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84E" w:rsidRDefault="004C484E">
      <w:pPr>
        <w:rPr>
          <w:rFonts w:ascii="Times New Roman" w:hAnsi="Times New Roman"/>
          <w:b/>
          <w:sz w:val="28"/>
        </w:rPr>
      </w:pPr>
      <w:bookmarkStart w:id="0" w:name="_GoBack"/>
      <w:bookmarkEnd w:id="0"/>
    </w:p>
    <w:tbl>
      <w:tblPr>
        <w:tblStyle w:val="af"/>
        <w:tblW w:w="0" w:type="auto"/>
        <w:tblLayout w:type="fixed"/>
        <w:tblLook w:val="04A0" w:firstRow="1" w:lastRow="0" w:firstColumn="1" w:lastColumn="0" w:noHBand="0" w:noVBand="1"/>
      </w:tblPr>
      <w:tblGrid>
        <w:gridCol w:w="3974"/>
        <w:gridCol w:w="6294"/>
        <w:gridCol w:w="5130"/>
      </w:tblGrid>
      <w:tr w:rsidR="004C484E">
        <w:tc>
          <w:tcPr>
            <w:tcW w:w="15398" w:type="dxa"/>
            <w:gridSpan w:val="3"/>
            <w:shd w:val="clear" w:color="auto" w:fill="B4C6E7"/>
          </w:tcPr>
          <w:p w:rsidR="004C484E" w:rsidRDefault="000E14A6">
            <w:pPr>
              <w:jc w:val="center"/>
              <w:rPr>
                <w:rFonts w:ascii="Times New Roman" w:hAnsi="Times New Roman"/>
                <w:b/>
                <w:sz w:val="36"/>
              </w:rPr>
            </w:pPr>
            <w:r>
              <w:rPr>
                <w:rFonts w:ascii="Times New Roman" w:hAnsi="Times New Roman"/>
                <w:b/>
                <w:sz w:val="36"/>
              </w:rPr>
              <w:t>Прокуратура города Череповца, УМВД России «Череповец», СО по г. Череповец СУ СК России по Вологодской области разъясняет права и обязанности несовершеннолетних</w:t>
            </w:r>
          </w:p>
        </w:tc>
      </w:tr>
      <w:tr w:rsidR="004C484E">
        <w:tc>
          <w:tcPr>
            <w:tcW w:w="10268" w:type="dxa"/>
            <w:gridSpan w:val="2"/>
          </w:tcPr>
          <w:p w:rsidR="004C484E" w:rsidRDefault="000E14A6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Несовершеннолетние имеют право на получение семейного воспитания, на образование, получение содержания от своих родителей и других членов семьи и т.п. Права и обязанности детей, как правило, зависят от их возраста и сферы правоотношений. </w:t>
            </w:r>
          </w:p>
        </w:tc>
        <w:tc>
          <w:tcPr>
            <w:tcW w:w="5130" w:type="dxa"/>
            <w:vMerge w:val="restart"/>
          </w:tcPr>
          <w:p w:rsidR="004C484E" w:rsidRDefault="000E14A6">
            <w:pPr>
              <w:jc w:val="center"/>
              <w:rPr>
                <w:rFonts w:ascii="Times New Roman" w:hAnsi="Times New Roman"/>
                <w:b/>
                <w:sz w:val="27"/>
              </w:rPr>
            </w:pPr>
            <w:r>
              <w:rPr>
                <w:rFonts w:ascii="Times New Roman" w:hAnsi="Times New Roman"/>
                <w:b/>
                <w:sz w:val="27"/>
              </w:rPr>
              <w:t>СЕМЕЙНЫЕ ПРАВООТН</w:t>
            </w:r>
            <w:r>
              <w:rPr>
                <w:rFonts w:ascii="Times New Roman" w:hAnsi="Times New Roman"/>
                <w:b/>
                <w:sz w:val="27"/>
              </w:rPr>
              <w:t xml:space="preserve">ОШЕНИЯ </w:t>
            </w:r>
          </w:p>
          <w:p w:rsidR="004C484E" w:rsidRDefault="000E14A6">
            <w:pPr>
              <w:jc w:val="both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 xml:space="preserve">В РФ установлен приоритет семейного воспитания детей. Помимо права на воспитание своими родителями ребенок, в частности, имеет право на образование, обеспечение его интересов, всестороннее развитие, получение содержания от своих родителей и других </w:t>
            </w:r>
            <w:r>
              <w:rPr>
                <w:rFonts w:ascii="Times New Roman" w:hAnsi="Times New Roman"/>
                <w:sz w:val="27"/>
              </w:rPr>
              <w:t>членов семьи (</w:t>
            </w:r>
            <w:r>
              <w:rPr>
                <w:rFonts w:ascii="Times New Roman" w:hAnsi="Times New Roman"/>
                <w:sz w:val="27"/>
                <w:u w:color="000000"/>
              </w:rPr>
              <w:t>п. 3 ст. 1</w:t>
            </w:r>
            <w:r>
              <w:rPr>
                <w:rFonts w:ascii="Times New Roman" w:hAnsi="Times New Roman"/>
                <w:sz w:val="27"/>
              </w:rPr>
              <w:t xml:space="preserve">, </w:t>
            </w:r>
            <w:r>
              <w:rPr>
                <w:rFonts w:ascii="Times New Roman" w:hAnsi="Times New Roman"/>
                <w:sz w:val="27"/>
                <w:u w:color="000000"/>
              </w:rPr>
              <w:t>п. 2 ст. 54</w:t>
            </w:r>
            <w:r>
              <w:rPr>
                <w:rFonts w:ascii="Times New Roman" w:hAnsi="Times New Roman"/>
                <w:sz w:val="27"/>
              </w:rPr>
              <w:t xml:space="preserve">, </w:t>
            </w:r>
            <w:r>
              <w:rPr>
                <w:rFonts w:ascii="Times New Roman" w:hAnsi="Times New Roman"/>
                <w:sz w:val="27"/>
                <w:u w:color="000000"/>
              </w:rPr>
              <w:t>п. 1 ст. 60</w:t>
            </w:r>
            <w:r>
              <w:rPr>
                <w:rFonts w:ascii="Times New Roman" w:hAnsi="Times New Roman"/>
                <w:sz w:val="27"/>
              </w:rPr>
              <w:t xml:space="preserve"> СК РФ).</w:t>
            </w:r>
          </w:p>
          <w:p w:rsidR="004C484E" w:rsidRDefault="000E14A6">
            <w:pPr>
              <w:jc w:val="both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В свою очередь, забота о детях, их воспитание, обеспечение получения детьми основного общего образования относятся к обязанностям родителей. Государство, обеспечивая приоритет семейного воспитания,</w:t>
            </w:r>
            <w:r>
              <w:rPr>
                <w:rFonts w:ascii="Times New Roman" w:hAnsi="Times New Roman"/>
                <w:sz w:val="27"/>
              </w:rPr>
              <w:t xml:space="preserve"> берет на себя обязанности родителей в отношении детей, оставшихся без попечения (</w:t>
            </w:r>
            <w:r>
              <w:rPr>
                <w:rFonts w:ascii="Times New Roman" w:hAnsi="Times New Roman"/>
                <w:sz w:val="27"/>
                <w:u w:color="000000"/>
              </w:rPr>
              <w:t>ч. 2 ст.</w:t>
            </w:r>
            <w:r>
              <w:rPr>
                <w:rFonts w:ascii="Times New Roman" w:hAnsi="Times New Roman"/>
                <w:sz w:val="27"/>
                <w:u w:color="000000"/>
              </w:rPr>
              <w:t> </w:t>
            </w:r>
            <w:r>
              <w:rPr>
                <w:rFonts w:ascii="Times New Roman" w:hAnsi="Times New Roman"/>
                <w:sz w:val="27"/>
                <w:u w:color="000000"/>
              </w:rPr>
              <w:t>38</w:t>
            </w:r>
            <w:r>
              <w:rPr>
                <w:rFonts w:ascii="Times New Roman" w:hAnsi="Times New Roman"/>
                <w:sz w:val="27"/>
              </w:rPr>
              <w:t xml:space="preserve">, </w:t>
            </w:r>
            <w:r>
              <w:rPr>
                <w:rFonts w:ascii="Times New Roman" w:hAnsi="Times New Roman"/>
                <w:sz w:val="27"/>
                <w:u w:color="000000"/>
              </w:rPr>
              <w:t>ч. 4 ст. 43</w:t>
            </w:r>
            <w:r>
              <w:rPr>
                <w:rFonts w:ascii="Times New Roman" w:hAnsi="Times New Roman"/>
                <w:sz w:val="27"/>
              </w:rPr>
              <w:t xml:space="preserve">, </w:t>
            </w:r>
            <w:r>
              <w:rPr>
                <w:rFonts w:ascii="Times New Roman" w:hAnsi="Times New Roman"/>
                <w:sz w:val="27"/>
                <w:u w:color="000000"/>
              </w:rPr>
              <w:t>ч. 4 ст. 67.1</w:t>
            </w:r>
            <w:r>
              <w:rPr>
                <w:rFonts w:ascii="Times New Roman" w:hAnsi="Times New Roman"/>
                <w:sz w:val="27"/>
              </w:rPr>
              <w:t xml:space="preserve"> Конституции РФ).</w:t>
            </w:r>
          </w:p>
        </w:tc>
      </w:tr>
      <w:tr w:rsidR="004C484E">
        <w:tc>
          <w:tcPr>
            <w:tcW w:w="10268" w:type="dxa"/>
            <w:gridSpan w:val="2"/>
            <w:shd w:val="clear" w:color="auto" w:fill="DBE3F3" w:themeFill="accent1" w:themeFillTint="31"/>
          </w:tcPr>
          <w:p w:rsidR="004C484E" w:rsidRDefault="000E14A6">
            <w:pPr>
              <w:jc w:val="center"/>
              <w:rPr>
                <w:rFonts w:ascii="Times New Roman" w:hAnsi="Times New Roman"/>
                <w:b/>
                <w:sz w:val="30"/>
              </w:rPr>
            </w:pPr>
            <w:r>
              <w:rPr>
                <w:rFonts w:ascii="Times New Roman" w:hAnsi="Times New Roman"/>
                <w:sz w:val="30"/>
              </w:rPr>
              <w:t>Объем прав и обязанностей несовершеннолетнего лица зависит преимущественно от его возраста и сферы правоотношений.</w:t>
            </w:r>
          </w:p>
        </w:tc>
        <w:tc>
          <w:tcPr>
            <w:tcW w:w="5130" w:type="dxa"/>
            <w:vMerge/>
          </w:tcPr>
          <w:p w:rsidR="004C484E" w:rsidRDefault="004C484E"/>
        </w:tc>
      </w:tr>
      <w:tr w:rsidR="004C484E">
        <w:tc>
          <w:tcPr>
            <w:tcW w:w="3974" w:type="dxa"/>
            <w:vMerge w:val="restart"/>
          </w:tcPr>
          <w:p w:rsidR="004C484E" w:rsidRDefault="000E14A6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ТРУДОВЫЕ ПРАВООТНОШЕНИЯ</w:t>
            </w:r>
          </w:p>
          <w:p w:rsidR="004C484E" w:rsidRDefault="000E14A6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трудовые отношения по общему правилу могут вступать лица, достигшие 16 лет (</w:t>
            </w:r>
            <w:r>
              <w:rPr>
                <w:rFonts w:ascii="Times New Roman" w:hAnsi="Times New Roman"/>
                <w:sz w:val="28"/>
                <w:u w:color="000000"/>
              </w:rPr>
              <w:t>ст. 20</w:t>
            </w:r>
            <w:r>
              <w:rPr>
                <w:rFonts w:ascii="Times New Roman" w:hAnsi="Times New Roman"/>
                <w:sz w:val="28"/>
              </w:rPr>
              <w:t xml:space="preserve">, </w:t>
            </w:r>
            <w:r>
              <w:rPr>
                <w:rFonts w:ascii="Times New Roman" w:hAnsi="Times New Roman"/>
                <w:sz w:val="28"/>
                <w:u w:color="000000"/>
              </w:rPr>
              <w:t>63</w:t>
            </w:r>
            <w:r>
              <w:rPr>
                <w:rFonts w:ascii="Times New Roman" w:hAnsi="Times New Roman"/>
                <w:sz w:val="28"/>
              </w:rPr>
              <w:t xml:space="preserve"> ТК РФ).</w:t>
            </w:r>
          </w:p>
          <w:p w:rsidR="004C484E" w:rsidRDefault="000E14A6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 этом обязанность добросовестно исполнять свои трудовые обязанности, возложенные трудовым договором, не поставлена в зависимость от</w:t>
            </w:r>
            <w:r>
              <w:rPr>
                <w:rFonts w:ascii="Times New Roman" w:hAnsi="Times New Roman"/>
                <w:sz w:val="28"/>
              </w:rPr>
              <w:t xml:space="preserve"> возраста работника.</w:t>
            </w:r>
          </w:p>
          <w:p w:rsidR="004C484E" w:rsidRDefault="000E14A6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Однако несовершеннолетним работникам в рамках трудовых отношений предоставлены определенные преимущества. </w:t>
            </w:r>
          </w:p>
        </w:tc>
        <w:tc>
          <w:tcPr>
            <w:tcW w:w="6294" w:type="dxa"/>
          </w:tcPr>
          <w:p w:rsidR="004C484E" w:rsidRDefault="000E14A6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ГРАЖДАНСКИЕ ПРАВООТНОШЕНИЯ</w:t>
            </w:r>
          </w:p>
          <w:p w:rsidR="004C484E" w:rsidRDefault="000E14A6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Гражданская правоспособность, то есть способность иметь гражданские права и нести обязанности, возник</w:t>
            </w:r>
            <w:r>
              <w:rPr>
                <w:rFonts w:ascii="Times New Roman" w:hAnsi="Times New Roman"/>
                <w:sz w:val="28"/>
              </w:rPr>
              <w:t>ает в момент рождения и прекращается со смертью. В свою очередь, способность своими действиями приобретать и осуществлять гражданские права, создавать для себя гражданские обязанности и исполнять их (гражданская дееспособность) возникает в полном объеме, к</w:t>
            </w:r>
            <w:r>
              <w:rPr>
                <w:rFonts w:ascii="Times New Roman" w:hAnsi="Times New Roman"/>
                <w:sz w:val="28"/>
              </w:rPr>
              <w:t>ак правило, по достижении 18-летнего возраста (</w:t>
            </w:r>
            <w:r>
              <w:rPr>
                <w:rFonts w:ascii="Times New Roman" w:hAnsi="Times New Roman"/>
                <w:sz w:val="28"/>
                <w:u w:color="000000"/>
              </w:rPr>
              <w:t>ст. 17</w:t>
            </w:r>
            <w:r>
              <w:rPr>
                <w:rFonts w:ascii="Times New Roman" w:hAnsi="Times New Roman"/>
                <w:sz w:val="28"/>
              </w:rPr>
              <w:t xml:space="preserve">, </w:t>
            </w:r>
            <w:r>
              <w:rPr>
                <w:rFonts w:ascii="Times New Roman" w:hAnsi="Times New Roman"/>
                <w:sz w:val="28"/>
                <w:u w:color="000000"/>
              </w:rPr>
              <w:t>21</w:t>
            </w:r>
            <w:r>
              <w:rPr>
                <w:rFonts w:ascii="Times New Roman" w:hAnsi="Times New Roman"/>
                <w:sz w:val="28"/>
              </w:rPr>
              <w:t xml:space="preserve"> ГК РФ).</w:t>
            </w:r>
          </w:p>
        </w:tc>
        <w:tc>
          <w:tcPr>
            <w:tcW w:w="5130" w:type="dxa"/>
            <w:vMerge/>
          </w:tcPr>
          <w:p w:rsidR="004C484E" w:rsidRDefault="004C484E"/>
        </w:tc>
      </w:tr>
      <w:tr w:rsidR="004C484E">
        <w:trPr>
          <w:trHeight w:val="269"/>
        </w:trPr>
        <w:tc>
          <w:tcPr>
            <w:tcW w:w="3974" w:type="dxa"/>
            <w:vMerge/>
          </w:tcPr>
          <w:p w:rsidR="004C484E" w:rsidRDefault="004C484E"/>
        </w:tc>
        <w:tc>
          <w:tcPr>
            <w:tcW w:w="11424" w:type="dxa"/>
            <w:gridSpan w:val="2"/>
            <w:vMerge w:val="restart"/>
            <w:shd w:val="clear" w:color="auto" w:fill="B4C6E7"/>
          </w:tcPr>
          <w:p w:rsidR="004C484E" w:rsidRDefault="000E14A6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Жилищные права ребенка связаны прежде всего с его правом на совместное проживание с родителями. При этом расторжение брака между родителями несовершеннолетнего ребенка, проживающего в жил</w:t>
            </w:r>
            <w:r>
              <w:rPr>
                <w:rFonts w:ascii="Times New Roman" w:hAnsi="Times New Roman"/>
                <w:sz w:val="28"/>
              </w:rPr>
              <w:t>ом помещении, находящемся в собственности (в пользовании) одного из родителей, не влечет за собой утрату ребенком права пользования данным жилым помещением. Если собственником жилого помещения (доли) является несовершеннолетний, то обязанность по оплате жи</w:t>
            </w:r>
            <w:r>
              <w:rPr>
                <w:rFonts w:ascii="Times New Roman" w:hAnsi="Times New Roman"/>
                <w:sz w:val="28"/>
              </w:rPr>
              <w:t xml:space="preserve">лого помещения и коммунальных услуг несут его родители независимо от факта совместного с ним проживания. Вместе с тем дети в возрасте от 14 до 18 лет вправе самостоятельно вносить плату за жилое помещение и коммунальные услуги. </w:t>
            </w:r>
          </w:p>
        </w:tc>
      </w:tr>
      <w:tr w:rsidR="004C484E">
        <w:trPr>
          <w:trHeight w:val="269"/>
        </w:trPr>
        <w:tc>
          <w:tcPr>
            <w:tcW w:w="3974" w:type="dxa"/>
            <w:vMerge/>
          </w:tcPr>
          <w:p w:rsidR="004C484E" w:rsidRDefault="004C484E"/>
        </w:tc>
        <w:tc>
          <w:tcPr>
            <w:tcW w:w="11424" w:type="dxa"/>
            <w:gridSpan w:val="2"/>
            <w:vMerge/>
            <w:shd w:val="clear" w:color="auto" w:fill="B4C6E7"/>
          </w:tcPr>
          <w:p w:rsidR="004C484E" w:rsidRDefault="004C484E"/>
        </w:tc>
      </w:tr>
    </w:tbl>
    <w:p w:rsidR="004C484E" w:rsidRDefault="004C484E">
      <w:pPr>
        <w:rPr>
          <w:rFonts w:ascii="Times New Roman" w:hAnsi="Times New Roman"/>
          <w:b/>
          <w:sz w:val="28"/>
        </w:rPr>
      </w:pPr>
    </w:p>
    <w:sectPr w:rsidR="004C484E">
      <w:pgSz w:w="16838" w:h="11906" w:orient="landscape"/>
      <w:pgMar w:top="720" w:right="720" w:bottom="720" w:left="720" w:header="709" w:footer="709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84E"/>
    <w:rsid w:val="000E14A6"/>
    <w:rsid w:val="004C4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AEEC46-6FFE-415D-B717-06607D839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12">
    <w:name w:val="Строгий1"/>
    <w:basedOn w:val="13"/>
    <w:link w:val="a3"/>
    <w:rPr>
      <w:b/>
    </w:rPr>
  </w:style>
  <w:style w:type="character" w:styleId="a3">
    <w:name w:val="Strong"/>
    <w:basedOn w:val="a0"/>
    <w:link w:val="12"/>
    <w:rPr>
      <w:b/>
    </w:rPr>
  </w:style>
  <w:style w:type="paragraph" w:customStyle="1" w:styleId="UnresolvedMention">
    <w:name w:val="Unresolved Mention"/>
    <w:basedOn w:val="13"/>
    <w:link w:val="UnresolvedMention0"/>
    <w:rPr>
      <w:color w:val="605E5C"/>
      <w:shd w:val="clear" w:color="auto" w:fill="E1DFDD"/>
    </w:rPr>
  </w:style>
  <w:style w:type="character" w:customStyle="1" w:styleId="UnresolvedMention0">
    <w:name w:val="Unresolved Mention"/>
    <w:basedOn w:val="a0"/>
    <w:link w:val="UnresolvedMention"/>
    <w:rPr>
      <w:color w:val="605E5C"/>
      <w:shd w:val="clear" w:color="auto" w:fill="E1DFDD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3">
    <w:name w:val="Основной шрифт абзаца1"/>
    <w:link w:val="a4"/>
  </w:style>
  <w:style w:type="paragraph" w:styleId="a4">
    <w:name w:val="footer"/>
    <w:basedOn w:val="a"/>
    <w:link w:val="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1"/>
    <w:link w:val="a4"/>
  </w:style>
  <w:style w:type="paragraph" w:styleId="a6">
    <w:name w:val="List Paragraph"/>
    <w:basedOn w:val="a"/>
    <w:link w:val="a7"/>
    <w:pPr>
      <w:ind w:left="720"/>
      <w:contextualSpacing/>
    </w:pPr>
  </w:style>
  <w:style w:type="character" w:customStyle="1" w:styleId="a7">
    <w:name w:val="Абзац списка Знак"/>
    <w:basedOn w:val="1"/>
    <w:link w:val="a6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4">
    <w:name w:val="Гиперссылка1"/>
    <w:basedOn w:val="13"/>
    <w:link w:val="a8"/>
    <w:rPr>
      <w:color w:val="0563C1" w:themeColor="hyperlink"/>
      <w:u w:val="single"/>
    </w:rPr>
  </w:style>
  <w:style w:type="character" w:styleId="a8">
    <w:name w:val="Hyperlink"/>
    <w:basedOn w:val="a0"/>
    <w:link w:val="14"/>
    <w:rPr>
      <w:color w:val="0563C1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styleId="a9">
    <w:name w:val="header"/>
    <w:basedOn w:val="a"/>
    <w:link w:val="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1"/>
    <w:link w:val="a9"/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b">
    <w:name w:val="Subtitle"/>
    <w:next w:val="a"/>
    <w:link w:val="ac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c">
    <w:name w:val="Подзаголовок Знак"/>
    <w:link w:val="ab"/>
    <w:rPr>
      <w:rFonts w:ascii="XO Thames" w:hAnsi="XO Thames"/>
      <w:i/>
      <w:sz w:val="24"/>
    </w:rPr>
  </w:style>
  <w:style w:type="paragraph" w:styleId="ad">
    <w:name w:val="Title"/>
    <w:next w:val="a"/>
    <w:link w:val="ae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e">
    <w:name w:val="Заголовок Знак"/>
    <w:link w:val="ad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Коротаева Виктория Александровна</dc:creator>
  <cp:lastModifiedBy>Коротаева Виктория Александровна</cp:lastModifiedBy>
  <cp:revision>2</cp:revision>
  <dcterms:created xsi:type="dcterms:W3CDTF">2026-07-01T10:18:00Z</dcterms:created>
  <dcterms:modified xsi:type="dcterms:W3CDTF">2026-07-01T10:18:00Z</dcterms:modified>
</cp:coreProperties>
</file>