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62" w:rsidRDefault="00045E62" w:rsidP="00045E62">
      <w:pPr>
        <w:pStyle w:val="a3"/>
      </w:pPr>
      <w:r>
        <w:rPr>
          <w:rStyle w:val="a4"/>
        </w:rPr>
        <w:t xml:space="preserve">Основные задачи экспертно-правового управления  </w:t>
      </w:r>
    </w:p>
    <w:p w:rsidR="00045E62" w:rsidRDefault="00045E62" w:rsidP="00045E62">
      <w:pPr>
        <w:pStyle w:val="a3"/>
      </w:pPr>
      <w:r>
        <w:t>Осуществление правового обеспечения деятельности городской Думы.</w:t>
      </w:r>
    </w:p>
    <w:p w:rsidR="00045E62" w:rsidRDefault="00045E62" w:rsidP="00045E62">
      <w:pPr>
        <w:pStyle w:val="a3"/>
      </w:pPr>
      <w:r>
        <w:t>Обеспечение защиты прав и законных интересов городской Думы в государственных и иных органах, судах общей юрисдикции, арбитражных судах.</w:t>
      </w:r>
    </w:p>
    <w:p w:rsidR="00045E62" w:rsidRDefault="00045E62" w:rsidP="00045E62">
      <w:pPr>
        <w:pStyle w:val="a3"/>
      </w:pPr>
      <w:r>
        <w:rPr>
          <w:rStyle w:val="a4"/>
        </w:rPr>
        <w:t>Основные функции управления</w:t>
      </w:r>
    </w:p>
    <w:p w:rsidR="00045E62" w:rsidRPr="00045E62" w:rsidRDefault="00045E62" w:rsidP="00045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Осуществление правовой, антикоррупционной экспертизы проектов правовых актов, вносимых на рассмотрение городской Думы, постановлений, распоряжений</w:t>
      </w:r>
      <w:r w:rsidR="00BD6228">
        <w:rPr>
          <w:rFonts w:ascii="Times New Roman" w:hAnsi="Times New Roman" w:cs="Times New Roman"/>
          <w:sz w:val="24"/>
          <w:szCs w:val="24"/>
        </w:rPr>
        <w:t xml:space="preserve"> 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; участие в рассмотрении заключений по результатам независимой антикоррупционной экспертизы, поступивших в городскую Думу, и подготовка по ним мотивированных предложений.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 xml:space="preserve">Разработка по поручению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 xml:space="preserve">, заместителя председателя городской Думы проектов решений городской Думы, постановлений и распоряжений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 xml:space="preserve">Оформление, регистрация и выпуск решений городской Думы, направление решений городской Думы для подписания </w:t>
      </w:r>
      <w:r w:rsidR="00BD6228">
        <w:rPr>
          <w:rFonts w:ascii="Times New Roman" w:hAnsi="Times New Roman" w:cs="Times New Roman"/>
          <w:sz w:val="24"/>
          <w:szCs w:val="24"/>
        </w:rPr>
        <w:t>председателю</w:t>
      </w:r>
      <w:r w:rsidR="00BD6228">
        <w:rPr>
          <w:rFonts w:ascii="Times New Roman" w:hAnsi="Times New Roman" w:cs="Times New Roman"/>
          <w:sz w:val="24"/>
          <w:szCs w:val="24"/>
        </w:rPr>
        <w:t xml:space="preserve">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, направление муниципальных правовых актов на опубликование (обнародование).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Подготовка и выпуск обзоров, пояснительных записок и других информационных материалов, связанных с правотворческой деятельностью городской Думы.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Правовое сопровождение заседаний городской Думы, коллегии, постоянных комиссий, депутатских объединений, "круглых столов", конференций, семинаров и других мероприятий, проводимых городской Думой.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 xml:space="preserve">Правовое обеспечение участия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, заместителя председателя городской Думы, депутатов городской Думы в мероприятиях, проводимых органами государственной власти, органами местного самоуправления.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 xml:space="preserve">Подготовка по поручению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, заместителя председателя городской Думы правовых заключений и ответов на обращения органов государственной власти, органов местного самоуправления, физических и юридических лиц.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Размещение в фонде электронных информационных ресурсов городской Думы информационных документов и материалов, их обновление.</w:t>
      </w:r>
    </w:p>
    <w:p w:rsidR="00045E62" w:rsidRPr="00045E62" w:rsidRDefault="00045E62" w:rsidP="005678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Правовая экспертиза действующих правовых актов городской Думы, постановлений и распоряжений</w:t>
      </w:r>
      <w:r w:rsidR="00BD6228" w:rsidRPr="00BD6228">
        <w:rPr>
          <w:rFonts w:ascii="Times New Roman" w:hAnsi="Times New Roman" w:cs="Times New Roman"/>
          <w:sz w:val="24"/>
          <w:szCs w:val="24"/>
        </w:rPr>
        <w:t xml:space="preserve">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 xml:space="preserve">. Мониторинг действующего законодательства и по его результатам информирование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, заместителя председателя городской Думы о принятых правовых актах, регламентирующих деятельность местного самоуправления. Подготовка предложений об изменении, приостановлении или отмене муниципальных правовых актов, п</w:t>
      </w:r>
      <w:r w:rsidR="00567848">
        <w:rPr>
          <w:rFonts w:ascii="Times New Roman" w:hAnsi="Times New Roman" w:cs="Times New Roman"/>
          <w:sz w:val="24"/>
          <w:szCs w:val="24"/>
        </w:rPr>
        <w:t>ротиворечащих законодательству.</w:t>
      </w:r>
    </w:p>
    <w:p w:rsidR="00045E62" w:rsidRPr="00045E62" w:rsidRDefault="00045E62" w:rsidP="005678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Антикоррупционная экспертиза нормативных правовых актов городской Думы при проведении их правовой экспертизы и мониторинге их применения.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Рассмотрение представлений и протестов прокурора, подготовка по ним мотивированных заключений.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интересов городской Думы,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045E62">
        <w:rPr>
          <w:rFonts w:ascii="Times New Roman" w:hAnsi="Times New Roman" w:cs="Times New Roman"/>
          <w:sz w:val="24"/>
          <w:szCs w:val="24"/>
        </w:rPr>
        <w:t>, заместителя председателя городской Думы и депутатов городской Думы в порядке реализации их полномочий в судах общей юрисдикции, арбитражных судах, а также в других государственных органах и организациях, в отношениях с физическими и юридическими лицами по вопросам, входящим в компетенцию управления.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Обобщение и анализ результатов судебной практики, практики заключения и исполнения договоров с участием городской Думы. Учет судебных дел с участием городской Думы. Направление копий муниципальных нормативных правовых актов, а также установленных законодательством сведений для включения их в регистр муниципальных нормативных правовых актов Вологодской области.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 xml:space="preserve">Юридическое сопровождение финансово-хозяйственной деятельности городской Думы. Разработка проектов </w:t>
      </w:r>
      <w:r w:rsidR="00523982">
        <w:rPr>
          <w:rFonts w:ascii="Times New Roman" w:hAnsi="Times New Roman" w:cs="Times New Roman"/>
          <w:sz w:val="24"/>
          <w:szCs w:val="24"/>
        </w:rPr>
        <w:t>муниципальных контрактов</w:t>
      </w:r>
      <w:r w:rsidRPr="00045E62">
        <w:rPr>
          <w:rFonts w:ascii="Times New Roman" w:hAnsi="Times New Roman" w:cs="Times New Roman"/>
          <w:sz w:val="24"/>
          <w:szCs w:val="24"/>
        </w:rPr>
        <w:t xml:space="preserve">, правовая экспертиза </w:t>
      </w:r>
      <w:r w:rsidR="00523982">
        <w:rPr>
          <w:rFonts w:ascii="Times New Roman" w:hAnsi="Times New Roman" w:cs="Times New Roman"/>
          <w:sz w:val="24"/>
          <w:szCs w:val="24"/>
        </w:rPr>
        <w:t>муниципальных контрактов</w:t>
      </w:r>
      <w:r w:rsidRPr="00045E62">
        <w:rPr>
          <w:rFonts w:ascii="Times New Roman" w:hAnsi="Times New Roman" w:cs="Times New Roman"/>
          <w:sz w:val="24"/>
          <w:szCs w:val="24"/>
        </w:rPr>
        <w:t xml:space="preserve">, заключаемых городской Думой, урегулирование разногласий с контрагентами в ходе заключения </w:t>
      </w:r>
      <w:r w:rsidR="00523982">
        <w:rPr>
          <w:rFonts w:ascii="Times New Roman" w:hAnsi="Times New Roman" w:cs="Times New Roman"/>
          <w:sz w:val="24"/>
          <w:szCs w:val="24"/>
        </w:rPr>
        <w:t>муниципальных контрактов</w:t>
      </w:r>
      <w:r w:rsidRPr="00045E62">
        <w:rPr>
          <w:rFonts w:ascii="Times New Roman" w:hAnsi="Times New Roman" w:cs="Times New Roman"/>
          <w:sz w:val="24"/>
          <w:szCs w:val="24"/>
        </w:rPr>
        <w:t>, их дальнейшего исполнения.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Правовое сопровождение закупок товаров, работ, услуг для обеспечения муниципальных нужд городской Думы.</w:t>
      </w:r>
    </w:p>
    <w:p w:rsidR="00045E62" w:rsidRPr="00045E62" w:rsidRDefault="00045E62" w:rsidP="005678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Формирование предложений в проекты планов работы городской Думы на полугодие.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Правовое сопровождение организации муниципальной службы в городской Думе: поступление, прохождение и прекращение муниципальной службы. Участие в урегулировании конфликта интересов на муниципальной службе, мероприятиях, предусмотренных законодательством о противодействии коррупции.</w:t>
      </w:r>
    </w:p>
    <w:p w:rsidR="00045E62" w:rsidRPr="00045E62" w:rsidRDefault="00045E62" w:rsidP="003678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Консультирование в пределах компетенции управления работников аппарата городской Думы по юридическим вопросам, непосредственно связанны</w:t>
      </w:r>
      <w:r w:rsidR="00367893">
        <w:rPr>
          <w:rFonts w:ascii="Times New Roman" w:hAnsi="Times New Roman" w:cs="Times New Roman"/>
          <w:sz w:val="24"/>
          <w:szCs w:val="24"/>
        </w:rPr>
        <w:t>м с их служебной деятельностью.</w:t>
      </w:r>
    </w:p>
    <w:p w:rsidR="00045E62" w:rsidRPr="00045E62" w:rsidRDefault="00045E62" w:rsidP="00045E6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Оказание гражданам бесплатной юридической помощи по вопросам, относящимся к компетенции городской Думы</w:t>
      </w:r>
      <w:r w:rsidR="00BD6228">
        <w:rPr>
          <w:rFonts w:ascii="Times New Roman" w:hAnsi="Times New Roman" w:cs="Times New Roman"/>
          <w:sz w:val="24"/>
          <w:szCs w:val="24"/>
        </w:rPr>
        <w:t>.</w:t>
      </w:r>
    </w:p>
    <w:p w:rsidR="00045E62" w:rsidRPr="00346DF3" w:rsidRDefault="00045E62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E62">
        <w:rPr>
          <w:rFonts w:ascii="Times New Roman" w:hAnsi="Times New Roman" w:cs="Times New Roman"/>
          <w:sz w:val="24"/>
          <w:szCs w:val="24"/>
        </w:rPr>
        <w:t>Правовое и методическое сопровождение деятельности городской Думы при взаимодействии с муниципальным казенным учреждением "Финансово-бухгалтерский центр".</w:t>
      </w:r>
    </w:p>
    <w:p w:rsidR="00045E62" w:rsidRPr="00346DF3" w:rsidRDefault="00045E62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DF3">
        <w:rPr>
          <w:rFonts w:ascii="Times New Roman" w:hAnsi="Times New Roman" w:cs="Times New Roman"/>
          <w:sz w:val="24"/>
          <w:szCs w:val="24"/>
        </w:rPr>
        <w:t>Правовая экспертиза документов, представленных с ходатайствами о награждении Почетной грамотой Череповецкой городской Думы, поощрении Благодарностью Череповецкой городской Думы, Благодарственным письмом Череповецкой городской Думы.</w:t>
      </w:r>
    </w:p>
    <w:p w:rsidR="00045E62" w:rsidRDefault="00045E62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DF3">
        <w:rPr>
          <w:rFonts w:ascii="Times New Roman" w:hAnsi="Times New Roman" w:cs="Times New Roman"/>
          <w:sz w:val="24"/>
          <w:szCs w:val="24"/>
        </w:rPr>
        <w:t>Мониторинг сайтов законодательных (представительных) органов государственной власти, иных муниципальных образований в целях совершенствования правового обеспечения деятельности городской Думы.</w:t>
      </w:r>
    </w:p>
    <w:p w:rsidR="00346DF3" w:rsidRPr="00346DF3" w:rsidRDefault="00346DF3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6DF3" w:rsidRPr="00346DF3" w:rsidRDefault="00346DF3" w:rsidP="00346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F3">
        <w:rPr>
          <w:rFonts w:ascii="Times New Roman" w:hAnsi="Times New Roman" w:cs="Times New Roman"/>
          <w:bCs/>
          <w:sz w:val="24"/>
          <w:szCs w:val="24"/>
        </w:rPr>
        <w:t>Проведение обучающих семинаров по вопросам применения действующего законодательства.</w:t>
      </w:r>
    </w:p>
    <w:p w:rsidR="00346DF3" w:rsidRPr="00346DF3" w:rsidRDefault="00346DF3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Осуществление по поручению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r w:rsidRPr="00346DF3">
        <w:rPr>
          <w:rFonts w:ascii="Times New Roman" w:hAnsi="Times New Roman" w:cs="Times New Roman"/>
          <w:bCs/>
          <w:sz w:val="24"/>
          <w:szCs w:val="24"/>
        </w:rPr>
        <w:t>, заместителя председателя городской Думы, депутатов городской Думы подготовки ответов на письменные (устные) обращения граждан.</w:t>
      </w:r>
    </w:p>
    <w:p w:rsidR="00346DF3" w:rsidRPr="00346DF3" w:rsidRDefault="00346DF3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DF3">
        <w:rPr>
          <w:rFonts w:ascii="Times New Roman" w:hAnsi="Times New Roman" w:cs="Times New Roman"/>
          <w:bCs/>
          <w:sz w:val="24"/>
          <w:szCs w:val="24"/>
        </w:rPr>
        <w:t>Организация учета и систематизации правовых актов.</w:t>
      </w:r>
    </w:p>
    <w:p w:rsidR="00346DF3" w:rsidRPr="00346DF3" w:rsidRDefault="00346DF3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DF3">
        <w:rPr>
          <w:rFonts w:ascii="Times New Roman" w:hAnsi="Times New Roman" w:cs="Times New Roman"/>
          <w:bCs/>
          <w:sz w:val="24"/>
          <w:szCs w:val="24"/>
        </w:rPr>
        <w:t>Организация контроля за исполнением решений городской Думы.</w:t>
      </w:r>
    </w:p>
    <w:p w:rsidR="00D67305" w:rsidRPr="00346DF3" w:rsidRDefault="00045E62" w:rsidP="00346DF3"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 w:rsidRPr="00346DF3">
        <w:rPr>
          <w:rFonts w:ascii="Times New Roman" w:hAnsi="Times New Roman" w:cs="Times New Roman"/>
          <w:sz w:val="24"/>
          <w:szCs w:val="24"/>
        </w:rPr>
        <w:t xml:space="preserve">Выполнение других функций в соответствии с решениями городской Думы и поручениями </w:t>
      </w:r>
      <w:r w:rsidR="00BD6228">
        <w:rPr>
          <w:rFonts w:ascii="Times New Roman" w:hAnsi="Times New Roman" w:cs="Times New Roman"/>
          <w:sz w:val="24"/>
          <w:szCs w:val="24"/>
        </w:rPr>
        <w:t>председателя городской Думы</w:t>
      </w:r>
      <w:bookmarkStart w:id="0" w:name="_GoBack"/>
      <w:bookmarkEnd w:id="0"/>
      <w:r w:rsidRPr="00346DF3">
        <w:rPr>
          <w:rFonts w:ascii="Times New Roman" w:hAnsi="Times New Roman" w:cs="Times New Roman"/>
          <w:sz w:val="24"/>
          <w:szCs w:val="24"/>
        </w:rPr>
        <w:t>, заместителя председателя городской Думы.</w:t>
      </w:r>
    </w:p>
    <w:sectPr w:rsidR="00D67305" w:rsidRPr="0034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20"/>
    <w:rsid w:val="00045E62"/>
    <w:rsid w:val="002507AE"/>
    <w:rsid w:val="00346DF3"/>
    <w:rsid w:val="00367893"/>
    <w:rsid w:val="00373B20"/>
    <w:rsid w:val="004622D1"/>
    <w:rsid w:val="00523982"/>
    <w:rsid w:val="00567848"/>
    <w:rsid w:val="00882AB8"/>
    <w:rsid w:val="00BD6228"/>
    <w:rsid w:val="00D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5BDB"/>
  <w15:docId w15:val="{81A7476D-C20D-4C59-A046-C6C9A78F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Юлия Юрьевна</cp:lastModifiedBy>
  <cp:revision>4</cp:revision>
  <dcterms:created xsi:type="dcterms:W3CDTF">2024-05-30T10:54:00Z</dcterms:created>
  <dcterms:modified xsi:type="dcterms:W3CDTF">2025-12-18T12:49:00Z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-2032267959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-662002980</vt:i4>
  </property>
</Properties>
</file>