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89" w:rsidRDefault="00D31889">
      <w:pPr>
        <w:pStyle w:val="ConsPlusNormal"/>
        <w:jc w:val="both"/>
        <w:outlineLvl w:val="0"/>
      </w:pPr>
    </w:p>
    <w:p w:rsidR="00D31889" w:rsidRDefault="00D31889">
      <w:pPr>
        <w:pStyle w:val="ConsPlusTitle"/>
        <w:jc w:val="center"/>
        <w:outlineLvl w:val="0"/>
      </w:pPr>
      <w:r>
        <w:t>ЧЕРЕПОВЕЦКАЯ ГОРОДСКАЯ ДУМА</w:t>
      </w:r>
    </w:p>
    <w:p w:rsidR="00D31889" w:rsidRDefault="00D31889">
      <w:pPr>
        <w:pStyle w:val="ConsPlusTitle"/>
        <w:jc w:val="both"/>
      </w:pPr>
    </w:p>
    <w:p w:rsidR="00D31889" w:rsidRDefault="00D31889">
      <w:pPr>
        <w:pStyle w:val="ConsPlusTitle"/>
        <w:jc w:val="center"/>
      </w:pPr>
      <w:r>
        <w:t>РЕШЕНИЕ</w:t>
      </w:r>
    </w:p>
    <w:p w:rsidR="00D31889" w:rsidRDefault="00D31889">
      <w:pPr>
        <w:pStyle w:val="ConsPlusTitle"/>
        <w:jc w:val="center"/>
      </w:pPr>
      <w:r>
        <w:t>от 5 ноября 2014 г. N 195</w:t>
      </w:r>
    </w:p>
    <w:p w:rsidR="00D31889" w:rsidRDefault="00D31889">
      <w:pPr>
        <w:pStyle w:val="ConsPlusTitle"/>
        <w:jc w:val="both"/>
      </w:pPr>
    </w:p>
    <w:p w:rsidR="00D31889" w:rsidRDefault="00D31889">
      <w:pPr>
        <w:pStyle w:val="ConsPlusTitle"/>
        <w:jc w:val="center"/>
      </w:pPr>
      <w:r>
        <w:t>ОБ УТВЕРЖДЕНИИ ПОЛОЖЕНИЯ О ПРОВЕДЕНИИ</w:t>
      </w:r>
    </w:p>
    <w:p w:rsidR="00D31889" w:rsidRDefault="00D31889">
      <w:pPr>
        <w:pStyle w:val="ConsPlusTitle"/>
        <w:jc w:val="center"/>
      </w:pPr>
      <w:r>
        <w:t>КОНКУРСА "ЧЕЛОВЕК ГОДА" В ГОРОДЕ ЧЕРЕПОВЦЕ</w:t>
      </w:r>
    </w:p>
    <w:p w:rsidR="00D31889" w:rsidRDefault="00D318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3188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889" w:rsidRDefault="00D318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889" w:rsidRDefault="00D318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05.10.2015 </w:t>
            </w:r>
            <w:hyperlink r:id="rId4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06.03.2017 </w:t>
            </w:r>
            <w:hyperlink r:id="rId5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28.04.2017 </w:t>
            </w:r>
            <w:hyperlink r:id="rId6">
              <w:r>
                <w:rPr>
                  <w:color w:val="0000FF"/>
                </w:rPr>
                <w:t>N 75</w:t>
              </w:r>
            </w:hyperlink>
            <w:r>
              <w:rPr>
                <w:color w:val="392C69"/>
              </w:rPr>
              <w:t>,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26.05.2017 </w:t>
            </w:r>
            <w:hyperlink r:id="rId7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01.02.2019 </w:t>
            </w:r>
            <w:hyperlink r:id="rId8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02.10.2020 </w:t>
            </w:r>
            <w:hyperlink r:id="rId9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24.12.2020 </w:t>
            </w:r>
            <w:hyperlink r:id="rId10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27.04.2022 </w:t>
            </w:r>
            <w:hyperlink r:id="rId1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30.09.2022 </w:t>
            </w:r>
            <w:hyperlink r:id="rId12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13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889" w:rsidRDefault="00D31889">
            <w:pPr>
              <w:pStyle w:val="ConsPlusNormal"/>
            </w:pPr>
          </w:p>
        </w:tc>
      </w:tr>
    </w:tbl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right"/>
      </w:pPr>
      <w:r>
        <w:t>Принято</w:t>
      </w:r>
    </w:p>
    <w:p w:rsidR="00D31889" w:rsidRDefault="00D31889">
      <w:pPr>
        <w:pStyle w:val="ConsPlusNormal"/>
        <w:jc w:val="right"/>
      </w:pPr>
      <w:r>
        <w:t>Череповецкой городской Думой</w:t>
      </w:r>
    </w:p>
    <w:p w:rsidR="00D31889" w:rsidRDefault="00D31889">
      <w:pPr>
        <w:pStyle w:val="ConsPlusNormal"/>
        <w:jc w:val="right"/>
      </w:pPr>
      <w:r>
        <w:t>28 октября 2014 года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ind w:firstLine="540"/>
        <w:jc w:val="both"/>
      </w:pPr>
      <w:r>
        <w:t>В целях поощрения граждан, внесших вклад в развитие и процветание города, благополучие его жителей Череповецкая городская Дума решила: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проведении конкурса "Человек года" в городе Череповце (прилагается).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2. Настоящее решение подлежит официальному опубликованию.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right"/>
      </w:pPr>
      <w:r>
        <w:t>Председатель</w:t>
      </w:r>
    </w:p>
    <w:p w:rsidR="00D31889" w:rsidRDefault="00D31889">
      <w:pPr>
        <w:pStyle w:val="ConsPlusNormal"/>
        <w:jc w:val="right"/>
      </w:pPr>
      <w:r>
        <w:t>Череповецкой городской Думы</w:t>
      </w:r>
    </w:p>
    <w:p w:rsidR="00D31889" w:rsidRDefault="00D31889">
      <w:pPr>
        <w:pStyle w:val="ConsPlusNormal"/>
        <w:jc w:val="right"/>
      </w:pPr>
      <w:r>
        <w:t>А.Г.ПОДВОЛОЦКИЙ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right"/>
        <w:outlineLvl w:val="0"/>
      </w:pPr>
      <w:r>
        <w:t>Утверждено</w:t>
      </w:r>
    </w:p>
    <w:p w:rsidR="00D31889" w:rsidRDefault="00D31889">
      <w:pPr>
        <w:pStyle w:val="ConsPlusNormal"/>
        <w:jc w:val="right"/>
      </w:pPr>
      <w:r>
        <w:t>Решением</w:t>
      </w:r>
    </w:p>
    <w:p w:rsidR="00D31889" w:rsidRDefault="00D31889">
      <w:pPr>
        <w:pStyle w:val="ConsPlusNormal"/>
        <w:jc w:val="right"/>
      </w:pPr>
      <w:r>
        <w:t>Череповецкой городской Думы</w:t>
      </w:r>
    </w:p>
    <w:p w:rsidR="00D31889" w:rsidRDefault="00D31889">
      <w:pPr>
        <w:pStyle w:val="ConsPlusNormal"/>
        <w:jc w:val="right"/>
      </w:pPr>
      <w:r>
        <w:t>от 5 ноября 2014 г. N 195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Title"/>
        <w:jc w:val="center"/>
      </w:pPr>
      <w:bookmarkStart w:id="0" w:name="P36"/>
      <w:bookmarkEnd w:id="0"/>
      <w:r>
        <w:t>ПОЛОЖЕНИЕ</w:t>
      </w:r>
    </w:p>
    <w:p w:rsidR="00D31889" w:rsidRDefault="00D31889">
      <w:pPr>
        <w:pStyle w:val="ConsPlusTitle"/>
        <w:jc w:val="center"/>
      </w:pPr>
      <w:r>
        <w:t>О ПРОВЕДЕНИИ КОНКУРСА "ЧЕЛОВЕК ГОДА" В ГОРОДЕ ЧЕРЕПОВЦЕ</w:t>
      </w:r>
    </w:p>
    <w:p w:rsidR="00D31889" w:rsidRDefault="00D318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3188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889" w:rsidRDefault="00D318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889" w:rsidRDefault="00D318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05.10.2015 </w:t>
            </w:r>
            <w:hyperlink r:id="rId14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06.03.2017 </w:t>
            </w:r>
            <w:hyperlink r:id="rId15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28.04.2017 </w:t>
            </w:r>
            <w:hyperlink r:id="rId16">
              <w:r>
                <w:rPr>
                  <w:color w:val="0000FF"/>
                </w:rPr>
                <w:t>N 75</w:t>
              </w:r>
            </w:hyperlink>
            <w:r>
              <w:rPr>
                <w:color w:val="392C69"/>
              </w:rPr>
              <w:t>,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26.05.2017 </w:t>
            </w:r>
            <w:hyperlink r:id="rId17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01.02.2019 </w:t>
            </w:r>
            <w:hyperlink r:id="rId18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02.10.2020 </w:t>
            </w:r>
            <w:hyperlink r:id="rId19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24.12.2020 </w:t>
            </w:r>
            <w:hyperlink r:id="rId20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27.04.2022 </w:t>
            </w:r>
            <w:hyperlink r:id="rId2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30.09.2022 </w:t>
            </w:r>
            <w:hyperlink r:id="rId22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23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889" w:rsidRDefault="00D31889">
            <w:pPr>
              <w:pStyle w:val="ConsPlusNormal"/>
            </w:pPr>
          </w:p>
        </w:tc>
      </w:tr>
    </w:tbl>
    <w:p w:rsidR="00D31889" w:rsidRDefault="00D31889">
      <w:pPr>
        <w:pStyle w:val="ConsPlusNormal"/>
        <w:jc w:val="both"/>
      </w:pPr>
    </w:p>
    <w:p w:rsidR="00D31889" w:rsidRDefault="00D31889">
      <w:pPr>
        <w:pStyle w:val="ConsPlusTitle"/>
        <w:jc w:val="center"/>
        <w:outlineLvl w:val="1"/>
      </w:pPr>
      <w:r>
        <w:t>1. Общие положения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ind w:firstLine="540"/>
        <w:jc w:val="both"/>
      </w:pPr>
      <w:r>
        <w:t>1.1. Настоящее Положение определяет порядок внесения, рассмотрения и награждения номинантов на звание "Человек года", награду "Социальный проект года" (далее также - звание, награда).</w:t>
      </w:r>
    </w:p>
    <w:p w:rsidR="00D31889" w:rsidRDefault="00D31889">
      <w:pPr>
        <w:pStyle w:val="ConsPlusNormal"/>
        <w:jc w:val="both"/>
      </w:pPr>
      <w:r>
        <w:t xml:space="preserve">(п. 1.1 в ред. </w:t>
      </w:r>
      <w:hyperlink r:id="rId24">
        <w:r>
          <w:rPr>
            <w:color w:val="0000FF"/>
          </w:rPr>
          <w:t>решения</w:t>
        </w:r>
      </w:hyperlink>
      <w:r>
        <w:t xml:space="preserve"> Череповецкой городской Думы от 05.10.2015 N 153)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1.2. Целью конкурса "Человек года" (далее - конкурс) является поощрение граждан, групп граждан, внесших вклад в развитие и процветание города, благополучие его жителей.</w:t>
      </w:r>
    </w:p>
    <w:p w:rsidR="00D31889" w:rsidRDefault="00D3188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решения</w:t>
        </w:r>
      </w:hyperlink>
      <w:r>
        <w:t xml:space="preserve"> Череповецкой городской Думы от 05.10.2015 N 153)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 xml:space="preserve">1.3. Утратил силу. - </w:t>
      </w:r>
      <w:hyperlink r:id="rId26">
        <w:r>
          <w:rPr>
            <w:color w:val="0000FF"/>
          </w:rPr>
          <w:t>Решение</w:t>
        </w:r>
      </w:hyperlink>
      <w:r>
        <w:t xml:space="preserve"> Череповецкой городской Думы от 06.03.2017 N 24.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1.4. Проведение конкурса приурочивается ежегодно к Дню города. Звание присваивается, награда присуждается за конкретное достижение или заслугу по итогам периода с 1 сентября предыдущего года по 31 августа текущего года.</w:t>
      </w:r>
    </w:p>
    <w:p w:rsidR="00D31889" w:rsidRDefault="00D3188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решения</w:t>
        </w:r>
      </w:hyperlink>
      <w:r>
        <w:t xml:space="preserve"> Череповецкой городской Думы от 05.10.2015 N 153)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Title"/>
        <w:jc w:val="center"/>
        <w:outlineLvl w:val="1"/>
      </w:pPr>
      <w:r>
        <w:t>2. Порядок организации конкурса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ind w:firstLine="540"/>
        <w:jc w:val="both"/>
      </w:pPr>
      <w:r>
        <w:t>2.1. Организатором конкурса является Череповецкая городская Дума (далее также - городская Дума), которая осуществляет: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информирование о конкурсе;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прием документов на участие в конкурсе;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консультирование по вопросам, связанным с проведением конкурса.</w:t>
      </w:r>
    </w:p>
    <w:p w:rsidR="00D31889" w:rsidRDefault="00334947">
      <w:pPr>
        <w:pStyle w:val="ConsPlusNormal"/>
        <w:spacing w:before="220"/>
        <w:ind w:firstLine="540"/>
        <w:jc w:val="both"/>
      </w:pPr>
      <w:hyperlink r:id="rId28">
        <w:r w:rsidR="00D31889">
          <w:rPr>
            <w:color w:val="0000FF"/>
          </w:rPr>
          <w:t>2.2</w:t>
        </w:r>
      </w:hyperlink>
      <w:r w:rsidR="00D31889">
        <w:t>. Документы на участие в конкурсе принимаются с 1 июня по 31 августа текущего года.</w:t>
      </w:r>
    </w:p>
    <w:p w:rsidR="00D31889" w:rsidRDefault="00D3188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решения</w:t>
        </w:r>
      </w:hyperlink>
      <w:r>
        <w:t xml:space="preserve"> Череповецкой городской Думы от 30.09.2022 N 109)</w:t>
      </w:r>
    </w:p>
    <w:p w:rsidR="00D31889" w:rsidRDefault="00334947">
      <w:pPr>
        <w:pStyle w:val="ConsPlusNormal"/>
        <w:spacing w:before="220"/>
        <w:ind w:firstLine="540"/>
        <w:jc w:val="both"/>
      </w:pPr>
      <w:hyperlink r:id="rId30">
        <w:r w:rsidR="00D31889">
          <w:rPr>
            <w:color w:val="0000FF"/>
          </w:rPr>
          <w:t>2.3</w:t>
        </w:r>
      </w:hyperlink>
      <w:r w:rsidR="00D31889">
        <w:t>. Конкурс проводится по следующим номинациям: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"Человек года" в сфере хозяйственно-экономической деятельности - за достижение или заслугу в сферах промышленности, строительства, жилищно-коммунального хозяйства, транспорта, торговли, бытового обслуживания населения;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"Человек года" в сфере социальной деятельности - за достижение или заслугу в сферах здравоохранения, образования, социального обслуживания населения, культуры и искусства, физической культуры и спорта;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"Человек года" в сфере общественной деятельности - за благотворительную деятельность, достижение общественно полезных целей;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"Человек года. Молодое поколение" - за трудовые достижения молодых специалистов в различных сферах деятельности, внесение значительного вклада в развитие города;</w:t>
      </w:r>
    </w:p>
    <w:p w:rsidR="00D31889" w:rsidRDefault="00D31889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решением</w:t>
        </w:r>
      </w:hyperlink>
      <w:r>
        <w:t xml:space="preserve"> Череповецкой городской Думы от 28.04.2017 N 75)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"Наставник года" - за значительный вклад в развитие и совершенствование системы наставничества в различных сферах деятельности;</w:t>
      </w:r>
    </w:p>
    <w:p w:rsidR="00D31889" w:rsidRDefault="00D31889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решением</w:t>
        </w:r>
      </w:hyperlink>
      <w:r>
        <w:t xml:space="preserve"> Череповецкой городской Думы от 24.12.2020 N 175)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"Социальный проект года" - за реализацию автором, коллективом авторов проектов, имеющих высокую социальную значимость.</w:t>
      </w:r>
    </w:p>
    <w:p w:rsidR="00D31889" w:rsidRDefault="00D31889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решением</w:t>
        </w:r>
      </w:hyperlink>
      <w:r>
        <w:t xml:space="preserve"> Череповецкой городской Думы от 05.10.2015 N 153)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Title"/>
        <w:jc w:val="center"/>
        <w:outlineLvl w:val="1"/>
      </w:pPr>
      <w:r>
        <w:lastRenderedPageBreak/>
        <w:t>3. Порядок выдвижения номинантов</w:t>
      </w:r>
    </w:p>
    <w:p w:rsidR="00D31889" w:rsidRDefault="00D31889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решения</w:t>
        </w:r>
      </w:hyperlink>
      <w:r>
        <w:t xml:space="preserve"> Череповецкой городской Думы</w:t>
      </w:r>
    </w:p>
    <w:p w:rsidR="00D31889" w:rsidRDefault="00D31889">
      <w:pPr>
        <w:pStyle w:val="ConsPlusNormal"/>
        <w:jc w:val="center"/>
      </w:pPr>
      <w:r>
        <w:t>от 05.10.2015 N 153)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ind w:firstLine="540"/>
        <w:jc w:val="both"/>
      </w:pPr>
      <w:r>
        <w:t>3.1. Выдвижение номинантов на конкурс осуществляют глава города, мэр города, депутаты городской Думы, а также коллективы организаций, общественных объединений.</w:t>
      </w:r>
    </w:p>
    <w:p w:rsidR="00D31889" w:rsidRDefault="00D31889">
      <w:pPr>
        <w:pStyle w:val="ConsPlusNormal"/>
        <w:jc w:val="both"/>
      </w:pPr>
      <w:r>
        <w:t xml:space="preserve">(в ред. решений Череповецкой городской Думы от 05.10.2015 </w:t>
      </w:r>
      <w:hyperlink r:id="rId35">
        <w:r>
          <w:rPr>
            <w:color w:val="0000FF"/>
          </w:rPr>
          <w:t>N 153</w:t>
        </w:r>
      </w:hyperlink>
      <w:r>
        <w:t xml:space="preserve">, от 26.05.2017 </w:t>
      </w:r>
      <w:hyperlink r:id="rId36">
        <w:r>
          <w:rPr>
            <w:color w:val="0000FF"/>
          </w:rPr>
          <w:t>N 101</w:t>
        </w:r>
      </w:hyperlink>
      <w:r>
        <w:t>)</w:t>
      </w:r>
    </w:p>
    <w:p w:rsidR="00D31889" w:rsidRDefault="00D31889">
      <w:pPr>
        <w:pStyle w:val="ConsPlusNormal"/>
        <w:spacing w:before="220"/>
        <w:ind w:firstLine="540"/>
        <w:jc w:val="both"/>
      </w:pPr>
      <w:bookmarkStart w:id="1" w:name="P80"/>
      <w:bookmarkEnd w:id="1"/>
      <w:r>
        <w:t>3.2. Участниками конкурса в номинации "Человек года. Молодое поколение" могут быть граждане в возрасте до 35 лет включительно (на момент подачи ходатайства), имеющие высшее или среднее профессиональное образование, отработавшие (состоящие) в соответствующей организации или общественном объединении не менее двух лет.</w:t>
      </w:r>
    </w:p>
    <w:p w:rsidR="00D31889" w:rsidRDefault="00D31889">
      <w:pPr>
        <w:pStyle w:val="ConsPlusNormal"/>
        <w:jc w:val="both"/>
      </w:pPr>
      <w:r>
        <w:t xml:space="preserve">(п. 3.2 введен </w:t>
      </w:r>
      <w:hyperlink r:id="rId37">
        <w:r>
          <w:rPr>
            <w:color w:val="0000FF"/>
          </w:rPr>
          <w:t>решением</w:t>
        </w:r>
      </w:hyperlink>
      <w:r>
        <w:t xml:space="preserve"> Череповецкой городской Думы от 28.04.2017 N 75)</w:t>
      </w:r>
    </w:p>
    <w:bookmarkStart w:id="2" w:name="P82"/>
    <w:bookmarkEnd w:id="2"/>
    <w:p w:rsidR="00D31889" w:rsidRDefault="00D31889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"https://login.consultant.ru/link/?req=doc&amp;base=RLAW095&amp;n=140415&amp;dst=100011" \h </w:instrText>
      </w:r>
      <w:r>
        <w:fldChar w:fldCharType="separate"/>
      </w:r>
      <w:r>
        <w:rPr>
          <w:color w:val="0000FF"/>
        </w:rPr>
        <w:t>3.3</w:t>
      </w:r>
      <w:r>
        <w:rPr>
          <w:color w:val="0000FF"/>
        </w:rPr>
        <w:fldChar w:fldCharType="end"/>
      </w:r>
      <w:r>
        <w:t>. Ходатайство о присвоении звания, присуждении награды оформляется в письменном виде и направляется в городскую Думу. В ходатайстве указываются: фамилия, имя, отчество лица (лиц), в отношении которого (которых) подаются документы; описание достижений или заслуг по итогам периода с 1 сентября предыдущего года по 31 августа текущего года, за которые могут быть присвоено звание, присуждена награда.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К ходатайству о присвоении звания прилагаются: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характеристика лица, в отношении которого подаются документы;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копии протоколов (выписки из протоколов) собраний граждан, коллективов работников, общественных организаций о рекомендации номинанта на присвоение звания;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копия паспорта номинанта (по номинации "Человек года. Молодое поколение");</w:t>
      </w:r>
    </w:p>
    <w:p w:rsidR="00D31889" w:rsidRDefault="00D31889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решением</w:t>
        </w:r>
      </w:hyperlink>
      <w:r>
        <w:t xml:space="preserve"> Череповецкой городской Думы от 28.04.2017 N 75)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документы и материалы, подтверждающие достижение или заслугу номинанта.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К ходатайству о присуждении награды "Социальный проект года" прилагаются: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копии протоколов (выписки из протоколов) собраний граждан, коллективов работников, общественных организаций о рекомендации номинанта (номинантов) на присуждение награды;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документы и материалы, подтверждающие достижение или заслугу.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К указанным ходатайствам прилагается:</w:t>
      </w:r>
    </w:p>
    <w:p w:rsidR="00D31889" w:rsidRDefault="00D31889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решения</w:t>
        </w:r>
      </w:hyperlink>
      <w:r>
        <w:t xml:space="preserve"> Череповецкой городской Думы от 27.04.2022 N 50)</w:t>
      </w:r>
    </w:p>
    <w:p w:rsidR="00D31889" w:rsidRDefault="00334947">
      <w:pPr>
        <w:pStyle w:val="ConsPlusNormal"/>
        <w:spacing w:before="220"/>
        <w:ind w:firstLine="540"/>
        <w:jc w:val="both"/>
      </w:pPr>
      <w:hyperlink w:anchor="P170">
        <w:r w:rsidR="00D31889">
          <w:rPr>
            <w:color w:val="0000FF"/>
          </w:rPr>
          <w:t>согласие</w:t>
        </w:r>
      </w:hyperlink>
      <w:r w:rsidR="00D31889">
        <w:t xml:space="preserve"> гражданина на обработку персональных данных по форме согласно приложению 2 к настоящему Положению;</w:t>
      </w:r>
    </w:p>
    <w:p w:rsidR="00D31889" w:rsidRDefault="00D31889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решения</w:t>
        </w:r>
      </w:hyperlink>
      <w:r>
        <w:t xml:space="preserve"> Череповецкой городской Думы от 27.04.2022 N 50)</w:t>
      </w:r>
    </w:p>
    <w:p w:rsidR="00D31889" w:rsidRDefault="00334947">
      <w:pPr>
        <w:pStyle w:val="ConsPlusNormal"/>
        <w:spacing w:before="220"/>
        <w:ind w:firstLine="540"/>
        <w:jc w:val="both"/>
      </w:pPr>
      <w:hyperlink w:anchor="P232">
        <w:r w:rsidR="00D31889">
          <w:rPr>
            <w:color w:val="0000FF"/>
          </w:rPr>
          <w:t>согласие</w:t>
        </w:r>
      </w:hyperlink>
      <w:r w:rsidR="00D31889">
        <w:t xml:space="preserve"> на обработку персональных данных, разрешенных субъектом персональных данных для распространения по форме согласно приложению 3 к настоящему Положению.</w:t>
      </w:r>
    </w:p>
    <w:p w:rsidR="00D31889" w:rsidRDefault="00D31889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решения</w:t>
        </w:r>
      </w:hyperlink>
      <w:r>
        <w:t xml:space="preserve"> Череповецкой городской Думы от 27.04.2022 N 50)</w:t>
      </w:r>
    </w:p>
    <w:p w:rsidR="00D31889" w:rsidRDefault="00D31889">
      <w:pPr>
        <w:pStyle w:val="ConsPlusNormal"/>
        <w:jc w:val="both"/>
      </w:pPr>
      <w:r>
        <w:t xml:space="preserve">(пункт в ред. </w:t>
      </w:r>
      <w:hyperlink r:id="rId42">
        <w:r>
          <w:rPr>
            <w:color w:val="0000FF"/>
          </w:rPr>
          <w:t>решения</w:t>
        </w:r>
      </w:hyperlink>
      <w:r>
        <w:t xml:space="preserve"> Череповецкой городской Думы от 05.10.2015 N 153)</w:t>
      </w:r>
    </w:p>
    <w:p w:rsidR="00D31889" w:rsidRDefault="00334947">
      <w:pPr>
        <w:pStyle w:val="ConsPlusNormal"/>
        <w:spacing w:before="220"/>
        <w:ind w:firstLine="540"/>
        <w:jc w:val="both"/>
      </w:pPr>
      <w:hyperlink r:id="rId43">
        <w:r w:rsidR="00D31889">
          <w:rPr>
            <w:color w:val="0000FF"/>
          </w:rPr>
          <w:t>3.4</w:t>
        </w:r>
      </w:hyperlink>
      <w:r w:rsidR="00D31889">
        <w:t>. Один и тот же гражданин не может быть представлен в нескольких номинациях.</w:t>
      </w:r>
    </w:p>
    <w:p w:rsidR="00D31889" w:rsidRDefault="00D31889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решения</w:t>
        </w:r>
      </w:hyperlink>
      <w:r>
        <w:t xml:space="preserve"> Череповецкой городской Думы от 05.10.2015 N 153)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Title"/>
        <w:jc w:val="center"/>
        <w:outlineLvl w:val="1"/>
      </w:pPr>
      <w:r>
        <w:t>4. Подведение итогов конкурса и награждение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ind w:firstLine="540"/>
        <w:jc w:val="both"/>
      </w:pPr>
      <w:r>
        <w:lastRenderedPageBreak/>
        <w:t>4.1. Предварительное рассмотрение документов о присвоении звания, присуждении награды производится постоянной комиссией городской Думы по местному самоуправлению, регламенту и депутатской деятельности (далее - Комиссия).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 xml:space="preserve">Ходатайство и приложенные к нему документы подлежат отклонению в случае отсутствия оснований и (или) сведений, указанных в </w:t>
      </w:r>
      <w:hyperlink w:anchor="P80">
        <w:r>
          <w:rPr>
            <w:color w:val="0000FF"/>
          </w:rPr>
          <w:t>пункте 3.2</w:t>
        </w:r>
      </w:hyperlink>
      <w:r>
        <w:t xml:space="preserve"> настоящего Положения, и (или) непредставления документов, указанных в </w:t>
      </w:r>
      <w:hyperlink w:anchor="P82">
        <w:r>
          <w:rPr>
            <w:color w:val="0000FF"/>
          </w:rPr>
          <w:t>пункте 3.3</w:t>
        </w:r>
      </w:hyperlink>
      <w:r>
        <w:t xml:space="preserve"> настоящего Положения.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Комиссия на основании представленных документов оценивает заслуги номинантов и принимает решение о внесении вопроса о присвоении звания, присуждении награды на заседание городской Думы либо об отклонении ходатайства.</w:t>
      </w:r>
    </w:p>
    <w:p w:rsidR="00D31889" w:rsidRDefault="00D31889">
      <w:pPr>
        <w:pStyle w:val="ConsPlusNormal"/>
        <w:jc w:val="both"/>
      </w:pPr>
      <w:r>
        <w:t xml:space="preserve">(п. 4.1 в ред. </w:t>
      </w:r>
      <w:hyperlink r:id="rId45">
        <w:r>
          <w:rPr>
            <w:color w:val="0000FF"/>
          </w:rPr>
          <w:t>решения</w:t>
        </w:r>
      </w:hyperlink>
      <w:r>
        <w:t xml:space="preserve"> Череповецкой городской Думы от 30.09.2022 N 109)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4.2. Вопрос о присвоении звания, присуждении награды рассматривается городской Думой в сентябре с приглашением лиц (представителей лиц), подавших ходатайство.</w:t>
      </w:r>
    </w:p>
    <w:p w:rsidR="00D31889" w:rsidRDefault="00D31889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решения</w:t>
        </w:r>
      </w:hyperlink>
      <w:r>
        <w:t xml:space="preserve"> Череповецкой городской Думы от 05.10.2015 N 153)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4.3. Решение о присвоении звания, присуждении награды принимается депутатами открытым голосованием большинством голосов. В каждой номинации определяется один победитель.</w:t>
      </w:r>
    </w:p>
    <w:p w:rsidR="00D31889" w:rsidRDefault="00D3188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Череповецкой городской Думы от 05.10.2015 N 153)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4.4. Награждение победителей осуществляется главой города на торжественном мероприятии, посвященном празднованию Дня города.</w:t>
      </w:r>
    </w:p>
    <w:p w:rsidR="00D31889" w:rsidRDefault="00D31889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решения</w:t>
        </w:r>
      </w:hyperlink>
      <w:r>
        <w:t xml:space="preserve"> Череповецкой городской Думы от 26.05.2017 N 101)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 xml:space="preserve">4.5. Победителям конкурса присваивается звание "Человек года", присуждается награда "Социальный проект года" и вручается наградной диплом, </w:t>
      </w:r>
      <w:hyperlink w:anchor="P129">
        <w:r>
          <w:rPr>
            <w:color w:val="0000FF"/>
          </w:rPr>
          <w:t>описание</w:t>
        </w:r>
      </w:hyperlink>
      <w:r>
        <w:t xml:space="preserve"> которого содержится в приложении 1 к настоящему Положению.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Конкурсантам, получившим при предварительном рассмотрении Комиссией документов о присвоении звания, присуждении награды меньшее количество голосов, вручается диплом участника конкурса.</w:t>
      </w:r>
    </w:p>
    <w:p w:rsidR="00D31889" w:rsidRDefault="00D31889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решения</w:t>
        </w:r>
      </w:hyperlink>
      <w:r>
        <w:t xml:space="preserve"> Череповецкой городской Думы от 30.09.2022 N 109)</w:t>
      </w:r>
    </w:p>
    <w:p w:rsidR="00D31889" w:rsidRDefault="00D31889">
      <w:pPr>
        <w:pStyle w:val="ConsPlusNormal"/>
        <w:jc w:val="both"/>
      </w:pPr>
      <w:r>
        <w:t xml:space="preserve">(п. 4.5 в ред. </w:t>
      </w:r>
      <w:hyperlink r:id="rId50">
        <w:r>
          <w:rPr>
            <w:color w:val="0000FF"/>
          </w:rPr>
          <w:t>решения</w:t>
        </w:r>
      </w:hyperlink>
      <w:r>
        <w:t xml:space="preserve"> Череповецкой городской Думы от 06.03.2017 N 24)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4.6. Расходы, связанные с реализацией конкурса, учитываются при формировании городского бюджета в смете расходов Череповецкой городской Думы на очередной финансовый период.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right"/>
        <w:outlineLvl w:val="1"/>
      </w:pPr>
      <w:r>
        <w:t>Приложение 1</w:t>
      </w:r>
    </w:p>
    <w:p w:rsidR="00D31889" w:rsidRDefault="00D31889">
      <w:pPr>
        <w:pStyle w:val="ConsPlusNormal"/>
        <w:jc w:val="right"/>
      </w:pPr>
      <w:r>
        <w:t>к Положению</w:t>
      </w:r>
    </w:p>
    <w:p w:rsidR="00D31889" w:rsidRDefault="00D31889">
      <w:pPr>
        <w:pStyle w:val="ConsPlusNormal"/>
        <w:jc w:val="right"/>
      </w:pPr>
      <w:r>
        <w:t>о проведении конкурса</w:t>
      </w:r>
    </w:p>
    <w:p w:rsidR="00D31889" w:rsidRDefault="00D31889">
      <w:pPr>
        <w:pStyle w:val="ConsPlusNormal"/>
        <w:jc w:val="right"/>
      </w:pPr>
      <w:r>
        <w:t>"Человек года" в городе Череповце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Title"/>
        <w:jc w:val="center"/>
      </w:pPr>
      <w:bookmarkStart w:id="3" w:name="P129"/>
      <w:bookmarkEnd w:id="3"/>
      <w:r>
        <w:t>ОПИСАНИЕ</w:t>
      </w:r>
    </w:p>
    <w:p w:rsidR="00D31889" w:rsidRDefault="00D31889">
      <w:pPr>
        <w:pStyle w:val="ConsPlusTitle"/>
        <w:jc w:val="center"/>
      </w:pPr>
      <w:r>
        <w:t>НАГРАДНОГО ДИПЛОМА, ВРУЧАЕМОГО ЗА ПРИСВОЕНИЕ ЗВАНИЯ</w:t>
      </w:r>
    </w:p>
    <w:p w:rsidR="00D31889" w:rsidRDefault="00D31889">
      <w:pPr>
        <w:pStyle w:val="ConsPlusTitle"/>
        <w:jc w:val="center"/>
      </w:pPr>
      <w:r>
        <w:t>"ЧЕЛОВЕК ГОДА", ПРИСУЖДЕНИЕ НАГРАДЫ "СОЦИАЛЬНЫЙ ПРОЕКТ ГОДА"</w:t>
      </w:r>
    </w:p>
    <w:p w:rsidR="00D31889" w:rsidRDefault="00D318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3188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889" w:rsidRDefault="00D318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889" w:rsidRDefault="00D318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02.10.2020 </w:t>
            </w:r>
            <w:hyperlink r:id="rId5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24.12.2020 </w:t>
            </w:r>
            <w:hyperlink r:id="rId52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>,</w:t>
            </w:r>
          </w:p>
          <w:p w:rsidR="00D31889" w:rsidRDefault="00D3188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30.11.2023 </w:t>
            </w:r>
            <w:hyperlink r:id="rId53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889" w:rsidRDefault="00D31889">
            <w:pPr>
              <w:pStyle w:val="ConsPlusNormal"/>
            </w:pPr>
          </w:p>
        </w:tc>
      </w:tr>
    </w:tbl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ind w:firstLine="540"/>
        <w:jc w:val="both"/>
      </w:pPr>
      <w:r>
        <w:t>1. Наградной диплом за присвоение звания "Человек года" представляет собой декоративную тарелку из латуни, помещенную в футляр, на которой изображен герб города Череповца и нанесен текст: "Человек года города Череповца", далее указываются: фамилия, имя, отчество, номинация, год присвоения звания. Футляр служит в качестве подставки и для хранения наградного диплома.</w:t>
      </w:r>
    </w:p>
    <w:p w:rsidR="00D31889" w:rsidRDefault="00D31889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решения</w:t>
        </w:r>
      </w:hyperlink>
      <w:r>
        <w:t xml:space="preserve"> Череповецкой городской Думы от 30.11.2023 N 150)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Наградной диплом за присвоение звания "Человек года" в номинации "Наставник года" представляет собой декоративную тарелку из латуни, помещенную в футляр, на которой изображен герб города Череповца и нанесен текст: "Человек года города Череповца", далее указываются: фамилия, имя, отчество, номинация "Наставник года", дата присвоения звания. Футляр служит в качестве подставки и для хранения наградного диплома.</w:t>
      </w:r>
    </w:p>
    <w:p w:rsidR="00D31889" w:rsidRDefault="00D31889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решением</w:t>
        </w:r>
      </w:hyperlink>
      <w:r>
        <w:t xml:space="preserve"> Череповецкой городской Думы от 24.12.2020 N 175)</w:t>
      </w:r>
    </w:p>
    <w:p w:rsidR="00D31889" w:rsidRDefault="00D31889">
      <w:pPr>
        <w:pStyle w:val="ConsPlusNormal"/>
        <w:spacing w:before="220"/>
        <w:ind w:firstLine="540"/>
        <w:jc w:val="both"/>
      </w:pPr>
      <w:r>
        <w:t>2. Наградной диплом за присуждение награды "Социальный проект года" представляет собой декоративную тарелку из латуни, помещенную в футляр, на которой изображен герб города Череповца и нанесен текст: "Социальный проект года города Череповца", далее указываются: наименование проекта, год награждения, автор проекта (коллектив авторов проекта). Футляр служит в качестве подставки и для хранения наградного диплома.</w:t>
      </w:r>
    </w:p>
    <w:p w:rsidR="00D31889" w:rsidRDefault="00D31889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решения</w:t>
        </w:r>
      </w:hyperlink>
      <w:r>
        <w:t xml:space="preserve"> Череповецкой городской Думы от 30.11.2023 N 150)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right"/>
        <w:outlineLvl w:val="1"/>
      </w:pPr>
      <w:r>
        <w:t>Приложение 1</w:t>
      </w:r>
    </w:p>
    <w:p w:rsidR="00D31889" w:rsidRDefault="00D31889">
      <w:pPr>
        <w:pStyle w:val="ConsPlusNormal"/>
        <w:jc w:val="right"/>
      </w:pPr>
      <w:r>
        <w:t>к Положению</w:t>
      </w:r>
    </w:p>
    <w:p w:rsidR="00D31889" w:rsidRDefault="00D31889">
      <w:pPr>
        <w:pStyle w:val="ConsPlusNormal"/>
        <w:jc w:val="right"/>
      </w:pPr>
      <w:r>
        <w:t>о проведении конкурса</w:t>
      </w:r>
    </w:p>
    <w:p w:rsidR="00D31889" w:rsidRDefault="00D31889">
      <w:pPr>
        <w:pStyle w:val="ConsPlusNormal"/>
        <w:jc w:val="right"/>
      </w:pPr>
      <w:r>
        <w:t>"Человек года" в городе Череповце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Title"/>
        <w:jc w:val="center"/>
      </w:pPr>
      <w:r>
        <w:t>ОПИСАНИЕ</w:t>
      </w:r>
    </w:p>
    <w:p w:rsidR="00D31889" w:rsidRDefault="00D31889">
      <w:pPr>
        <w:pStyle w:val="ConsPlusTitle"/>
        <w:jc w:val="center"/>
      </w:pPr>
      <w:r>
        <w:t>НАГРАДЫ "ЧЕЛОВЕК ГОДА"</w:t>
      </w: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ind w:firstLine="540"/>
        <w:jc w:val="both"/>
      </w:pPr>
      <w:r>
        <w:t xml:space="preserve">Утратило силу. - </w:t>
      </w:r>
      <w:hyperlink r:id="rId57">
        <w:r>
          <w:rPr>
            <w:color w:val="0000FF"/>
          </w:rPr>
          <w:t>Решение</w:t>
        </w:r>
      </w:hyperlink>
      <w:r>
        <w:t xml:space="preserve"> Череповецкой городской Думы от 05.10.2015 N 153.</w:t>
      </w:r>
    </w:p>
    <w:p w:rsidR="00334947" w:rsidRDefault="00334947">
      <w:pPr>
        <w:pStyle w:val="ConsPlusNormal"/>
        <w:ind w:firstLine="540"/>
        <w:jc w:val="both"/>
      </w:pPr>
    </w:p>
    <w:p w:rsidR="00334947" w:rsidRDefault="00334947">
      <w:pPr>
        <w:pStyle w:val="ConsPlusNormal"/>
        <w:ind w:firstLine="540"/>
        <w:jc w:val="both"/>
      </w:pPr>
    </w:p>
    <w:p w:rsidR="00334947" w:rsidRDefault="00334947">
      <w:pPr>
        <w:pStyle w:val="ConsPlusNormal"/>
        <w:ind w:firstLine="540"/>
        <w:jc w:val="both"/>
      </w:pPr>
    </w:p>
    <w:p w:rsidR="00334947" w:rsidRDefault="00334947">
      <w:pPr>
        <w:pStyle w:val="ConsPlusNormal"/>
        <w:ind w:firstLine="540"/>
        <w:jc w:val="both"/>
      </w:pPr>
    </w:p>
    <w:p w:rsidR="00334947" w:rsidRDefault="00334947">
      <w:pPr>
        <w:pStyle w:val="ConsPlusNormal"/>
        <w:ind w:firstLine="540"/>
        <w:jc w:val="both"/>
      </w:pPr>
    </w:p>
    <w:p w:rsidR="00334947" w:rsidRDefault="00334947">
      <w:pPr>
        <w:pStyle w:val="ConsPlusNormal"/>
        <w:ind w:firstLine="540"/>
        <w:jc w:val="both"/>
      </w:pPr>
    </w:p>
    <w:p w:rsidR="00334947" w:rsidRDefault="00334947">
      <w:pPr>
        <w:pStyle w:val="ConsPlusNormal"/>
        <w:ind w:firstLine="540"/>
        <w:jc w:val="both"/>
      </w:pPr>
    </w:p>
    <w:p w:rsidR="00334947" w:rsidRDefault="00334947">
      <w:pPr>
        <w:pStyle w:val="ConsPlusNormal"/>
        <w:ind w:firstLine="540"/>
        <w:jc w:val="both"/>
      </w:pPr>
    </w:p>
    <w:p w:rsidR="00334947" w:rsidRDefault="00334947">
      <w:pPr>
        <w:pStyle w:val="ConsPlusNormal"/>
        <w:ind w:firstLine="540"/>
        <w:jc w:val="both"/>
      </w:pPr>
    </w:p>
    <w:p w:rsidR="00334947" w:rsidRDefault="00334947">
      <w:pPr>
        <w:pStyle w:val="ConsPlusNormal"/>
        <w:ind w:firstLine="540"/>
        <w:jc w:val="both"/>
      </w:pPr>
    </w:p>
    <w:p w:rsidR="00334947" w:rsidRDefault="00334947">
      <w:pPr>
        <w:pStyle w:val="ConsPlusNormal"/>
        <w:ind w:firstLine="540"/>
        <w:jc w:val="both"/>
      </w:pPr>
    </w:p>
    <w:p w:rsidR="00334947" w:rsidRDefault="00334947">
      <w:pPr>
        <w:pStyle w:val="ConsPlusNormal"/>
        <w:ind w:firstLine="540"/>
        <w:jc w:val="both"/>
      </w:pPr>
    </w:p>
    <w:p w:rsidR="00334947" w:rsidRDefault="00334947">
      <w:pPr>
        <w:pStyle w:val="ConsPlusNormal"/>
        <w:ind w:firstLine="540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</w:p>
    <w:p w:rsidR="00D31889" w:rsidRDefault="00D31889">
      <w:pPr>
        <w:pStyle w:val="ConsPlusNormal"/>
        <w:jc w:val="both"/>
      </w:pPr>
      <w:bookmarkStart w:id="4" w:name="_GoBack"/>
      <w:bookmarkEnd w:id="4"/>
    </w:p>
    <w:sectPr w:rsidR="00D31889" w:rsidSect="000C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89"/>
    <w:rsid w:val="00031CEF"/>
    <w:rsid w:val="00334947"/>
    <w:rsid w:val="00754D61"/>
    <w:rsid w:val="00BB6FCD"/>
    <w:rsid w:val="00CD4E4F"/>
    <w:rsid w:val="00D3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337B"/>
  <w15:chartTrackingRefBased/>
  <w15:docId w15:val="{617BE0A7-607F-495B-994B-E1FE112F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1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18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5&amp;n=227074&amp;dst=100041" TargetMode="External"/><Relationship Id="rId18" Type="http://schemas.openxmlformats.org/officeDocument/2006/relationships/hyperlink" Target="https://login.consultant.ru/link/?req=doc&amp;base=RLAW095&amp;n=228251&amp;dst=100022" TargetMode="External"/><Relationship Id="rId26" Type="http://schemas.openxmlformats.org/officeDocument/2006/relationships/hyperlink" Target="https://login.consultant.ru/link/?req=doc&amp;base=RLAW095&amp;n=138716&amp;dst=100009" TargetMode="External"/><Relationship Id="rId39" Type="http://schemas.openxmlformats.org/officeDocument/2006/relationships/hyperlink" Target="https://login.consultant.ru/link/?req=doc&amp;base=RLAW095&amp;n=206001&amp;dst=100022" TargetMode="External"/><Relationship Id="rId21" Type="http://schemas.openxmlformats.org/officeDocument/2006/relationships/hyperlink" Target="https://login.consultant.ru/link/?req=doc&amp;base=RLAW095&amp;n=206001&amp;dst=100021" TargetMode="External"/><Relationship Id="rId34" Type="http://schemas.openxmlformats.org/officeDocument/2006/relationships/hyperlink" Target="https://login.consultant.ru/link/?req=doc&amp;base=RLAW095&amp;n=119540&amp;dst=100014" TargetMode="External"/><Relationship Id="rId42" Type="http://schemas.openxmlformats.org/officeDocument/2006/relationships/hyperlink" Target="https://login.consultant.ru/link/?req=doc&amp;base=RLAW095&amp;n=119540&amp;dst=100015" TargetMode="External"/><Relationship Id="rId47" Type="http://schemas.openxmlformats.org/officeDocument/2006/relationships/hyperlink" Target="https://login.consultant.ru/link/?req=doc&amp;base=RLAW095&amp;n=119540&amp;dst=100026" TargetMode="External"/><Relationship Id="rId50" Type="http://schemas.openxmlformats.org/officeDocument/2006/relationships/hyperlink" Target="https://login.consultant.ru/link/?req=doc&amp;base=RLAW095&amp;n=138716&amp;dst=100012" TargetMode="External"/><Relationship Id="rId55" Type="http://schemas.openxmlformats.org/officeDocument/2006/relationships/hyperlink" Target="https://login.consultant.ru/link/?req=doc&amp;base=RLAW095&amp;n=188514&amp;dst=100009" TargetMode="External"/><Relationship Id="rId7" Type="http://schemas.openxmlformats.org/officeDocument/2006/relationships/hyperlink" Target="https://login.consultant.ru/link/?req=doc&amp;base=RLAW095&amp;n=206180&amp;dst=1001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140415&amp;dst=100006" TargetMode="External"/><Relationship Id="rId29" Type="http://schemas.openxmlformats.org/officeDocument/2006/relationships/hyperlink" Target="https://login.consultant.ru/link/?req=doc&amp;base=RLAW095&amp;n=211245&amp;dst=100021" TargetMode="External"/><Relationship Id="rId11" Type="http://schemas.openxmlformats.org/officeDocument/2006/relationships/hyperlink" Target="https://login.consultant.ru/link/?req=doc&amp;base=RLAW095&amp;n=206001&amp;dst=100021" TargetMode="External"/><Relationship Id="rId24" Type="http://schemas.openxmlformats.org/officeDocument/2006/relationships/hyperlink" Target="https://login.consultant.ru/link/?req=doc&amp;base=RLAW095&amp;n=119540&amp;dst=100007" TargetMode="External"/><Relationship Id="rId32" Type="http://schemas.openxmlformats.org/officeDocument/2006/relationships/hyperlink" Target="https://login.consultant.ru/link/?req=doc&amp;base=RLAW095&amp;n=188514&amp;dst=100007" TargetMode="External"/><Relationship Id="rId37" Type="http://schemas.openxmlformats.org/officeDocument/2006/relationships/hyperlink" Target="https://login.consultant.ru/link/?req=doc&amp;base=RLAW095&amp;n=140415&amp;dst=100009" TargetMode="External"/><Relationship Id="rId40" Type="http://schemas.openxmlformats.org/officeDocument/2006/relationships/hyperlink" Target="https://login.consultant.ru/link/?req=doc&amp;base=RLAW095&amp;n=206001&amp;dst=100024" TargetMode="External"/><Relationship Id="rId45" Type="http://schemas.openxmlformats.org/officeDocument/2006/relationships/hyperlink" Target="https://login.consultant.ru/link/?req=doc&amp;base=RLAW095&amp;n=211245&amp;dst=100022" TargetMode="External"/><Relationship Id="rId53" Type="http://schemas.openxmlformats.org/officeDocument/2006/relationships/hyperlink" Target="https://login.consultant.ru/link/?req=doc&amp;base=RLAW095&amp;n=227074&amp;dst=100041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95&amp;n=138716&amp;dst=100008" TargetMode="External"/><Relationship Id="rId19" Type="http://schemas.openxmlformats.org/officeDocument/2006/relationships/hyperlink" Target="https://login.consultant.ru/link/?req=doc&amp;base=RLAW095&amp;n=210746&amp;dst=100056" TargetMode="External"/><Relationship Id="rId4" Type="http://schemas.openxmlformats.org/officeDocument/2006/relationships/hyperlink" Target="https://login.consultant.ru/link/?req=doc&amp;base=RLAW095&amp;n=119540&amp;dst=100006" TargetMode="External"/><Relationship Id="rId9" Type="http://schemas.openxmlformats.org/officeDocument/2006/relationships/hyperlink" Target="https://login.consultant.ru/link/?req=doc&amp;base=RLAW095&amp;n=210746&amp;dst=100056" TargetMode="External"/><Relationship Id="rId14" Type="http://schemas.openxmlformats.org/officeDocument/2006/relationships/hyperlink" Target="https://login.consultant.ru/link/?req=doc&amp;base=RLAW095&amp;n=119540&amp;dst=100006" TargetMode="External"/><Relationship Id="rId22" Type="http://schemas.openxmlformats.org/officeDocument/2006/relationships/hyperlink" Target="https://login.consultant.ru/link/?req=doc&amp;base=RLAW095&amp;n=211245&amp;dst=100020" TargetMode="External"/><Relationship Id="rId27" Type="http://schemas.openxmlformats.org/officeDocument/2006/relationships/hyperlink" Target="https://login.consultant.ru/link/?req=doc&amp;base=RLAW095&amp;n=119540&amp;dst=100010" TargetMode="External"/><Relationship Id="rId30" Type="http://schemas.openxmlformats.org/officeDocument/2006/relationships/hyperlink" Target="https://login.consultant.ru/link/?req=doc&amp;base=RLAW095&amp;n=119540&amp;dst=100011" TargetMode="External"/><Relationship Id="rId35" Type="http://schemas.openxmlformats.org/officeDocument/2006/relationships/hyperlink" Target="https://login.consultant.ru/link/?req=doc&amp;base=RLAW095&amp;n=119540&amp;dst=100014" TargetMode="External"/><Relationship Id="rId43" Type="http://schemas.openxmlformats.org/officeDocument/2006/relationships/hyperlink" Target="https://login.consultant.ru/link/?req=doc&amp;base=RLAW095&amp;n=140415&amp;dst=100011" TargetMode="External"/><Relationship Id="rId48" Type="http://schemas.openxmlformats.org/officeDocument/2006/relationships/hyperlink" Target="https://login.consultant.ru/link/?req=doc&amp;base=RLAW095&amp;n=206180&amp;dst=100108" TargetMode="External"/><Relationship Id="rId56" Type="http://schemas.openxmlformats.org/officeDocument/2006/relationships/hyperlink" Target="https://login.consultant.ru/link/?req=doc&amp;base=RLAW095&amp;n=227074&amp;dst=100043" TargetMode="External"/><Relationship Id="rId8" Type="http://schemas.openxmlformats.org/officeDocument/2006/relationships/hyperlink" Target="https://login.consultant.ru/link/?req=doc&amp;base=RLAW095&amp;n=228251&amp;dst=100022" TargetMode="External"/><Relationship Id="rId51" Type="http://schemas.openxmlformats.org/officeDocument/2006/relationships/hyperlink" Target="https://login.consultant.ru/link/?req=doc&amp;base=RLAW095&amp;n=210746&amp;dst=1000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95&amp;n=211245&amp;dst=100020" TargetMode="External"/><Relationship Id="rId17" Type="http://schemas.openxmlformats.org/officeDocument/2006/relationships/hyperlink" Target="https://login.consultant.ru/link/?req=doc&amp;base=RLAW095&amp;n=206180&amp;dst=100106" TargetMode="External"/><Relationship Id="rId25" Type="http://schemas.openxmlformats.org/officeDocument/2006/relationships/hyperlink" Target="https://login.consultant.ru/link/?req=doc&amp;base=RLAW095&amp;n=119540&amp;dst=100009" TargetMode="External"/><Relationship Id="rId33" Type="http://schemas.openxmlformats.org/officeDocument/2006/relationships/hyperlink" Target="https://login.consultant.ru/link/?req=doc&amp;base=RLAW095&amp;n=119540&amp;dst=100012" TargetMode="External"/><Relationship Id="rId38" Type="http://schemas.openxmlformats.org/officeDocument/2006/relationships/hyperlink" Target="https://login.consultant.ru/link/?req=doc&amp;base=RLAW095&amp;n=140415&amp;dst=100012" TargetMode="External"/><Relationship Id="rId46" Type="http://schemas.openxmlformats.org/officeDocument/2006/relationships/hyperlink" Target="https://login.consultant.ru/link/?req=doc&amp;base=RLAW095&amp;n=119540&amp;dst=100026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95&amp;n=188514&amp;dst=100006" TargetMode="External"/><Relationship Id="rId41" Type="http://schemas.openxmlformats.org/officeDocument/2006/relationships/hyperlink" Target="https://login.consultant.ru/link/?req=doc&amp;base=RLAW095&amp;n=206001&amp;dst=100025" TargetMode="External"/><Relationship Id="rId54" Type="http://schemas.openxmlformats.org/officeDocument/2006/relationships/hyperlink" Target="https://login.consultant.ru/link/?req=doc&amp;base=RLAW095&amp;n=227074&amp;dst=1000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40415&amp;dst=100006" TargetMode="External"/><Relationship Id="rId15" Type="http://schemas.openxmlformats.org/officeDocument/2006/relationships/hyperlink" Target="https://login.consultant.ru/link/?req=doc&amp;base=RLAW095&amp;n=138716&amp;dst=100008" TargetMode="External"/><Relationship Id="rId23" Type="http://schemas.openxmlformats.org/officeDocument/2006/relationships/hyperlink" Target="https://login.consultant.ru/link/?req=doc&amp;base=RLAW095&amp;n=227074&amp;dst=100041" TargetMode="External"/><Relationship Id="rId28" Type="http://schemas.openxmlformats.org/officeDocument/2006/relationships/hyperlink" Target="https://login.consultant.ru/link/?req=doc&amp;base=RLAW095&amp;n=119540&amp;dst=100011" TargetMode="External"/><Relationship Id="rId36" Type="http://schemas.openxmlformats.org/officeDocument/2006/relationships/hyperlink" Target="https://login.consultant.ru/link/?req=doc&amp;base=RLAW095&amp;n=206180&amp;dst=100107" TargetMode="External"/><Relationship Id="rId49" Type="http://schemas.openxmlformats.org/officeDocument/2006/relationships/hyperlink" Target="https://login.consultant.ru/link/?req=doc&amp;base=RLAW095&amp;n=211245&amp;dst=100026" TargetMode="External"/><Relationship Id="rId57" Type="http://schemas.openxmlformats.org/officeDocument/2006/relationships/hyperlink" Target="https://login.consultant.ru/link/?req=doc&amp;base=RLAW095&amp;n=119540&amp;dst=100029" TargetMode="External"/><Relationship Id="rId10" Type="http://schemas.openxmlformats.org/officeDocument/2006/relationships/hyperlink" Target="https://login.consultant.ru/link/?req=doc&amp;base=RLAW095&amp;n=188514&amp;dst=100006" TargetMode="External"/><Relationship Id="rId31" Type="http://schemas.openxmlformats.org/officeDocument/2006/relationships/hyperlink" Target="https://login.consultant.ru/link/?req=doc&amp;base=RLAW095&amp;n=140415&amp;dst=100007" TargetMode="External"/><Relationship Id="rId44" Type="http://schemas.openxmlformats.org/officeDocument/2006/relationships/hyperlink" Target="https://login.consultant.ru/link/?req=doc&amp;base=RLAW095&amp;n=119540&amp;dst=100025" TargetMode="External"/><Relationship Id="rId52" Type="http://schemas.openxmlformats.org/officeDocument/2006/relationships/hyperlink" Target="https://login.consultant.ru/link/?req=doc&amp;base=RLAW095&amp;n=188514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Елена Александровна</cp:lastModifiedBy>
  <cp:revision>6</cp:revision>
  <dcterms:created xsi:type="dcterms:W3CDTF">2025-08-15T08:08:00Z</dcterms:created>
  <dcterms:modified xsi:type="dcterms:W3CDTF">2025-08-15T09:50:00Z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1894045861</vt:i4>
  </property>
  <property fmtid="{D5CDD505-2E9C-101B-9397-08002B2CF9AE}" pid="3" name="_NewReviewCycle">
    <vt:lpwstr/>
  </property>
  <property fmtid="{D5CDD505-2E9C-101B-9397-08002B2CF9AE}" pid="4" name="_EmailSubject">
    <vt:lpwstr>Правки на сайт.</vt:lpwstr>
  </property>
  <property fmtid="{D5CDD505-2E9C-101B-9397-08002B2CF9AE}" pid="5" name="_AuthorEmail">
    <vt:lpwstr>balaganova.uo@cherepovetscity.ru</vt:lpwstr>
  </property>
  <property fmtid="{D5CDD505-2E9C-101B-9397-08002B2CF9AE}" pid="6" name="_AuthorEmailDisplayName">
    <vt:lpwstr>Балаганова Ульяна Олеговна</vt:lpwstr>
  </property>
  <property fmtid="{D5CDD505-2E9C-101B-9397-08002B2CF9AE}" pid="7" name="_PreviousAdHocReviewCycleID">
    <vt:i4>-821712888</vt:i4>
  </property>
</Properties>
</file>