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A375A" w:rsidRDefault="00FA375A">
      <w:pPr>
        <w:pStyle w:val="ConsPlusTitle"/>
        <w:jc w:val="center"/>
        <w:outlineLvl w:val="0"/>
      </w:pPr>
      <w:r>
        <w:t>ЧЕРЕПОВЕЦКАЯ ГОРОДСКАЯ ДУМА</w:t>
      </w:r>
    </w:p>
    <w:p w:rsidR="00FA375A" w:rsidRDefault="00FA375A">
      <w:pPr>
        <w:pStyle w:val="ConsPlusTitle"/>
        <w:jc w:val="center"/>
      </w:pPr>
    </w:p>
    <w:p w:rsidR="00FA375A" w:rsidRDefault="00FA375A">
      <w:pPr>
        <w:pStyle w:val="ConsPlusTitle"/>
        <w:jc w:val="center"/>
      </w:pPr>
      <w:r>
        <w:t>РЕШЕНИЕ</w:t>
      </w:r>
    </w:p>
    <w:p w:rsidR="00FA375A" w:rsidRDefault="00FA375A">
      <w:pPr>
        <w:pStyle w:val="ConsPlusTitle"/>
        <w:jc w:val="center"/>
      </w:pPr>
      <w:bookmarkStart w:id="0" w:name="_GoBack"/>
      <w:r>
        <w:t>от 30 апреля 2020 г. N 51</w:t>
      </w:r>
      <w:bookmarkEnd w:id="0"/>
    </w:p>
    <w:p w:rsidR="00FA375A" w:rsidRDefault="00FA375A">
      <w:pPr>
        <w:pStyle w:val="ConsPlusTitle"/>
        <w:jc w:val="center"/>
      </w:pPr>
    </w:p>
    <w:p w:rsidR="00FA375A" w:rsidRDefault="00FA375A">
      <w:pPr>
        <w:pStyle w:val="ConsPlusTitle"/>
        <w:jc w:val="center"/>
      </w:pPr>
      <w:r>
        <w:t>ОБ УТВЕРЖДЕНИИ ПОРЯДКА ПРИНЯТИЯ РЕШЕНИЯ</w:t>
      </w:r>
    </w:p>
    <w:p w:rsidR="00FA375A" w:rsidRDefault="00FA375A">
      <w:pPr>
        <w:pStyle w:val="ConsPlusTitle"/>
        <w:jc w:val="center"/>
      </w:pPr>
      <w:r>
        <w:t>О ПРИМЕНЕНИИ К ГЛАВЕ ГОРОДА ЧЕРЕПОВЦА, ДЕПУТАТУ</w:t>
      </w:r>
    </w:p>
    <w:p w:rsidR="00FA375A" w:rsidRDefault="00FA375A">
      <w:pPr>
        <w:pStyle w:val="ConsPlusTitle"/>
        <w:jc w:val="center"/>
      </w:pPr>
      <w:r>
        <w:t>ЧЕРЕПОВЕЦКОЙ ГОРОДСКОЙ ДУМЫ МЕР ОТВЕТСТВЕННОСТИ</w:t>
      </w: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right"/>
      </w:pPr>
      <w:r>
        <w:t>Принято</w:t>
      </w:r>
    </w:p>
    <w:p w:rsidR="00FA375A" w:rsidRDefault="00FA375A">
      <w:pPr>
        <w:pStyle w:val="ConsPlusNormal"/>
        <w:jc w:val="right"/>
      </w:pPr>
      <w:r>
        <w:t>Череповецкой городской Думой</w:t>
      </w:r>
    </w:p>
    <w:p w:rsidR="00FA375A" w:rsidRDefault="00FA375A">
      <w:pPr>
        <w:pStyle w:val="ConsPlusNormal"/>
        <w:jc w:val="right"/>
      </w:pPr>
      <w:r>
        <w:t>30 апреля 2020 года</w:t>
      </w:r>
    </w:p>
    <w:p w:rsidR="00FA375A" w:rsidRDefault="00FA37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FA37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75A" w:rsidRDefault="00FA37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75A" w:rsidRDefault="00FA37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375A" w:rsidRDefault="00FA37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75A" w:rsidRDefault="00FA37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4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Череповецкой городской Думы</w:t>
            </w:r>
          </w:p>
          <w:p w:rsidR="00FA375A" w:rsidRDefault="00FA375A">
            <w:pPr>
              <w:pStyle w:val="ConsPlusNormal"/>
              <w:jc w:val="center"/>
            </w:pPr>
            <w:r>
              <w:rPr>
                <w:color w:val="392C69"/>
              </w:rPr>
              <w:t>от 01.03.2024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75A" w:rsidRDefault="00FA375A">
            <w:pPr>
              <w:pStyle w:val="ConsPlusNormal"/>
            </w:pPr>
          </w:p>
        </w:tc>
      </w:tr>
    </w:tbl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5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6">
        <w:r>
          <w:rPr>
            <w:color w:val="0000FF"/>
          </w:rPr>
          <w:t>законом</w:t>
        </w:r>
      </w:hyperlink>
      <w:r>
        <w:t xml:space="preserve"> Вологодской области от 09.07.2009 N 2054-ОЗ "О противодействии коррупции в Вологодской области" Череповецкая городская Дума решила: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принятия решения о применении к главе города Череповца, депутату Череповецкой городской Думы мер ответственности.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2. Настоящее решение вступает в силу со дня его официального опубликования.</w:t>
      </w: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right"/>
      </w:pPr>
      <w:r>
        <w:t>Глава г. Череповца</w:t>
      </w:r>
    </w:p>
    <w:p w:rsidR="00FA375A" w:rsidRDefault="00FA375A">
      <w:pPr>
        <w:pStyle w:val="ConsPlusNormal"/>
        <w:jc w:val="right"/>
      </w:pPr>
      <w:r>
        <w:t>М.П.ГУСЕВА</w:t>
      </w: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jc w:val="right"/>
        <w:outlineLvl w:val="0"/>
      </w:pPr>
      <w:r>
        <w:lastRenderedPageBreak/>
        <w:t>Утвержден</w:t>
      </w:r>
    </w:p>
    <w:p w:rsidR="00FA375A" w:rsidRDefault="00FA375A">
      <w:pPr>
        <w:pStyle w:val="ConsPlusNormal"/>
        <w:jc w:val="right"/>
      </w:pPr>
      <w:r>
        <w:t>Решением</w:t>
      </w:r>
    </w:p>
    <w:p w:rsidR="00FA375A" w:rsidRDefault="00FA375A">
      <w:pPr>
        <w:pStyle w:val="ConsPlusNormal"/>
        <w:jc w:val="right"/>
      </w:pPr>
      <w:r>
        <w:t>Череповецкой городской Думы</w:t>
      </w:r>
    </w:p>
    <w:p w:rsidR="00FA375A" w:rsidRDefault="00FA375A">
      <w:pPr>
        <w:pStyle w:val="ConsPlusNormal"/>
        <w:jc w:val="right"/>
      </w:pPr>
      <w:r>
        <w:t>от 30 апреля 2020 г. N 51</w:t>
      </w:r>
    </w:p>
    <w:p w:rsidR="00FA375A" w:rsidRDefault="00FA375A">
      <w:pPr>
        <w:pStyle w:val="ConsPlusNormal"/>
        <w:jc w:val="both"/>
      </w:pPr>
    </w:p>
    <w:p w:rsidR="00FA375A" w:rsidRDefault="00FA375A">
      <w:pPr>
        <w:pStyle w:val="ConsPlusTitle"/>
        <w:jc w:val="center"/>
      </w:pPr>
      <w:bookmarkStart w:id="1" w:name="P33"/>
      <w:bookmarkEnd w:id="1"/>
      <w:r>
        <w:t>ПОРЯДОК</w:t>
      </w:r>
    </w:p>
    <w:p w:rsidR="00FA375A" w:rsidRDefault="00FA375A">
      <w:pPr>
        <w:pStyle w:val="ConsPlusTitle"/>
        <w:jc w:val="center"/>
      </w:pPr>
      <w:r>
        <w:t>ПРИНЯТИЯ РЕШЕНИЯ О ПРИМЕНЕНИИ К ГЛАВЕ ГОРОДА ЧЕРЕПОВЦА,</w:t>
      </w:r>
    </w:p>
    <w:p w:rsidR="00FA375A" w:rsidRDefault="00FA375A">
      <w:pPr>
        <w:pStyle w:val="ConsPlusTitle"/>
        <w:jc w:val="center"/>
      </w:pPr>
      <w:r>
        <w:t>ДЕПУТАТУ ЧЕРЕПОВЕЦКОЙ ГОРОДСКОЙ ДУМЫ МЕР ОТВЕТСТВЕННОСТИ</w:t>
      </w:r>
    </w:p>
    <w:p w:rsidR="00FA375A" w:rsidRDefault="00FA375A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352"/>
        <w:gridCol w:w="113"/>
      </w:tblGrid>
      <w:tr w:rsidR="00FA375A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75A" w:rsidRDefault="00FA375A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75A" w:rsidRDefault="00FA375A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FA375A" w:rsidRDefault="00FA375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A375A" w:rsidRDefault="00FA375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решения</w:t>
              </w:r>
            </w:hyperlink>
            <w:r>
              <w:rPr>
                <w:color w:val="392C69"/>
              </w:rPr>
              <w:t xml:space="preserve"> Череповецкой городской Думы</w:t>
            </w:r>
          </w:p>
          <w:p w:rsidR="00FA375A" w:rsidRDefault="00FA375A">
            <w:pPr>
              <w:pStyle w:val="ConsPlusNormal"/>
              <w:jc w:val="center"/>
            </w:pPr>
            <w:r>
              <w:rPr>
                <w:color w:val="392C69"/>
              </w:rPr>
              <w:t>от 01.03.2024 N 19)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FA375A" w:rsidRDefault="00FA375A">
            <w:pPr>
              <w:pStyle w:val="ConsPlusNormal"/>
            </w:pPr>
          </w:p>
        </w:tc>
      </w:tr>
    </w:tbl>
    <w:p w:rsidR="00FA375A" w:rsidRDefault="00FA375A">
      <w:pPr>
        <w:pStyle w:val="ConsPlusNormal"/>
        <w:jc w:val="both"/>
      </w:pPr>
    </w:p>
    <w:p w:rsidR="00FA375A" w:rsidRDefault="00FA375A">
      <w:pPr>
        <w:pStyle w:val="ConsPlusNormal"/>
        <w:ind w:firstLine="540"/>
        <w:jc w:val="both"/>
      </w:pPr>
      <w:r>
        <w:t xml:space="preserve">1. К главе города Череповца (далее - глава города), депутату Череповецкой городской Думы (далее соответственно - депутат, городская Дума),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меры ответственности, предусмотренные </w:t>
      </w:r>
      <w:hyperlink r:id="rId8">
        <w:r>
          <w:rPr>
            <w:color w:val="0000FF"/>
          </w:rPr>
          <w:t>частью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 (далее - меры ответственности).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Основанием для применения меры ответственности в отношении главы города, депутата городской Думы служит заявление Губернатора Вологодской области.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 xml:space="preserve">Глава города, депутат городской Думы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</w:t>
      </w:r>
      <w:hyperlink r:id="rId9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местного самоуправления в Российской Федерации"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указанных лиц обстоятельств в порядке, предусмотренном </w:t>
      </w:r>
      <w:hyperlink r:id="rId10">
        <w:r>
          <w:rPr>
            <w:color w:val="0000FF"/>
          </w:rPr>
          <w:t>частями 3</w:t>
        </w:r>
      </w:hyperlink>
      <w:r>
        <w:t xml:space="preserve"> - </w:t>
      </w:r>
      <w:hyperlink r:id="rId11">
        <w:r>
          <w:rPr>
            <w:color w:val="0000FF"/>
          </w:rPr>
          <w:t>6 статьи 13</w:t>
        </w:r>
      </w:hyperlink>
      <w:r>
        <w:t xml:space="preserve"> Федерального закона от 25 декабря 2008 года N 273-ФЗ "О противодействии коррупции".</w:t>
      </w:r>
    </w:p>
    <w:p w:rsidR="00FA375A" w:rsidRDefault="00FA375A">
      <w:pPr>
        <w:pStyle w:val="ConsPlusNormal"/>
        <w:jc w:val="both"/>
      </w:pPr>
      <w:r>
        <w:t xml:space="preserve">(абзац введен </w:t>
      </w:r>
      <w:hyperlink r:id="rId12">
        <w:r>
          <w:rPr>
            <w:color w:val="0000FF"/>
          </w:rPr>
          <w:t>решением</w:t>
        </w:r>
      </w:hyperlink>
      <w:r>
        <w:t xml:space="preserve"> Череповецкой городской Думы от 01.03.2024 N 19)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2. Поступившее в городскую Думу заявление Губернатора Вологодской области о применении в отношении главы города, депутата городской Думы мер ответственности (далее - заявление) направляется для предварительного рассмотрения в постоянную комиссию городской Думы по местному самоуправлению, регламенту и депутатской деятельности (далее - комиссия).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3. Председатель комиссии (заместитель председателя комиссии):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lastRenderedPageBreak/>
        <w:t>уведомляет главу города, депутата городской Думы, в отношении которых поступило заявление, о содержании заявления, дате, времени и месте рассмотрения его комиссией;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предлагает указанным лицам до заседания комиссии дать письменные пояснения по существу выявленных нарушений.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4. По результатам предварительного рассмотрения заявления комиссией принимается решение рекомендательного характера о применении меры ответственности либо решение об отказе в применении меры ответственности.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Глава города, депутат городской Думы, в отношении которых поступило заявление, участия в голосовании комиссии по указанному вопросу не принимают.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Протокол заседания комиссии доводится до сведения депутатов городской Думы до заседания городской Думы, на котором планируется рассмотрение заявления.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5. Глава города, депутат городской Думы уведомляется в письменной форме о рассмотрении заявления не менее чем за пять рабочих дней до даты заседания городской Думы, на котором планируется его рассмотрение.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6. Заявление рассматривается не позднее трех месяцев со дня его поступления на открытом заседании городской Думы. По результатам рассмотрения принимается решение о применении меры ответственности либо решение об отказе в применении меры ответственности.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Глава города, депутат городской Думы, в отношении которых поступило заявление, участия в голосовании по указанному вопросу не принимают.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За предоставление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 (супругов) и несовершеннолетних детей за отчетный период может быть применена только одна мера ответственности.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7. Решение о применении меры ответственности должно содержать указание на коррупционное правонарушение, положения нормативных правовых актов, которые нарушены главой города, депутатом городской Думы, право на обжалование решения в порядке, установленном законодательством Российской Федерации.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8. Информация о принятом решении о применении меры ответственности подлежит официальному опубликованию (обнародованию) в порядке, предусмотренном для опубликования (обнародования) муниципальных правовых актов. Информация о принятом решении о применении меры ответственности должна содержать указание на фамилию, имя, отчество, должность лица, в отношении которого вынесено решение, вид коррупционного правонарушения, примененную меру ответственности, орган, принявший решение о применении меры ответственности.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 xml:space="preserve">9. Копия решения о применении меры ответственности или копия решения об отказе в применении меры ответственности вручается главе города, депутату городской </w:t>
      </w:r>
      <w:r>
        <w:lastRenderedPageBreak/>
        <w:t>Думы под подпись либо направляется почтовым отправлением с уведомлением о вручении в течение пяти рабочих дней со дня принятия соответствующего решения.</w:t>
      </w:r>
    </w:p>
    <w:p w:rsidR="00FA375A" w:rsidRDefault="00FA375A">
      <w:pPr>
        <w:pStyle w:val="ConsPlusNormal"/>
        <w:spacing w:before="260"/>
        <w:ind w:firstLine="540"/>
        <w:jc w:val="both"/>
      </w:pPr>
      <w:r>
        <w:t>Копия решения о применении меры ответственности или копия решения об отказе в применении меры ответственности к главе города, депутату городской Думы направляется Губернатору Вологодской области в течение пяти рабочих дней со дня принятия соответствующего решения.</w:t>
      </w:r>
    </w:p>
    <w:p w:rsidR="0061268A" w:rsidRDefault="00FA375A" w:rsidP="00FA375A">
      <w:pPr>
        <w:pStyle w:val="ConsPlusNormal"/>
        <w:spacing w:before="260"/>
        <w:ind w:firstLine="540"/>
        <w:jc w:val="both"/>
      </w:pPr>
      <w:r>
        <w:t xml:space="preserve">10. Меры ответственности, предусмотренные </w:t>
      </w:r>
      <w:hyperlink r:id="rId13">
        <w:r>
          <w:rPr>
            <w:color w:val="0000FF"/>
          </w:rPr>
          <w:t>частью 7.3-1 статьи 40</w:t>
        </w:r>
      </w:hyperlink>
      <w:r>
        <w:t xml:space="preserve"> Федерального закона от 6 октября 2003 года N 131-ФЗ "Об общих принципах организации местного самоуправления в Российской Федерации", применяются не позднее шести месяцев со дня поступления в городскую Думу заявления о применении меры ответственности и не позднее трех лет со дня совершения главой города, депутатом городской Думы коррупционного правонарушения.</w:t>
      </w:r>
    </w:p>
    <w:sectPr w:rsidR="0061268A" w:rsidSect="008F6AB0"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75A"/>
    <w:rsid w:val="00446D85"/>
    <w:rsid w:val="00483EA4"/>
    <w:rsid w:val="0061268A"/>
    <w:rsid w:val="00FA37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236EC6"/>
  <w15:chartTrackingRefBased/>
  <w15:docId w15:val="{71AD421F-A71C-4452-B096-66465627D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375A"/>
    <w:pPr>
      <w:widowControl w:val="0"/>
      <w:autoSpaceDE w:val="0"/>
      <w:autoSpaceDN w:val="0"/>
      <w:ind w:firstLine="0"/>
      <w:jc w:val="left"/>
    </w:pPr>
    <w:rPr>
      <w:rFonts w:eastAsiaTheme="minorEastAsia"/>
      <w:szCs w:val="22"/>
      <w:lang w:eastAsia="ru-RU"/>
    </w:rPr>
  </w:style>
  <w:style w:type="paragraph" w:customStyle="1" w:styleId="ConsPlusTitle">
    <w:name w:val="ConsPlusTitle"/>
    <w:rsid w:val="00FA375A"/>
    <w:pPr>
      <w:widowControl w:val="0"/>
      <w:autoSpaceDE w:val="0"/>
      <w:autoSpaceDN w:val="0"/>
      <w:ind w:firstLine="0"/>
      <w:jc w:val="left"/>
    </w:pPr>
    <w:rPr>
      <w:rFonts w:eastAsiaTheme="minorEastAsia"/>
      <w:b/>
      <w:szCs w:val="22"/>
      <w:lang w:eastAsia="ru-RU"/>
    </w:rPr>
  </w:style>
  <w:style w:type="paragraph" w:customStyle="1" w:styleId="ConsPlusTitlePage">
    <w:name w:val="ConsPlusTitlePage"/>
    <w:rsid w:val="00FA375A"/>
    <w:pPr>
      <w:widowControl w:val="0"/>
      <w:autoSpaceDE w:val="0"/>
      <w:autoSpaceDN w:val="0"/>
      <w:ind w:firstLine="0"/>
      <w:jc w:val="left"/>
    </w:pPr>
    <w:rPr>
      <w:rFonts w:ascii="Tahoma" w:eastAsiaTheme="minorEastAsia" w:hAnsi="Tahoma" w:cs="Tahoma"/>
      <w:sz w:val="20"/>
      <w:szCs w:val="2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0999&amp;dst=880" TargetMode="External"/><Relationship Id="rId13" Type="http://schemas.openxmlformats.org/officeDocument/2006/relationships/hyperlink" Target="https://login.consultant.ru/link/?req=doc&amp;base=LAW&amp;n=480999&amp;dst=88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RLAW095&amp;n=231093&amp;dst=100006" TargetMode="External"/><Relationship Id="rId12" Type="http://schemas.openxmlformats.org/officeDocument/2006/relationships/hyperlink" Target="https://login.consultant.ru/link/?req=doc&amp;base=RLAW095&amp;n=231093&amp;dst=10000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95&amp;n=243283&amp;dst=100127" TargetMode="External"/><Relationship Id="rId11" Type="http://schemas.openxmlformats.org/officeDocument/2006/relationships/hyperlink" Target="https://login.consultant.ru/link/?req=doc&amp;base=LAW&amp;n=482878&amp;dst=339" TargetMode="External"/><Relationship Id="rId5" Type="http://schemas.openxmlformats.org/officeDocument/2006/relationships/hyperlink" Target="https://login.consultant.ru/link/?req=doc&amp;base=LAW&amp;n=480999&amp;dst=886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78&amp;dst=336" TargetMode="External"/><Relationship Id="rId4" Type="http://schemas.openxmlformats.org/officeDocument/2006/relationships/hyperlink" Target="https://login.consultant.ru/link/?req=doc&amp;base=RLAW095&amp;n=231093&amp;dst=100006" TargetMode="External"/><Relationship Id="rId9" Type="http://schemas.openxmlformats.org/officeDocument/2006/relationships/hyperlink" Target="https://login.consultant.ru/link/?req=doc&amp;base=LAW&amp;n=480999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1155</Words>
  <Characters>6588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Шушков Николай Викторович</dc:creator>
  <cp:keywords/>
  <dc:description/>
  <cp:lastModifiedBy>Шушков Николай Викторович</cp:lastModifiedBy>
  <cp:revision>1</cp:revision>
  <dcterms:created xsi:type="dcterms:W3CDTF">2025-04-18T11:38:00Z</dcterms:created>
  <dcterms:modified xsi:type="dcterms:W3CDTF">2025-04-18T11:40:00Z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679629636</vt:i4>
  </property>
  <property fmtid="{D5CDD505-2E9C-101B-9397-08002B2CF9AE}" pid="3" name="_NewReviewCycle">
    <vt:lpwstr/>
  </property>
  <property fmtid="{D5CDD505-2E9C-101B-9397-08002B2CF9AE}" pid="4" name="_EmailSubject">
    <vt:lpwstr/>
  </property>
  <property fmtid="{D5CDD505-2E9C-101B-9397-08002B2CF9AE}" pid="5" name="_AuthorEmail">
    <vt:lpwstr>sherlygina.da@cherepovetscity.ru</vt:lpwstr>
  </property>
  <property fmtid="{D5CDD505-2E9C-101B-9397-08002B2CF9AE}" pid="6" name="_AuthorEmailDisplayName">
    <vt:lpwstr>Шерлыгина Дарья Алексеевна</vt:lpwstr>
  </property>
  <property fmtid="{D5CDD505-2E9C-101B-9397-08002B2CF9AE}" pid="7" name="_PreviousAdHocReviewCycleID">
    <vt:i4>1991290055</vt:i4>
  </property>
</Properties>
</file>