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3C" w:rsidRDefault="0094063C">
      <w:pPr>
        <w:pStyle w:val="ConsPlusTitle"/>
        <w:jc w:val="center"/>
        <w:outlineLvl w:val="0"/>
      </w:pPr>
      <w:r>
        <w:t>ЧЕРЕПОВЕЦКАЯ ГОРОДСКАЯ ДУМА</w:t>
      </w:r>
    </w:p>
    <w:p w:rsidR="0094063C" w:rsidRDefault="0094063C">
      <w:pPr>
        <w:pStyle w:val="ConsPlusTitle"/>
        <w:jc w:val="both"/>
      </w:pPr>
    </w:p>
    <w:p w:rsidR="0094063C" w:rsidRDefault="0094063C">
      <w:pPr>
        <w:pStyle w:val="ConsPlusTitle"/>
        <w:jc w:val="center"/>
      </w:pPr>
      <w:r>
        <w:t>РЕШЕНИЕ</w:t>
      </w:r>
    </w:p>
    <w:p w:rsidR="0094063C" w:rsidRDefault="0094063C">
      <w:pPr>
        <w:pStyle w:val="ConsPlusTitle"/>
        <w:jc w:val="center"/>
      </w:pPr>
      <w:r>
        <w:t>от 24 декабря 2013 г. N 270</w:t>
      </w:r>
    </w:p>
    <w:p w:rsidR="0094063C" w:rsidRDefault="0094063C">
      <w:pPr>
        <w:pStyle w:val="ConsPlusTitle"/>
        <w:jc w:val="both"/>
      </w:pPr>
    </w:p>
    <w:p w:rsidR="0094063C" w:rsidRDefault="0094063C">
      <w:pPr>
        <w:pStyle w:val="ConsPlusTitle"/>
        <w:jc w:val="center"/>
      </w:pPr>
      <w:r>
        <w:t>ОБ УТВЕРЖДЕНИИ ПОРЯДКА РАЗМЕЩЕНИЯ ОБОБЩЕННОЙ ИНФОРМАЦИИ</w:t>
      </w:r>
    </w:p>
    <w:p w:rsidR="0094063C" w:rsidRDefault="0094063C">
      <w:pPr>
        <w:pStyle w:val="ConsPlusTitle"/>
        <w:jc w:val="center"/>
      </w:pPr>
      <w:r>
        <w:t>НА ОФИЦИАЛЬНОМ САЙТЕ ЧЕРЕПОВЕЦКОЙ ГОРОДСКОЙ ДУМЫ, РАЗМЕЩЕНИЯ</w:t>
      </w:r>
    </w:p>
    <w:p w:rsidR="0094063C" w:rsidRDefault="0094063C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4063C" w:rsidRDefault="0094063C">
      <w:pPr>
        <w:pStyle w:val="ConsPlusTitle"/>
        <w:jc w:val="center"/>
      </w:pPr>
      <w:r>
        <w:t>ИМУЩЕСТВЕННОГО ХАРАКТЕРА ГЛАВЫ ГОРОДА ЧЕРЕПОВЦА, ЛИЦ,</w:t>
      </w:r>
    </w:p>
    <w:p w:rsidR="0094063C" w:rsidRDefault="0094063C">
      <w:pPr>
        <w:pStyle w:val="ConsPlusTitle"/>
        <w:jc w:val="center"/>
      </w:pPr>
      <w:r>
        <w:t>ЗАМЕЩАЮЩИХ В ЧЕРЕПОВЕЦКОЙ ГОРОДСКОЙ ДУМЕ ДОЛЖНОСТИ</w:t>
      </w:r>
    </w:p>
    <w:p w:rsidR="0094063C" w:rsidRDefault="0094063C">
      <w:pPr>
        <w:pStyle w:val="ConsPlusTitle"/>
        <w:jc w:val="center"/>
      </w:pPr>
      <w:r>
        <w:t>МУНИЦИПАЛЬНОЙ СЛУЖБЫ, И ЧЛЕНОВ ИХ СЕМЕЙ НА ОФИЦИАЛЬНОМ САЙТЕ</w:t>
      </w:r>
    </w:p>
    <w:p w:rsidR="0094063C" w:rsidRDefault="0094063C">
      <w:pPr>
        <w:pStyle w:val="ConsPlusTitle"/>
        <w:jc w:val="center"/>
      </w:pPr>
      <w:r>
        <w:t>ЧЕРЕПОВЕЦКОЙ ГОРОДСКОЙ ДУМЫ И ПРЕДОСТАВЛЕНИЯ ЭТИХ СВЕДЕНИЙ</w:t>
      </w:r>
    </w:p>
    <w:p w:rsidR="0094063C" w:rsidRDefault="0094063C">
      <w:pPr>
        <w:pStyle w:val="ConsPlusTitle"/>
        <w:jc w:val="center"/>
      </w:pPr>
      <w:r>
        <w:t>СРЕДСТВАМ МАССОВОЙ ИНФОРМАЦИИ ДЛЯ ОПУБЛИКОВАНИЯ</w:t>
      </w:r>
    </w:p>
    <w:p w:rsidR="0094063C" w:rsidRDefault="009406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3C" w:rsidRDefault="009406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3C" w:rsidRDefault="009406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Череповецкой городской Думы</w:t>
            </w:r>
          </w:p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4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29.01.2021 </w:t>
            </w:r>
            <w:hyperlink r:id="rId5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27.04.2022 </w:t>
            </w:r>
            <w:hyperlink r:id="rId6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27.04.2023 </w:t>
            </w:r>
            <w:hyperlink r:id="rId7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3C" w:rsidRDefault="0094063C">
            <w:pPr>
              <w:pStyle w:val="ConsPlusNormal"/>
            </w:pPr>
          </w:p>
        </w:tc>
      </w:tr>
    </w:tbl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8">
        <w:r>
          <w:rPr>
            <w:color w:val="0000FF"/>
          </w:rPr>
          <w:t>N 273-ФЗ</w:t>
        </w:r>
      </w:hyperlink>
      <w:r>
        <w:t xml:space="preserve"> "О противодействии коррупции", 3 декабря 2012 года </w:t>
      </w:r>
      <w:hyperlink r:id="rId9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10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11">
        <w:r>
          <w:rPr>
            <w:color w:val="0000FF"/>
          </w:rPr>
          <w:t>Уставом</w:t>
        </w:r>
      </w:hyperlink>
      <w:r>
        <w:t xml:space="preserve"> городского округа город Череповец Вологодской области Череповецкая городская Дума решила:</w:t>
      </w:r>
    </w:p>
    <w:p w:rsidR="0094063C" w:rsidRDefault="0094063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Череповецкой городской Думы от 27.04.2022 N 51)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Порядок</w:t>
        </w:r>
      </w:hyperlink>
      <w:r>
        <w:t xml:space="preserve"> размещения обобщенной информации на официальном сайте Череповецкой городской Думы, размещения сведений о доходах, расходах, об имуществе и обязательствах имущественного характера главы города Череповца, лиц, замещающих в Череповецкой городской Думе должности муниципальной службы, и членов их семей на официальном сайте Череповецкой городской Думы и предоставления этих сведений средствам массовой информации для опубликования (прилагается).</w:t>
      </w:r>
    </w:p>
    <w:p w:rsidR="0094063C" w:rsidRDefault="0094063C">
      <w:pPr>
        <w:pStyle w:val="ConsPlusNormal"/>
        <w:jc w:val="both"/>
      </w:pPr>
      <w:r>
        <w:t xml:space="preserve">(п. 1 в ред. </w:t>
      </w:r>
      <w:hyperlink r:id="rId13">
        <w:r>
          <w:rPr>
            <w:color w:val="0000FF"/>
          </w:rPr>
          <w:t>решения</w:t>
        </w:r>
      </w:hyperlink>
      <w:r>
        <w:t xml:space="preserve"> Череповецкой городской Думы от 27.04.2023 N 56)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right"/>
      </w:pPr>
      <w:r>
        <w:t>Мэр города</w:t>
      </w:r>
    </w:p>
    <w:p w:rsidR="0094063C" w:rsidRDefault="0094063C">
      <w:pPr>
        <w:pStyle w:val="ConsPlusNormal"/>
        <w:jc w:val="right"/>
      </w:pPr>
      <w:r>
        <w:t>Ю.А.КУЗИН</w:t>
      </w: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jc w:val="right"/>
        <w:outlineLvl w:val="0"/>
      </w:pPr>
      <w:r>
        <w:lastRenderedPageBreak/>
        <w:t>Утвержден</w:t>
      </w:r>
    </w:p>
    <w:p w:rsidR="0094063C" w:rsidRDefault="0094063C">
      <w:pPr>
        <w:pStyle w:val="ConsPlusNormal"/>
        <w:jc w:val="right"/>
      </w:pPr>
      <w:r>
        <w:t>Решением</w:t>
      </w:r>
    </w:p>
    <w:p w:rsidR="0094063C" w:rsidRDefault="0094063C">
      <w:pPr>
        <w:pStyle w:val="ConsPlusNormal"/>
        <w:jc w:val="right"/>
      </w:pPr>
      <w:r>
        <w:t>Череповецкой городской Думы</w:t>
      </w:r>
    </w:p>
    <w:p w:rsidR="0094063C" w:rsidRDefault="0094063C">
      <w:pPr>
        <w:pStyle w:val="ConsPlusNormal"/>
        <w:jc w:val="right"/>
      </w:pPr>
      <w:r>
        <w:t>от 24 декабря 2013 г. N 270</w:t>
      </w:r>
    </w:p>
    <w:p w:rsidR="0094063C" w:rsidRDefault="0094063C">
      <w:pPr>
        <w:pStyle w:val="ConsPlusNormal"/>
        <w:jc w:val="both"/>
      </w:pPr>
    </w:p>
    <w:p w:rsidR="0094063C" w:rsidRDefault="0094063C">
      <w:pPr>
        <w:pStyle w:val="ConsPlusTitle"/>
        <w:jc w:val="center"/>
      </w:pPr>
      <w:bookmarkStart w:id="0" w:name="P37"/>
      <w:bookmarkEnd w:id="0"/>
      <w:r>
        <w:t>ПОРЯДОК</w:t>
      </w:r>
    </w:p>
    <w:p w:rsidR="0094063C" w:rsidRDefault="0094063C">
      <w:pPr>
        <w:pStyle w:val="ConsPlusTitle"/>
        <w:jc w:val="center"/>
      </w:pPr>
      <w:r>
        <w:t>РАЗМЕЩЕНИЯ ОБОБЩЕННОЙ ИНФОРМАЦИИ НА ОФИЦИАЛЬНОМ САЙТЕ</w:t>
      </w:r>
    </w:p>
    <w:p w:rsidR="0094063C" w:rsidRDefault="0094063C">
      <w:pPr>
        <w:pStyle w:val="ConsPlusTitle"/>
        <w:jc w:val="center"/>
      </w:pPr>
      <w:r>
        <w:t>ЧЕРЕПОВЕЦКОЙ ГОРОДСКОЙ ДУМЫ, РАЗМЕЩЕНИЯ СВЕДЕНИЙ О ДОХОДАХ,</w:t>
      </w:r>
    </w:p>
    <w:p w:rsidR="0094063C" w:rsidRDefault="0094063C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94063C" w:rsidRDefault="0094063C">
      <w:pPr>
        <w:pStyle w:val="ConsPlusTitle"/>
        <w:jc w:val="center"/>
      </w:pPr>
      <w:r>
        <w:t>ХАРАКТЕРА ГЛАВЫ ГОРОДА ЧЕРЕПОВЦА, ЛИЦ, ЗАМЕЩАЮЩИХ</w:t>
      </w:r>
    </w:p>
    <w:p w:rsidR="0094063C" w:rsidRDefault="0094063C">
      <w:pPr>
        <w:pStyle w:val="ConsPlusTitle"/>
        <w:jc w:val="center"/>
      </w:pPr>
      <w:r>
        <w:t>В ЧЕРЕПОВЕЦКОЙ ГОРОДСКОЙ ДУМЕ ДОЛЖНОСТИ МУНИЦИПАЛЬНОЙ</w:t>
      </w:r>
    </w:p>
    <w:p w:rsidR="0094063C" w:rsidRDefault="0094063C">
      <w:pPr>
        <w:pStyle w:val="ConsPlusTitle"/>
        <w:jc w:val="center"/>
      </w:pPr>
      <w:r>
        <w:t>СЛУЖБЫ, И ЧЛЕНОВ ИХ СЕМЕЙ НА ОФИЦИАЛЬНОМ САЙТЕ</w:t>
      </w:r>
    </w:p>
    <w:p w:rsidR="0094063C" w:rsidRDefault="0094063C">
      <w:pPr>
        <w:pStyle w:val="ConsPlusTitle"/>
        <w:jc w:val="center"/>
      </w:pPr>
      <w:r>
        <w:t>ЧЕРЕПОВЕЦКОЙ ГОРОДСКОЙ ДУМЫ И ПРЕДОСТАВЛЕНИЯ ЭТИХ</w:t>
      </w:r>
    </w:p>
    <w:p w:rsidR="0094063C" w:rsidRDefault="0094063C">
      <w:pPr>
        <w:pStyle w:val="ConsPlusTitle"/>
        <w:jc w:val="center"/>
      </w:pPr>
      <w:r>
        <w:t>СВЕДЕНИЙ СРЕДСТВАМ МАССОВОЙ ИНФОРМАЦИИ ДЛЯ ОПУБЛИКОВАНИЯ</w:t>
      </w:r>
    </w:p>
    <w:p w:rsidR="0094063C" w:rsidRDefault="009406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063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3C" w:rsidRDefault="009406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3C" w:rsidRDefault="009406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Череповецкой городской Думы</w:t>
            </w:r>
          </w:p>
          <w:p w:rsidR="0094063C" w:rsidRDefault="0094063C">
            <w:pPr>
              <w:pStyle w:val="ConsPlusNormal"/>
              <w:jc w:val="center"/>
            </w:pPr>
            <w:r>
              <w:rPr>
                <w:color w:val="392C69"/>
              </w:rPr>
              <w:t>от 27.04.2023 N 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3C" w:rsidRDefault="0094063C">
            <w:pPr>
              <w:pStyle w:val="ConsPlusNormal"/>
            </w:pPr>
          </w:p>
        </w:tc>
      </w:tr>
    </w:tbl>
    <w:p w:rsidR="0094063C" w:rsidRDefault="0094063C">
      <w:pPr>
        <w:pStyle w:val="ConsPlusNormal"/>
        <w:jc w:val="both"/>
      </w:pPr>
    </w:p>
    <w:p w:rsidR="0094063C" w:rsidRDefault="0094063C">
      <w:pPr>
        <w:pStyle w:val="ConsPlusNormal"/>
        <w:ind w:firstLine="540"/>
        <w:jc w:val="both"/>
      </w:pPr>
      <w:r>
        <w:t>1. Настоящий Порядок определяет:</w:t>
      </w:r>
    </w:p>
    <w:p w:rsidR="0094063C" w:rsidRDefault="0094063C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1.1. Организацию размещения на официальном сайте Череповецкой городской Думы в информационно-телекоммуникационной сети "Интернет" (далее - официальный сайт) обобщенной информации об исполнении (ненадлежащем исполнении) депутатами Череповецкой городской Думы (далее - городская Дума) обязанности по представлению сведений о доходах, расходах, об имуществе и обязательствах имущественного характера (далее - обобщенная информация) в соответствии со </w:t>
      </w:r>
      <w:hyperlink r:id="rId15">
        <w:r>
          <w:rPr>
            <w:color w:val="0000FF"/>
          </w:rPr>
          <w:t>статьей 2(1)</w:t>
        </w:r>
      </w:hyperlink>
      <w:r>
        <w:t xml:space="preserve"> закона Вологодской области 09.07.2009 N 2054-ОЗ "О противодействии коррупции в Вологодской области".</w:t>
      </w:r>
    </w:p>
    <w:p w:rsidR="0094063C" w:rsidRDefault="0094063C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1.2. Организацию размещения сведений о доходах, расходах, об имуществе и обязательствах имущественного характера главы города Череповца, лиц, замещающих должности муниципальной службы, включенные в </w:t>
      </w:r>
      <w:hyperlink r:id="rId16">
        <w:r>
          <w:rPr>
            <w:color w:val="0000FF"/>
          </w:rPr>
          <w:t>Перечень</w:t>
        </w:r>
      </w:hyperlink>
      <w:r>
        <w:t xml:space="preserve"> должностей муниципальной службы в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 Череповецкой городской Думы от 15.03.2011 N 35 "О мерах по реализации отдельных положений Федерального закона "О противодействии коррупции", Перечень должностей муниципальной службы, утвержденный </w:t>
      </w:r>
      <w:hyperlink r:id="rId17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29 апреля 2013 года N 206 "Об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детей", их супругов и несовершеннолетних детей на официальном сайте, и предоставления этих сведений средствам массовой информации для опубликования в связи с их запросами, если иное не предусмотрено федеральными законами.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2. Обобщенная информация размещается на официальном сайте в месячный срок со дня истечения срока, установленного для подачи сведений о доходах, расходах, об имуществе и обязательствах имущественного характера лицами, указанными в </w:t>
      </w:r>
      <w:hyperlink w:anchor="P51">
        <w:r>
          <w:rPr>
            <w:color w:val="0000FF"/>
          </w:rPr>
          <w:t>подпункте 1.1</w:t>
        </w:r>
      </w:hyperlink>
      <w:r>
        <w:t xml:space="preserve"> настоящего Порядка, и ежегодно обновляется.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>3. Размещение на официальном сайте обобщенной информации обеспечивается управлением по организации деятельности городской Думы.</w:t>
      </w:r>
    </w:p>
    <w:p w:rsidR="0094063C" w:rsidRDefault="0094063C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4. На официальном сайте размещаются и средствам массовой информации предоставляются </w:t>
      </w:r>
      <w:r>
        <w:lastRenderedPageBreak/>
        <w:t>для опубликования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перечень объектов недвижимого имущества, принадлежащих лицу, замещающему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перечень транспортных средств с указанием вида и марки, принадлежащих на праве собственности лицу, замещающему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супруге (супругу) и несовершеннолетним детям;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декларированный годовой доход лица, замещающего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супруги (супруга) и несовершеннолетних детей;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супруги (супруга) за три последних года, предшествующих отчетному периоду.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>5.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иные сведения, кроме указанных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о доходах лица, замещающего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персональные данные супруги (супруга), детей и иных членов семьи лица, замещающего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супруги (супруга), детей и иных членов семьи;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данные, позволяющие определить местонахождение объектов недвижимого имущества, принадлежащих лицу, замещающему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>информацию, отнесенную к государственной тайне или являющуюся конфиденциальной.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6. Сведения о доходах, расходах, об имуществе и обязательствах имущественного характера, указанные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за весь период замещения лицом, замещающим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</w:t>
      </w:r>
      <w:r>
        <w:lastRenderedPageBreak/>
        <w:t xml:space="preserve">представленных лицами, замещающими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обеспечивается управлением по организации деятельности городской Думы.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>8. Управление по организации деятельности городской Думы:</w:t>
      </w:r>
    </w:p>
    <w:p w:rsidR="0094063C" w:rsidRDefault="0094063C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поступления запроса от средства массовой информации сообщает о нем лицу, замещающему в городской Думе одну из должностей, указанных в </w:t>
      </w:r>
      <w:hyperlink w:anchor="P52">
        <w:r>
          <w:rPr>
            <w:color w:val="0000FF"/>
          </w:rPr>
          <w:t>подпункте 1.2</w:t>
        </w:r>
      </w:hyperlink>
      <w:r>
        <w:t xml:space="preserve"> настоящего Порядка, в отношении которого поступил запрос;</w:t>
      </w:r>
    </w:p>
    <w:p w:rsidR="009C2AA4" w:rsidRDefault="0094063C" w:rsidP="0094063C">
      <w:pPr>
        <w:pStyle w:val="ConsPlusNormal"/>
        <w:spacing w:before="220"/>
        <w:ind w:firstLine="540"/>
        <w:jc w:val="both"/>
      </w:pPr>
      <w:r>
        <w:t xml:space="preserve">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5">
        <w:r>
          <w:rPr>
            <w:color w:val="0000FF"/>
          </w:rPr>
          <w:t>пункте 4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  <w:bookmarkStart w:id="4" w:name="_GoBack"/>
      <w:bookmarkEnd w:id="4"/>
    </w:p>
    <w:sectPr w:rsidR="009C2AA4" w:rsidSect="0016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3C"/>
    <w:rsid w:val="002B0709"/>
    <w:rsid w:val="00301947"/>
    <w:rsid w:val="009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D33"/>
  <w15:chartTrackingRefBased/>
  <w15:docId w15:val="{D5DAAD89-DD01-40EA-87DA-57BDE07B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6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06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06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" TargetMode="External"/><Relationship Id="rId13" Type="http://schemas.openxmlformats.org/officeDocument/2006/relationships/hyperlink" Target="https://login.consultant.ru/link/?req=doc&amp;base=RLAW095&amp;n=220128&amp;dst=1000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95&amp;n=220128&amp;dst=100006" TargetMode="External"/><Relationship Id="rId12" Type="http://schemas.openxmlformats.org/officeDocument/2006/relationships/hyperlink" Target="https://login.consultant.ru/link/?req=doc&amp;base=RLAW095&amp;n=225237&amp;dst=100039" TargetMode="External"/><Relationship Id="rId17" Type="http://schemas.openxmlformats.org/officeDocument/2006/relationships/hyperlink" Target="https://login.consultant.ru/link/?req=doc&amp;base=RLAW095&amp;n=898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5&amp;n=205122&amp;dst=10104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225237&amp;dst=100039" TargetMode="External"/><Relationship Id="rId11" Type="http://schemas.openxmlformats.org/officeDocument/2006/relationships/hyperlink" Target="https://login.consultant.ru/link/?req=doc&amp;base=RLAW095&amp;n=220926&amp;dst=106500" TargetMode="External"/><Relationship Id="rId5" Type="http://schemas.openxmlformats.org/officeDocument/2006/relationships/hyperlink" Target="https://login.consultant.ru/link/?req=doc&amp;base=RLAW095&amp;n=189779&amp;dst=100006" TargetMode="External"/><Relationship Id="rId15" Type="http://schemas.openxmlformats.org/officeDocument/2006/relationships/hyperlink" Target="https://login.consultant.ru/link/?req=doc&amp;base=RLAW095&amp;n=219091&amp;dst=100160" TargetMode="External"/><Relationship Id="rId10" Type="http://schemas.openxmlformats.org/officeDocument/2006/relationships/hyperlink" Target="https://login.consultant.ru/link/?req=doc&amp;base=LAW&amp;n=460651&amp;dst=10004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95&amp;n=143434&amp;dst=100018" TargetMode="External"/><Relationship Id="rId9" Type="http://schemas.openxmlformats.org/officeDocument/2006/relationships/hyperlink" Target="https://login.consultant.ru/link/?req=doc&amp;base=LAW&amp;n=442435&amp;dst=100029" TargetMode="External"/><Relationship Id="rId14" Type="http://schemas.openxmlformats.org/officeDocument/2006/relationships/hyperlink" Target="https://login.consultant.ru/link/?req=doc&amp;base=RLAW095&amp;n=220128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Николай Викторович</dc:creator>
  <cp:keywords/>
  <dc:description/>
  <cp:lastModifiedBy>Шушков Николай Викторович</cp:lastModifiedBy>
  <cp:revision>1</cp:revision>
  <dcterms:created xsi:type="dcterms:W3CDTF">2023-12-20T06:16:00Z</dcterms:created>
  <dcterms:modified xsi:type="dcterms:W3CDTF">2023-12-20T06:17:00Z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1107192887</vt:i4>
  </property>
  <property fmtid="{D5CDD505-2E9C-101B-9397-08002B2CF9AE}" pid="3" name="_NewReviewCycle">
    <vt:lpwstr/>
  </property>
  <property fmtid="{D5CDD505-2E9C-101B-9397-08002B2CF9AE}" pid="4" name="_EmailSubject">
    <vt:lpwstr>ИМА сайт Думы и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