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394EF5">
        <w:rPr>
          <w:sz w:val="26"/>
          <w:szCs w:val="26"/>
        </w:rPr>
        <w:t xml:space="preserve">   </w:t>
      </w:r>
      <w:r w:rsidR="001A591A">
        <w:rPr>
          <w:sz w:val="26"/>
          <w:szCs w:val="26"/>
        </w:rPr>
        <w:t xml:space="preserve"> </w:t>
      </w:r>
      <w:r w:rsidR="00991140">
        <w:rPr>
          <w:sz w:val="26"/>
          <w:szCs w:val="26"/>
        </w:rPr>
        <w:t xml:space="preserve">  </w:t>
      </w:r>
      <w:r w:rsidR="001A591A">
        <w:rPr>
          <w:sz w:val="26"/>
          <w:szCs w:val="26"/>
        </w:rPr>
        <w:t>3</w:t>
      </w:r>
      <w:r w:rsidR="00991140">
        <w:rPr>
          <w:sz w:val="26"/>
          <w:szCs w:val="26"/>
        </w:rPr>
        <w:t>0</w:t>
      </w:r>
      <w:r w:rsidR="001A591A">
        <w:rPr>
          <w:sz w:val="26"/>
          <w:szCs w:val="26"/>
        </w:rPr>
        <w:t xml:space="preserve"> </w:t>
      </w:r>
      <w:r w:rsidR="00991140">
        <w:rPr>
          <w:sz w:val="26"/>
          <w:szCs w:val="26"/>
        </w:rPr>
        <w:t>мая</w:t>
      </w:r>
      <w:r w:rsidR="001A591A">
        <w:rPr>
          <w:sz w:val="26"/>
          <w:szCs w:val="26"/>
        </w:rPr>
        <w:t xml:space="preserve"> 2023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1A591A" w:rsidRPr="00516487" w:rsidRDefault="001A591A" w:rsidP="001A591A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487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516487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516487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516487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516487" w:rsidRPr="00516487">
        <w:rPr>
          <w:rFonts w:ascii="Times New Roman" w:hAnsi="Times New Roman" w:cs="Times New Roman"/>
          <w:sz w:val="26"/>
          <w:szCs w:val="26"/>
        </w:rPr>
        <w:t xml:space="preserve"> на территории города</w:t>
      </w:r>
      <w:r w:rsidRPr="00516487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516487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991140" w:rsidRPr="00D60BC2" w:rsidRDefault="00D6062F" w:rsidP="00991140">
      <w:pPr>
        <w:jc w:val="both"/>
        <w:rPr>
          <w:sz w:val="26"/>
          <w:szCs w:val="26"/>
        </w:rPr>
      </w:pPr>
      <w:r>
        <w:rPr>
          <w:sz w:val="26"/>
          <w:szCs w:val="26"/>
        </w:rPr>
        <w:t>Корнеев А.А</w:t>
      </w:r>
      <w:r w:rsidR="00991140" w:rsidRPr="00D60BC2">
        <w:rPr>
          <w:sz w:val="26"/>
          <w:szCs w:val="26"/>
        </w:rPr>
        <w:t>. – председатель комитета по управлению имуществом города (далее – комитет), председатель комиссии, отсутствует;</w:t>
      </w:r>
    </w:p>
    <w:p w:rsidR="00991140" w:rsidRPr="00D60BC2" w:rsidRDefault="00991140" w:rsidP="00991140">
      <w:pPr>
        <w:jc w:val="both"/>
        <w:rPr>
          <w:sz w:val="26"/>
          <w:szCs w:val="26"/>
        </w:rPr>
      </w:pPr>
      <w:r w:rsidRPr="00D60BC2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991140" w:rsidRPr="00D60BC2" w:rsidRDefault="00991140" w:rsidP="00991140">
      <w:pPr>
        <w:jc w:val="both"/>
        <w:rPr>
          <w:sz w:val="26"/>
          <w:szCs w:val="26"/>
        </w:rPr>
      </w:pPr>
      <w:r w:rsidRPr="00D60BC2">
        <w:rPr>
          <w:sz w:val="26"/>
          <w:szCs w:val="26"/>
        </w:rPr>
        <w:t>члены комиссии:</w:t>
      </w:r>
    </w:p>
    <w:p w:rsidR="00991140" w:rsidRPr="00D60BC2" w:rsidRDefault="00991140" w:rsidP="00991140">
      <w:pPr>
        <w:jc w:val="both"/>
        <w:rPr>
          <w:sz w:val="26"/>
          <w:szCs w:val="26"/>
        </w:rPr>
      </w:pPr>
      <w:r w:rsidRPr="00D60BC2">
        <w:rPr>
          <w:sz w:val="26"/>
          <w:szCs w:val="26"/>
        </w:rPr>
        <w:t>Лобашева О.П. – главный специалист организационно-правового отдела комитета;</w:t>
      </w:r>
    </w:p>
    <w:p w:rsidR="00991140" w:rsidRPr="00D60BC2" w:rsidRDefault="00991140" w:rsidP="00991140">
      <w:pPr>
        <w:jc w:val="both"/>
        <w:rPr>
          <w:sz w:val="26"/>
          <w:szCs w:val="26"/>
        </w:rPr>
      </w:pPr>
      <w:r w:rsidRPr="00D60BC2">
        <w:rPr>
          <w:sz w:val="26"/>
          <w:szCs w:val="26"/>
        </w:rPr>
        <w:t>Саввина Н.М. – главный специалист отдела аренды земельных участков комитета, отсутствует;</w:t>
      </w:r>
    </w:p>
    <w:p w:rsidR="00991140" w:rsidRPr="00D60BC2" w:rsidRDefault="00991140" w:rsidP="00991140">
      <w:pPr>
        <w:jc w:val="both"/>
        <w:rPr>
          <w:sz w:val="26"/>
          <w:szCs w:val="26"/>
        </w:rPr>
      </w:pPr>
      <w:r w:rsidRPr="00D60BC2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6449E3" w:rsidRPr="003C1B4F" w:rsidRDefault="00991140" w:rsidP="00991140">
      <w:pPr>
        <w:jc w:val="both"/>
        <w:rPr>
          <w:sz w:val="26"/>
          <w:szCs w:val="26"/>
        </w:rPr>
      </w:pPr>
      <w:r w:rsidRPr="00D60BC2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1A591A">
        <w:rPr>
          <w:sz w:val="26"/>
          <w:szCs w:val="26"/>
        </w:rPr>
        <w:t>2</w:t>
      </w:r>
      <w:r w:rsidR="00991140">
        <w:rPr>
          <w:sz w:val="26"/>
          <w:szCs w:val="26"/>
        </w:rPr>
        <w:t>8</w:t>
      </w:r>
      <w:r w:rsidR="001A591A">
        <w:rPr>
          <w:sz w:val="26"/>
          <w:szCs w:val="26"/>
        </w:rPr>
        <w:t xml:space="preserve"> </w:t>
      </w:r>
      <w:r w:rsidR="00991140">
        <w:rPr>
          <w:sz w:val="26"/>
          <w:szCs w:val="26"/>
        </w:rPr>
        <w:t>апреля</w:t>
      </w:r>
      <w:r w:rsidR="001A591A">
        <w:rPr>
          <w:sz w:val="26"/>
          <w:szCs w:val="26"/>
        </w:rPr>
        <w:t xml:space="preserve"> 2023</w:t>
      </w:r>
      <w:r w:rsidR="008A3636" w:rsidRPr="00380224">
        <w:rPr>
          <w:sz w:val="26"/>
          <w:szCs w:val="26"/>
        </w:rPr>
        <w:t xml:space="preserve"> года по </w:t>
      </w:r>
      <w:r w:rsidR="00D6062F">
        <w:rPr>
          <w:sz w:val="26"/>
          <w:szCs w:val="26"/>
        </w:rPr>
        <w:t>29</w:t>
      </w:r>
      <w:bookmarkStart w:id="0" w:name="_GoBack"/>
      <w:bookmarkEnd w:id="0"/>
      <w:r w:rsidR="001A591A">
        <w:rPr>
          <w:sz w:val="26"/>
          <w:szCs w:val="26"/>
        </w:rPr>
        <w:t xml:space="preserve"> </w:t>
      </w:r>
      <w:r w:rsidR="00991140">
        <w:rPr>
          <w:sz w:val="26"/>
          <w:szCs w:val="26"/>
        </w:rPr>
        <w:t>мая</w:t>
      </w:r>
      <w:r w:rsidR="001A591A">
        <w:rPr>
          <w:sz w:val="26"/>
          <w:szCs w:val="26"/>
        </w:rPr>
        <w:t xml:space="preserve"> 2023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991140">
        <w:rPr>
          <w:sz w:val="26"/>
          <w:szCs w:val="26"/>
        </w:rPr>
        <w:t>1 июня</w:t>
      </w:r>
      <w:r w:rsidR="001A591A">
        <w:rPr>
          <w:sz w:val="26"/>
          <w:szCs w:val="26"/>
        </w:rPr>
        <w:t xml:space="preserve"> 2023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6449E3" w:rsidTr="001D0378">
        <w:trPr>
          <w:tblHeader/>
          <w:jc w:val="center"/>
        </w:trPr>
        <w:tc>
          <w:tcPr>
            <w:tcW w:w="477" w:type="dxa"/>
            <w:vAlign w:val="center"/>
          </w:tcPr>
          <w:p w:rsidR="006449E3" w:rsidRPr="004621FD" w:rsidRDefault="006449E3" w:rsidP="001D037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6449E3" w:rsidRPr="006449E3" w:rsidRDefault="006449E3" w:rsidP="001D037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6449E3" w:rsidRPr="004621FD" w:rsidRDefault="006449E3" w:rsidP="001D0378">
            <w:pPr>
              <w:ind w:firstLine="14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814841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6449E3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6449E3" w:rsidRPr="004621FD" w:rsidRDefault="00814841" w:rsidP="001D0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6449E3" w:rsidRPr="004621FD" w:rsidRDefault="006449E3" w:rsidP="001D0378">
            <w:pPr>
              <w:ind w:firstLine="21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6449E3" w:rsidRPr="0078243A" w:rsidRDefault="006449E3" w:rsidP="001D037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6449E3" w:rsidRPr="0078243A" w:rsidRDefault="006449E3" w:rsidP="001D0378">
            <w:pPr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Задаток, руб.</w:t>
            </w:r>
          </w:p>
        </w:tc>
      </w:tr>
      <w:tr w:rsidR="001A591A" w:rsidTr="001D0378">
        <w:trPr>
          <w:jc w:val="center"/>
        </w:trPr>
        <w:tc>
          <w:tcPr>
            <w:tcW w:w="477" w:type="dxa"/>
            <w:vMerge w:val="restart"/>
            <w:vAlign w:val="center"/>
          </w:tcPr>
          <w:p w:rsidR="001A591A" w:rsidRPr="006449E3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Киоски по адресу: ул. </w:t>
            </w:r>
            <w:proofErr w:type="spellStart"/>
            <w:r w:rsidRPr="001F2B9E">
              <w:rPr>
                <w:sz w:val="22"/>
                <w:szCs w:val="22"/>
              </w:rPr>
              <w:t>Раахе</w:t>
            </w:r>
            <w:proofErr w:type="spellEnd"/>
            <w:r w:rsidRPr="001F2B9E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Merge w:val="restart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42 200</w:t>
            </w:r>
          </w:p>
        </w:tc>
        <w:tc>
          <w:tcPr>
            <w:tcW w:w="972" w:type="dxa"/>
            <w:vMerge w:val="restart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4 220</w:t>
            </w:r>
          </w:p>
        </w:tc>
        <w:tc>
          <w:tcPr>
            <w:tcW w:w="969" w:type="dxa"/>
            <w:vMerge w:val="restart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8 440</w:t>
            </w:r>
          </w:p>
        </w:tc>
      </w:tr>
      <w:tr w:rsidR="001A591A" w:rsidTr="001D0378">
        <w:trPr>
          <w:jc w:val="center"/>
        </w:trPr>
        <w:tc>
          <w:tcPr>
            <w:tcW w:w="477" w:type="dxa"/>
            <w:vMerge/>
            <w:vAlign w:val="center"/>
          </w:tcPr>
          <w:p w:rsidR="001A591A" w:rsidRPr="006449E3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1A591A" w:rsidRPr="000607F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F2B9E">
              <w:rPr>
                <w:sz w:val="22"/>
                <w:szCs w:val="22"/>
              </w:rPr>
              <w:t>о 6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sz w:val="22"/>
                <w:szCs w:val="22"/>
                <w:highlight w:val="yellow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1A591A" w:rsidRPr="000607FA" w:rsidRDefault="001A591A" w:rsidP="001A591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1A591A" w:rsidRPr="000607FA" w:rsidRDefault="001A591A" w:rsidP="001A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1A591A" w:rsidRPr="000607FA" w:rsidRDefault="001A591A" w:rsidP="001A591A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A591A" w:rsidRPr="000607FA" w:rsidRDefault="001A591A" w:rsidP="001A591A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</w:tr>
      <w:tr w:rsidR="001A591A" w:rsidTr="001D0378">
        <w:trPr>
          <w:jc w:val="center"/>
        </w:trPr>
        <w:tc>
          <w:tcPr>
            <w:tcW w:w="477" w:type="dxa"/>
            <w:vAlign w:val="center"/>
          </w:tcPr>
          <w:p w:rsidR="001A591A" w:rsidRPr="006449E3" w:rsidRDefault="001A591A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Киоск по адресу: ул. Рыбинская, у д. 50, остановка автобуса "Улица </w:t>
            </w:r>
            <w:proofErr w:type="spellStart"/>
            <w:r w:rsidRPr="001F2B9E">
              <w:rPr>
                <w:sz w:val="22"/>
                <w:szCs w:val="22"/>
              </w:rPr>
              <w:t>Монтклер</w:t>
            </w:r>
            <w:proofErr w:type="spellEnd"/>
            <w:r w:rsidRPr="001F2B9E">
              <w:rPr>
                <w:sz w:val="22"/>
                <w:szCs w:val="22"/>
              </w:rPr>
              <w:t>" (нечетная сторона)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1A591A" w:rsidRPr="001A591A" w:rsidRDefault="001A591A" w:rsidP="001A591A">
            <w:pPr>
              <w:rPr>
                <w:b/>
                <w:bCs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35 100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3 510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7 020</w:t>
            </w:r>
          </w:p>
        </w:tc>
      </w:tr>
      <w:tr w:rsidR="001A591A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1A591A" w:rsidRDefault="00991140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1F2B9E">
              <w:rPr>
                <w:sz w:val="22"/>
                <w:szCs w:val="22"/>
              </w:rPr>
              <w:t>пр-кт</w:t>
            </w:r>
            <w:proofErr w:type="spellEnd"/>
            <w:r w:rsidRPr="001F2B9E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9 100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910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1 820</w:t>
            </w:r>
          </w:p>
        </w:tc>
      </w:tr>
      <w:tr w:rsidR="001A591A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1A591A" w:rsidRDefault="00991140" w:rsidP="001A5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70" w:type="dxa"/>
            <w:vAlign w:val="center"/>
          </w:tcPr>
          <w:p w:rsidR="001A591A" w:rsidRPr="001F2B9E" w:rsidRDefault="001A591A" w:rsidP="001A59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Киоск по адресу: ул. Городецкая, 1, оста</w:t>
            </w:r>
            <w:r>
              <w:rPr>
                <w:sz w:val="22"/>
                <w:szCs w:val="22"/>
              </w:rPr>
              <w:t>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1A591A" w:rsidRPr="001A591A" w:rsidRDefault="001A591A" w:rsidP="001A591A">
            <w:pPr>
              <w:rPr>
                <w:rStyle w:val="a7"/>
                <w:b w:val="0"/>
                <w:sz w:val="22"/>
                <w:szCs w:val="22"/>
              </w:rPr>
            </w:pPr>
            <w:r w:rsidRPr="001A591A">
              <w:rPr>
                <w:rStyle w:val="a7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A591A" w:rsidRPr="001F2B9E" w:rsidRDefault="001A591A" w:rsidP="001A591A">
            <w:pPr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с даты заключения договора </w:t>
            </w:r>
          </w:p>
          <w:p w:rsidR="001A591A" w:rsidRPr="001F2B9E" w:rsidRDefault="001A591A" w:rsidP="001A591A">
            <w:pPr>
              <w:rPr>
                <w:bCs/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A591A" w:rsidRPr="001F2B9E" w:rsidRDefault="001A591A" w:rsidP="001A591A">
            <w:pPr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15 400</w:t>
            </w:r>
          </w:p>
        </w:tc>
        <w:tc>
          <w:tcPr>
            <w:tcW w:w="972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1 540</w:t>
            </w:r>
          </w:p>
        </w:tc>
        <w:tc>
          <w:tcPr>
            <w:tcW w:w="969" w:type="dxa"/>
            <w:vAlign w:val="center"/>
          </w:tcPr>
          <w:p w:rsidR="001A591A" w:rsidRPr="001F2B9E" w:rsidRDefault="001A591A" w:rsidP="001A591A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1F2B9E">
              <w:rPr>
                <w:sz w:val="22"/>
                <w:szCs w:val="22"/>
              </w:rPr>
              <w:t>3 080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991140" w:rsidP="00857596">
      <w:pPr>
        <w:ind w:firstLine="709"/>
        <w:jc w:val="both"/>
        <w:rPr>
          <w:bCs/>
          <w:sz w:val="26"/>
          <w:szCs w:val="26"/>
        </w:rPr>
      </w:pPr>
      <w:r w:rsidRPr="00212E3D">
        <w:rPr>
          <w:sz w:val="26"/>
          <w:szCs w:val="26"/>
        </w:rPr>
        <w:t xml:space="preserve">В связи с тем, что по окончании срока подачи заявок на участие в аукционе по лоту № 2 подана единственная заявка, а по лотам №№ 1, </w:t>
      </w:r>
      <w:r>
        <w:rPr>
          <w:sz w:val="26"/>
          <w:szCs w:val="26"/>
        </w:rPr>
        <w:t>3</w:t>
      </w:r>
      <w:r w:rsidRPr="00212E3D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212E3D">
        <w:rPr>
          <w:sz w:val="26"/>
          <w:szCs w:val="26"/>
        </w:rPr>
        <w:t xml:space="preserve"> не подано ни одной заявки</w:t>
      </w:r>
      <w:r w:rsidRPr="00212E3D">
        <w:rPr>
          <w:bCs/>
          <w:sz w:val="26"/>
          <w:szCs w:val="26"/>
        </w:rPr>
        <w:t xml:space="preserve">, признать аукцион, назначенный на </w:t>
      </w:r>
      <w:r>
        <w:rPr>
          <w:bCs/>
          <w:sz w:val="26"/>
          <w:szCs w:val="26"/>
        </w:rPr>
        <w:t>1 июня</w:t>
      </w:r>
      <w:r w:rsidRPr="00212E3D">
        <w:rPr>
          <w:bCs/>
          <w:sz w:val="26"/>
          <w:szCs w:val="26"/>
        </w:rPr>
        <w:t xml:space="preserve"> 2023 года, по лотам №№ </w:t>
      </w:r>
      <w:r>
        <w:rPr>
          <w:sz w:val="26"/>
          <w:szCs w:val="26"/>
        </w:rPr>
        <w:t>1 - 4</w:t>
      </w:r>
      <w:r w:rsidRPr="00212E3D">
        <w:rPr>
          <w:sz w:val="26"/>
          <w:szCs w:val="26"/>
        </w:rPr>
        <w:t xml:space="preserve"> </w:t>
      </w:r>
      <w:r w:rsidRPr="00212E3D">
        <w:rPr>
          <w:bCs/>
          <w:sz w:val="26"/>
          <w:szCs w:val="26"/>
        </w:rPr>
        <w:t>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991140" w:rsidRPr="00212E3D" w:rsidRDefault="00991140" w:rsidP="00991140">
      <w:pPr>
        <w:tabs>
          <w:tab w:val="num" w:pos="0"/>
        </w:tabs>
        <w:jc w:val="both"/>
        <w:rPr>
          <w:sz w:val="26"/>
          <w:szCs w:val="26"/>
        </w:rPr>
      </w:pPr>
      <w:r w:rsidRPr="00212E3D">
        <w:rPr>
          <w:sz w:val="26"/>
          <w:szCs w:val="26"/>
        </w:rPr>
        <w:t xml:space="preserve">Заместитель </w:t>
      </w:r>
    </w:p>
    <w:p w:rsidR="00991140" w:rsidRPr="00212E3D" w:rsidRDefault="00991140" w:rsidP="00991140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212E3D">
        <w:rPr>
          <w:sz w:val="26"/>
          <w:szCs w:val="26"/>
        </w:rPr>
        <w:t>председателя комиссии       _________________________________   И.Е. Сухопарова</w:t>
      </w:r>
    </w:p>
    <w:p w:rsidR="00991140" w:rsidRPr="00212E3D" w:rsidRDefault="00991140" w:rsidP="00991140">
      <w:pPr>
        <w:tabs>
          <w:tab w:val="num" w:pos="0"/>
        </w:tabs>
        <w:jc w:val="both"/>
        <w:rPr>
          <w:sz w:val="26"/>
          <w:szCs w:val="26"/>
        </w:rPr>
      </w:pPr>
      <w:r w:rsidRPr="00212E3D">
        <w:rPr>
          <w:sz w:val="26"/>
          <w:szCs w:val="26"/>
        </w:rPr>
        <w:t>Члены комиссии:</w:t>
      </w:r>
      <w:r w:rsidRPr="00212E3D">
        <w:rPr>
          <w:sz w:val="26"/>
          <w:szCs w:val="26"/>
        </w:rPr>
        <w:tab/>
        <w:t xml:space="preserve">              _________________________________   </w:t>
      </w:r>
      <w:r>
        <w:rPr>
          <w:sz w:val="26"/>
          <w:szCs w:val="26"/>
        </w:rPr>
        <w:t>О.П. Лобашева</w:t>
      </w:r>
    </w:p>
    <w:p w:rsidR="00991140" w:rsidRPr="00212E3D" w:rsidRDefault="00991140" w:rsidP="00991140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212E3D">
        <w:rPr>
          <w:sz w:val="26"/>
          <w:szCs w:val="26"/>
        </w:rPr>
        <w:t xml:space="preserve">                                               ________________________________</w:t>
      </w:r>
      <w:proofErr w:type="gramStart"/>
      <w:r w:rsidRPr="00212E3D">
        <w:rPr>
          <w:sz w:val="26"/>
          <w:szCs w:val="26"/>
        </w:rPr>
        <w:t xml:space="preserve">_  </w:t>
      </w:r>
      <w:r w:rsidRPr="00212E3D">
        <w:rPr>
          <w:rFonts w:eastAsia="Calibri"/>
          <w:bCs/>
          <w:sz w:val="26"/>
          <w:szCs w:val="26"/>
        </w:rPr>
        <w:t>Л.С.</w:t>
      </w:r>
      <w:proofErr w:type="gramEnd"/>
      <w:r w:rsidRPr="00212E3D">
        <w:rPr>
          <w:rFonts w:eastAsia="Calibri"/>
          <w:bCs/>
          <w:sz w:val="26"/>
          <w:szCs w:val="26"/>
        </w:rPr>
        <w:t xml:space="preserve"> Юзова</w:t>
      </w:r>
    </w:p>
    <w:p w:rsidR="00991140" w:rsidRPr="00212E3D" w:rsidRDefault="00991140" w:rsidP="00991140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991140" w:rsidRPr="00212E3D" w:rsidRDefault="00991140" w:rsidP="00991140">
      <w:pPr>
        <w:tabs>
          <w:tab w:val="num" w:pos="0"/>
        </w:tabs>
        <w:jc w:val="both"/>
        <w:rPr>
          <w:sz w:val="26"/>
          <w:szCs w:val="26"/>
        </w:rPr>
      </w:pPr>
      <w:r w:rsidRPr="00212E3D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212E3D">
        <w:rPr>
          <w:rFonts w:eastAsia="Calibri"/>
          <w:bCs/>
          <w:sz w:val="26"/>
          <w:szCs w:val="26"/>
        </w:rPr>
        <w:t xml:space="preserve">комиссии  </w:t>
      </w:r>
      <w:r w:rsidRPr="00212E3D">
        <w:rPr>
          <w:rFonts w:eastAsia="Calibri"/>
          <w:bCs/>
          <w:sz w:val="26"/>
          <w:szCs w:val="26"/>
        </w:rPr>
        <w:tab/>
      </w:r>
      <w:proofErr w:type="gramEnd"/>
      <w:r w:rsidRPr="00212E3D">
        <w:rPr>
          <w:rFonts w:eastAsia="Calibri"/>
          <w:bCs/>
          <w:sz w:val="26"/>
          <w:szCs w:val="26"/>
        </w:rPr>
        <w:t>__________________________________</w:t>
      </w:r>
      <w:r w:rsidRPr="00212E3D">
        <w:rPr>
          <w:rFonts w:eastAsia="Calibri"/>
          <w:bCs/>
          <w:sz w:val="26"/>
          <w:szCs w:val="26"/>
        </w:rPr>
        <w:tab/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0F647C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A591A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53D16"/>
    <w:rsid w:val="00380224"/>
    <w:rsid w:val="00394EF5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16487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B04D7"/>
    <w:rsid w:val="006E138A"/>
    <w:rsid w:val="006E79DB"/>
    <w:rsid w:val="006F4F74"/>
    <w:rsid w:val="00705FD3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14841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140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ACA"/>
    <w:rsid w:val="00B50FDD"/>
    <w:rsid w:val="00B53158"/>
    <w:rsid w:val="00B56FA9"/>
    <w:rsid w:val="00B97C91"/>
    <w:rsid w:val="00BB6435"/>
    <w:rsid w:val="00BE5D03"/>
    <w:rsid w:val="00BF25C2"/>
    <w:rsid w:val="00C34BDA"/>
    <w:rsid w:val="00C52CFD"/>
    <w:rsid w:val="00C75FD6"/>
    <w:rsid w:val="00CB7376"/>
    <w:rsid w:val="00CC3ADC"/>
    <w:rsid w:val="00CD34D2"/>
    <w:rsid w:val="00CD39D8"/>
    <w:rsid w:val="00CD49FF"/>
    <w:rsid w:val="00CF6BD7"/>
    <w:rsid w:val="00D0172E"/>
    <w:rsid w:val="00D1328E"/>
    <w:rsid w:val="00D1748A"/>
    <w:rsid w:val="00D2279C"/>
    <w:rsid w:val="00D2494C"/>
    <w:rsid w:val="00D37365"/>
    <w:rsid w:val="00D55254"/>
    <w:rsid w:val="00D6062F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0604"/>
    <w:rsid w:val="00DC2A3D"/>
    <w:rsid w:val="00DC6B7E"/>
    <w:rsid w:val="00DE1FA4"/>
    <w:rsid w:val="00E02465"/>
    <w:rsid w:val="00E15A81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00D8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3E58-852F-4370-B487-A2946817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4</cp:revision>
  <cp:lastPrinted>2021-06-28T06:35:00Z</cp:lastPrinted>
  <dcterms:created xsi:type="dcterms:W3CDTF">2023-05-29T10:04:00Z</dcterms:created>
  <dcterms:modified xsi:type="dcterms:W3CDTF">2023-05-29T10:58:00Z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