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51" w:rsidRDefault="00754825">
      <w:pPr>
        <w:pStyle w:val="1"/>
      </w:pPr>
      <w:bookmarkStart w:id="0" w:name="anchor0"/>
      <w:bookmarkStart w:id="1" w:name="_GoBack"/>
      <w:bookmarkEnd w:id="0"/>
      <w:bookmarkEnd w:id="1"/>
      <w:r>
        <w:t>Постановление мэрии г. Череповца Вологодской области от 27 октября 2020 г. N 4393 "Об утверждении муниципальной программы "Обеспечение безопасности жизнедеятельности населения города Череповца" на 2021 - 2025 годы"</w:t>
      </w:r>
    </w:p>
    <w:p w:rsidR="00000000" w:rsidRDefault="00754825">
      <w:pPr>
        <w:sectPr w:rsidR="00000000">
          <w:headerReference w:type="default" r:id="rId6"/>
          <w:footerReference w:type="default" r:id="rId7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754825">
      <w:pPr>
        <w:pStyle w:val="aa"/>
      </w:pPr>
      <w:r>
        <w:t>С изменениями и дополнениями от:</w:t>
      </w:r>
    </w:p>
    <w:p w:rsidR="00567D51" w:rsidRDefault="00754825">
      <w:pPr>
        <w:pStyle w:val="aa"/>
      </w:pPr>
      <w:r>
        <w:t xml:space="preserve">4 </w:t>
      </w:r>
      <w:r>
        <w:t>декабря 2020 г., 1 июня, 14 июля, 1 сентября, 1, 24 ноября, 21 декабря 2021 г., 29 марта, 4 июля, 2 сентября, 8 ноября, 26 декабря 2022 г., 3 марта 2023 г.</w:t>
      </w:r>
    </w:p>
    <w:p w:rsidR="00000000" w:rsidRDefault="00754825">
      <w:pPr>
        <w:sectPr w:rsidR="00000000">
          <w:type w:val="continuous"/>
          <w:pgSz w:w="11906" w:h="16838"/>
          <w:pgMar w:top="794" w:right="1154" w:bottom="794" w:left="1154" w:header="720" w:footer="720" w:gutter="0"/>
          <w:cols w:space="720"/>
        </w:sectPr>
      </w:pPr>
    </w:p>
    <w:p w:rsidR="00567D51" w:rsidRDefault="00567D51">
      <w:pPr>
        <w:pStyle w:val="a3"/>
      </w:pPr>
    </w:p>
    <w:p w:rsidR="00567D51" w:rsidRDefault="00754825">
      <w:pPr>
        <w:pStyle w:val="a3"/>
      </w:pPr>
      <w:r>
        <w:t xml:space="preserve">В соответствии с </w:t>
      </w:r>
      <w:hyperlink r:id="rId8" w:history="1">
        <w:r>
          <w:t>Федеральным</w:t>
        </w:r>
        <w:r>
          <w:t xml:space="preserve">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>
          <w:t>постановлением</w:t>
        </w:r>
      </w:hyperlink>
      <w:r>
        <w:t xml:space="preserve"> Правительства Вологодской области от 13.05.2019 N 446 "О</w:t>
      </w:r>
      <w:r>
        <w:t xml:space="preserve"> государственной программе "Обеспечение профилактики правонарушений, безопасности населения и территории Вологодской области в 2021 - 2025 годах", </w:t>
      </w:r>
      <w:hyperlink r:id="rId10" w:history="1">
        <w:r>
          <w:t>постановлением</w:t>
        </w:r>
      </w:hyperlink>
      <w:r>
        <w:t xml:space="preserve"> мэрии города от 10.11.</w:t>
      </w:r>
      <w:r>
        <w:t>2011 N 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города", в целях повышения эффективности бюджетных расходов постановля</w:t>
      </w:r>
      <w:r>
        <w:t>ю:</w:t>
      </w:r>
    </w:p>
    <w:p w:rsidR="00567D51" w:rsidRDefault="00754825">
      <w:pPr>
        <w:pStyle w:val="a3"/>
      </w:pPr>
      <w:bookmarkStart w:id="2" w:name="anchor3"/>
      <w:bookmarkEnd w:id="2"/>
      <w:r>
        <w:t xml:space="preserve">1. Утвердить </w:t>
      </w:r>
      <w:hyperlink r:id="rId11" w:history="1">
        <w:r>
          <w:t>муниципальную программу</w:t>
        </w:r>
      </w:hyperlink>
      <w:r>
        <w:t xml:space="preserve"> "Обеспечение безопасности жизнедеятельности населения города Череповца" на 2021 - 2025 годы" (прилагается).</w:t>
      </w:r>
    </w:p>
    <w:p w:rsidR="00567D51" w:rsidRDefault="00754825">
      <w:pPr>
        <w:pStyle w:val="a3"/>
      </w:pPr>
      <w:bookmarkStart w:id="3" w:name="anchor4"/>
      <w:bookmarkEnd w:id="3"/>
      <w:r>
        <w:t>2. Признать утратившими силу с 1 января 2021 года постановления мэрии города от</w:t>
      </w:r>
      <w:r>
        <w:t>:</w:t>
      </w:r>
    </w:p>
    <w:bookmarkStart w:id="4" w:name="anchor201"/>
    <w:bookmarkEnd w:id="4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"http://internet.garant.ru/document/redirect/20410452/0" </w:instrText>
      </w:r>
      <w:r>
        <w:fldChar w:fldCharType="separate"/>
      </w:r>
      <w:r>
        <w:t>09.10.2013 N 4749</w:t>
      </w:r>
      <w:r>
        <w:fldChar w:fldCharType="end"/>
      </w:r>
      <w:r>
        <w:t xml:space="preserve"> "Об утверждении муниципальной программы "Развитие системы комплексной безопасности жизнедеятельности населения города" на 2014 - 2022 годы",</w:t>
      </w:r>
    </w:p>
    <w:bookmarkStart w:id="5" w:name="anchor202"/>
    <w:bookmarkEnd w:id="5"/>
    <w:p w:rsidR="00567D51" w:rsidRDefault="00754825">
      <w:pPr>
        <w:pStyle w:val="a3"/>
      </w:pPr>
      <w:r>
        <w:fldChar w:fldCharType="begin"/>
      </w:r>
      <w:r>
        <w:instrText xml:space="preserve"> HYPERLINK  "http://i</w:instrText>
      </w:r>
      <w:r>
        <w:instrText xml:space="preserve">nternet.garant.ru/document/redirect/20398117/0" </w:instrText>
      </w:r>
      <w:r>
        <w:fldChar w:fldCharType="separate"/>
      </w:r>
      <w:r>
        <w:t>11.11.2013 N 5328</w:t>
      </w:r>
      <w:r>
        <w:fldChar w:fldCharType="end"/>
      </w:r>
      <w:r>
        <w:t xml:space="preserve"> "О внесении изменений в постановление мэрии города от 9.10.2013 N 4749",</w:t>
      </w:r>
    </w:p>
    <w:bookmarkStart w:id="6" w:name="anchor203"/>
    <w:bookmarkEnd w:id="6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"http://internet.garant.ru/document/redirect/20420245/0" </w:instrText>
      </w:r>
      <w:r>
        <w:fldChar w:fldCharType="separate"/>
      </w:r>
      <w:r>
        <w:t>02.07.2014 N 3587</w:t>
      </w:r>
      <w:r>
        <w:fldChar w:fldCharType="end"/>
      </w:r>
      <w:r>
        <w:t xml:space="preserve"> "О внесении изменений в по</w:t>
      </w:r>
      <w:r>
        <w:t>становление мэрии города от 09.10.2013 N 4749",</w:t>
      </w:r>
    </w:p>
    <w:bookmarkStart w:id="7" w:name="anchor204"/>
    <w:bookmarkEnd w:id="7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"http://internet.garant.ru/document/redirect/20422597/0" </w:instrText>
      </w:r>
      <w:r>
        <w:fldChar w:fldCharType="separate"/>
      </w:r>
      <w:r>
        <w:t>06.08.2014 N 4275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8" w:name="anchor205"/>
    <w:bookmarkEnd w:id="8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</w:instrText>
      </w:r>
      <w:r>
        <w:instrText xml:space="preserve">ument/redirect/20429262/0" </w:instrText>
      </w:r>
      <w:r>
        <w:fldChar w:fldCharType="separate"/>
      </w:r>
      <w:r>
        <w:t>10.10.2014 N 5477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9" w:name="anchor206"/>
    <w:bookmarkEnd w:id="9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"http://internet.garant.ru/document/redirect/20443457/0" </w:instrText>
      </w:r>
      <w:r>
        <w:fldChar w:fldCharType="separate"/>
      </w:r>
      <w:r>
        <w:t>20.05.2015 N 2944</w:t>
      </w:r>
      <w:r>
        <w:fldChar w:fldCharType="end"/>
      </w:r>
      <w:r>
        <w:t xml:space="preserve"> "О внесении изменений в постановление мэрии го</w:t>
      </w:r>
      <w:r>
        <w:t>рода от 09.10.2013 N 4749",</w:t>
      </w:r>
    </w:p>
    <w:bookmarkStart w:id="10" w:name="anchor207"/>
    <w:bookmarkEnd w:id="10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"http://internet.garant.ru/document/redirect/20480959/0" </w:instrText>
      </w:r>
      <w:r>
        <w:fldChar w:fldCharType="separate"/>
      </w:r>
      <w:r>
        <w:t>01.09.2015 N 4730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11" w:name="anchor208"/>
    <w:bookmarkEnd w:id="11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"http://internet.garant.ru/document/redirect/20487</w:instrText>
      </w:r>
      <w:r>
        <w:instrText xml:space="preserve">200/0" </w:instrText>
      </w:r>
      <w:r>
        <w:fldChar w:fldCharType="separate"/>
      </w:r>
      <w:r>
        <w:t>09.10.2015 N 5387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12" w:name="anchor209"/>
    <w:bookmarkEnd w:id="12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"http://internet.garant.ru/document/redirect/20489135/0" </w:instrText>
      </w:r>
      <w:r>
        <w:fldChar w:fldCharType="separate"/>
      </w:r>
      <w:r>
        <w:t>20.11.2015 N 6062</w:t>
      </w:r>
      <w:r>
        <w:fldChar w:fldCharType="end"/>
      </w:r>
      <w:r>
        <w:t xml:space="preserve"> "О внесении изменений в постановление мэрии города от 09.10.2013 N</w:t>
      </w:r>
      <w:r>
        <w:t> 4749",</w:t>
      </w:r>
    </w:p>
    <w:bookmarkStart w:id="13" w:name="anchor210"/>
    <w:bookmarkEnd w:id="13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"http://internet.garant.ru/document/redirect/35722022/0" </w:instrText>
      </w:r>
      <w:r>
        <w:fldChar w:fldCharType="separate"/>
      </w:r>
      <w:r>
        <w:t>11.02.2016 N 551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14" w:name="anchor211"/>
    <w:bookmarkEnd w:id="14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"http://internet.garant.ru/document/redirect/46300460/0" </w:instrText>
      </w:r>
      <w:r>
        <w:fldChar w:fldCharType="separate"/>
      </w:r>
      <w:r>
        <w:t>18.03.2016 N </w:t>
      </w:r>
      <w:r>
        <w:t>1047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15" w:name="anchor212"/>
    <w:bookmarkEnd w:id="15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"http://internet.garant.ru/document/redirect/46303640/0" </w:instrText>
      </w:r>
      <w:r>
        <w:fldChar w:fldCharType="separate"/>
      </w:r>
      <w:r>
        <w:t>30.05.2016 N 2265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16" w:name="anchor213"/>
    <w:bookmarkEnd w:id="16"/>
    <w:p w:rsidR="00567D51" w:rsidRDefault="00754825">
      <w:pPr>
        <w:pStyle w:val="a3"/>
      </w:pPr>
      <w:r>
        <w:fldChar w:fldCharType="begin"/>
      </w:r>
      <w:r>
        <w:instrText xml:space="preserve"> HYPERLINK </w:instrText>
      </w:r>
      <w:r>
        <w:instrText xml:space="preserve"> "http://internet.garant.ru/document/redirect/46306310/0" </w:instrText>
      </w:r>
      <w:r>
        <w:fldChar w:fldCharType="separate"/>
      </w:r>
      <w:r>
        <w:t>04.08.2016 N 3455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17" w:name="anchor214"/>
    <w:bookmarkEnd w:id="17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"http://internet.garant.ru/document/redirect/46309254/0" </w:instrText>
      </w:r>
      <w:r>
        <w:fldChar w:fldCharType="separate"/>
      </w:r>
      <w:r>
        <w:t>10.10.2016 N 4503</w:t>
      </w:r>
      <w:r>
        <w:fldChar w:fldCharType="end"/>
      </w:r>
      <w:r>
        <w:t xml:space="preserve"> "О внесении изм</w:t>
      </w:r>
      <w:r>
        <w:t>енений в постановление мэрии города от 09.10.2013 N 4749",</w:t>
      </w:r>
    </w:p>
    <w:bookmarkStart w:id="18" w:name="anchor215"/>
    <w:bookmarkEnd w:id="18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"http://internet.garant.ru/document/redirect/46311212/0" </w:instrText>
      </w:r>
      <w:r>
        <w:fldChar w:fldCharType="separate"/>
      </w:r>
      <w:r>
        <w:t>09.11.2016 N 5038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19" w:name="anchor216"/>
    <w:bookmarkEnd w:id="19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"http://internet.garant.ru/document/redirect/46314050/0" </w:instrText>
      </w:r>
      <w:r>
        <w:fldChar w:fldCharType="separate"/>
      </w:r>
      <w:r>
        <w:t>21.12.2016 N 5902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20" w:name="anchor217"/>
    <w:bookmarkEnd w:id="20"/>
    <w:p w:rsidR="00567D51" w:rsidRDefault="00754825">
      <w:pPr>
        <w:pStyle w:val="a3"/>
      </w:pPr>
      <w:r>
        <w:fldChar w:fldCharType="begin"/>
      </w:r>
      <w:r>
        <w:instrText xml:space="preserve"> HYPERLINK  "ht</w:instrText>
      </w:r>
      <w:r>
        <w:instrText xml:space="preserve">tp://internet.garant.ru/document/redirect/46315644/0" </w:instrText>
      </w:r>
      <w:r>
        <w:fldChar w:fldCharType="separate"/>
      </w:r>
      <w:r>
        <w:t>06.02.2017 N 502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21" w:name="anchor218"/>
    <w:bookmarkEnd w:id="21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"http://internet.garant.ru/document/redirect/46320438/0" </w:instrText>
      </w:r>
      <w:r>
        <w:fldChar w:fldCharType="separate"/>
      </w:r>
      <w:r>
        <w:t>30.05.2017 N 2473</w:t>
      </w:r>
      <w:r>
        <w:fldChar w:fldCharType="end"/>
      </w:r>
      <w:r>
        <w:t xml:space="preserve"> "О внесении изменени</w:t>
      </w:r>
      <w:r>
        <w:t>й в постановление мэрии города от 09.10.2013 N 4749",</w:t>
      </w:r>
    </w:p>
    <w:bookmarkStart w:id="22" w:name="anchor219"/>
    <w:bookmarkEnd w:id="22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"http://internet.garant.ru/document/redirect/46322052/0" </w:instrText>
      </w:r>
      <w:r>
        <w:fldChar w:fldCharType="separate"/>
      </w:r>
      <w:r>
        <w:t>05.07.2017 N 3188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23" w:name="anchor220"/>
    <w:bookmarkEnd w:id="23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"http://internet.garant.ru/document/redirect/46328112/0" </w:instrText>
      </w:r>
      <w:r>
        <w:fldChar w:fldCharType="separate"/>
      </w:r>
      <w:r>
        <w:t>18.10.2017 N 5006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24" w:name="anchor221"/>
    <w:bookmarkEnd w:id="24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"http://internet.garant.ru/document/redirect/46330980/0" </w:instrText>
      </w:r>
      <w:r>
        <w:fldChar w:fldCharType="separate"/>
      </w:r>
      <w:r>
        <w:t>07.12.2017 N 5933</w:t>
      </w:r>
      <w:r>
        <w:fldChar w:fldCharType="end"/>
      </w:r>
      <w:r>
        <w:t xml:space="preserve"> "О в</w:t>
      </w:r>
      <w:r>
        <w:t>несении изменений в постановление мэрии города от 09.10.2013 N 4749",</w:t>
      </w:r>
    </w:p>
    <w:bookmarkStart w:id="25" w:name="anchor222"/>
    <w:bookmarkEnd w:id="25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"http://internet.garant.ru/document/redirect/46338740/0" </w:instrText>
      </w:r>
      <w:r>
        <w:fldChar w:fldCharType="separate"/>
      </w:r>
      <w:r>
        <w:t>18.04.2018 N 1669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26" w:name="anchor223"/>
    <w:bookmarkEnd w:id="26"/>
    <w:p w:rsidR="00567D51" w:rsidRDefault="00754825">
      <w:pPr>
        <w:pStyle w:val="a3"/>
      </w:pPr>
      <w:r>
        <w:fldChar w:fldCharType="begin"/>
      </w:r>
      <w:r>
        <w:instrText xml:space="preserve"> HYPERLINK  "http://</w:instrText>
      </w:r>
      <w:r>
        <w:instrText xml:space="preserve">internet.garant.ru/document/redirect/46344328/0" </w:instrText>
      </w:r>
      <w:r>
        <w:fldChar w:fldCharType="separate"/>
      </w:r>
      <w:r>
        <w:t>06.08.2018 N 3497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27" w:name="anchor224"/>
    <w:bookmarkEnd w:id="27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"http://internet.garant.ru/document/redirect/46345512/0" </w:instrText>
      </w:r>
      <w:r>
        <w:fldChar w:fldCharType="separate"/>
      </w:r>
      <w:r>
        <w:t>23.08.2018 N 3761</w:t>
      </w:r>
      <w:r>
        <w:fldChar w:fldCharType="end"/>
      </w:r>
      <w:r>
        <w:t xml:space="preserve"> "О внесении изменений в </w:t>
      </w:r>
      <w:r>
        <w:t>постановление мэрии города от 09.10.2013 N 4749",</w:t>
      </w:r>
    </w:p>
    <w:bookmarkStart w:id="28" w:name="anchor225"/>
    <w:bookmarkEnd w:id="28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"http://internet.garant.ru/document/redirect/46347554/0" </w:instrText>
      </w:r>
      <w:r>
        <w:fldChar w:fldCharType="separate"/>
      </w:r>
      <w:r>
        <w:t>19.10.2018 N 4526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29" w:name="anchor226"/>
    <w:bookmarkEnd w:id="29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</w:instrText>
      </w:r>
      <w:r>
        <w:instrText xml:space="preserve">ocument/redirect/46348166/0" </w:instrText>
      </w:r>
      <w:r>
        <w:fldChar w:fldCharType="separate"/>
      </w:r>
      <w:r>
        <w:t>30.10.2018 N 4652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30" w:name="anchor227"/>
    <w:bookmarkEnd w:id="30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"http://internet.garant.ru/document/redirect/46349376/0" </w:instrText>
      </w:r>
      <w:r>
        <w:fldChar w:fldCharType="separate"/>
      </w:r>
      <w:r>
        <w:t>21.11.2018 N 5003</w:t>
      </w:r>
      <w:r>
        <w:fldChar w:fldCharType="end"/>
      </w:r>
      <w:r>
        <w:t xml:space="preserve"> "О внесении изменений в постановление мэрии </w:t>
      </w:r>
      <w:r>
        <w:t>города от 09.10.2013 N 4749",</w:t>
      </w:r>
    </w:p>
    <w:bookmarkStart w:id="31" w:name="anchor228"/>
    <w:bookmarkEnd w:id="31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"http://internet.garant.ru/document/redirect/46350370/0" </w:instrText>
      </w:r>
      <w:r>
        <w:fldChar w:fldCharType="separate"/>
      </w:r>
      <w:r>
        <w:t>06.12.2018 N 5392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32" w:name="anchor229"/>
    <w:bookmarkEnd w:id="32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"http://internet.garant.ru/document/redirect/463</w:instrText>
      </w:r>
      <w:r>
        <w:instrText xml:space="preserve">50414/0" </w:instrText>
      </w:r>
      <w:r>
        <w:fldChar w:fldCharType="separate"/>
      </w:r>
      <w:r>
        <w:t>10.12.2018 N 5440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33" w:name="anchor230"/>
    <w:bookmarkEnd w:id="33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"http://internet.garant.ru/document/redirect/46354314/0" </w:instrText>
      </w:r>
      <w:r>
        <w:fldChar w:fldCharType="separate"/>
      </w:r>
      <w:r>
        <w:t>22.02.2019 N 661</w:t>
      </w:r>
      <w:r>
        <w:fldChar w:fldCharType="end"/>
      </w:r>
      <w:r>
        <w:t xml:space="preserve"> "О внесении изменений в постановление мэрии города от 09.10.2013 </w:t>
      </w:r>
      <w:r>
        <w:t>N 4749",</w:t>
      </w:r>
    </w:p>
    <w:bookmarkStart w:id="34" w:name="anchor231"/>
    <w:bookmarkEnd w:id="34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"http://internet.garant.ru/document/redirect/46357728/0" </w:instrText>
      </w:r>
      <w:r>
        <w:fldChar w:fldCharType="separate"/>
      </w:r>
      <w:r>
        <w:t>07.05.2019 N 1934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35" w:name="anchor232"/>
    <w:bookmarkEnd w:id="35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"http://internet.garant.ru/document/redirect/46361608/0" </w:instrText>
      </w:r>
      <w:r>
        <w:fldChar w:fldCharType="separate"/>
      </w:r>
      <w:r>
        <w:t xml:space="preserve">12.07.2019 </w:t>
      </w:r>
      <w:r>
        <w:t>N 3414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36" w:name="anchor233"/>
    <w:bookmarkEnd w:id="36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"http://internet.garant.ru/document/redirect/72883240/0" </w:instrText>
      </w:r>
      <w:r>
        <w:fldChar w:fldCharType="separate"/>
      </w:r>
      <w:r>
        <w:t>18.10.2019 N 4966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37" w:name="anchor234"/>
    <w:bookmarkEnd w:id="37"/>
    <w:p w:rsidR="00567D51" w:rsidRDefault="00754825">
      <w:pPr>
        <w:pStyle w:val="a3"/>
      </w:pPr>
      <w:r>
        <w:fldChar w:fldCharType="begin"/>
      </w:r>
      <w:r>
        <w:instrText xml:space="preserve"> HYPERLIN</w:instrText>
      </w:r>
      <w:r>
        <w:instrText xml:space="preserve">K  "http://internet.garant.ru/document/redirect/72981230/0" </w:instrText>
      </w:r>
      <w:r>
        <w:fldChar w:fldCharType="separate"/>
      </w:r>
      <w:r>
        <w:t>08.11.2019 N 5366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38" w:name="anchor235"/>
    <w:bookmarkEnd w:id="38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"http://internet.garant.ru/document/redirect/73254337/0" </w:instrText>
      </w:r>
      <w:r>
        <w:fldChar w:fldCharType="separate"/>
      </w:r>
      <w:r>
        <w:t>19.12.2019 N 6130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39" w:name="anchor236"/>
    <w:bookmarkEnd w:id="39"/>
    <w:p w:rsidR="00567D51" w:rsidRDefault="00754825">
      <w:pPr>
        <w:pStyle w:val="a3"/>
      </w:pPr>
      <w:r>
        <w:fldChar w:fldCharType="begin"/>
      </w:r>
      <w:r>
        <w:instrText xml:space="preserve"> HYPERLINK  "ht</w:instrText>
      </w:r>
      <w:r>
        <w:instrText xml:space="preserve">tp://internet.garant.ru/document/redirect/73351723/0" </w:instrText>
      </w:r>
      <w:r>
        <w:fldChar w:fldCharType="separate"/>
      </w:r>
      <w:r>
        <w:t>27.12.2019 N 6287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40" w:name="anchor237"/>
    <w:bookmarkEnd w:id="40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"http://internet.garant.ru/document/redirect/73470809/0" </w:instrText>
      </w:r>
      <w:r>
        <w:fldChar w:fldCharType="separate"/>
      </w:r>
      <w:r>
        <w:t>27.01.2020 N 244</w:t>
      </w:r>
      <w:r>
        <w:fldChar w:fldCharType="end"/>
      </w:r>
      <w:r>
        <w:t xml:space="preserve"> "О внесении изменени</w:t>
      </w:r>
      <w:r>
        <w:t>й в постановление мэрии города от 09.10.2013 N 4749",</w:t>
      </w:r>
    </w:p>
    <w:bookmarkStart w:id="41" w:name="anchor238"/>
    <w:bookmarkEnd w:id="41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"http://internet.garant.ru/document/redirect/73694928/0" </w:instrText>
      </w:r>
      <w:r>
        <w:fldChar w:fldCharType="separate"/>
      </w:r>
      <w:r>
        <w:t>28.02.2020 N 882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42" w:name="anchor239"/>
    <w:bookmarkEnd w:id="42"/>
    <w:p w:rsidR="00567D51" w:rsidRDefault="00754825">
      <w:pPr>
        <w:pStyle w:val="a3"/>
      </w:pPr>
      <w:r>
        <w:fldChar w:fldCharType="begin"/>
      </w:r>
      <w:r>
        <w:instrText xml:space="preserve"> HYPERLINK  "http://internet.garant.r</w:instrText>
      </w:r>
      <w:r>
        <w:instrText xml:space="preserve">u/document/redirect/73860326/0" </w:instrText>
      </w:r>
      <w:r>
        <w:fldChar w:fldCharType="separate"/>
      </w:r>
      <w:r>
        <w:t>08.04.2020 N 1462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43" w:name="anchor240"/>
    <w:bookmarkEnd w:id="43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"http://internet.garant.ru/document/redirect/74265702/0" </w:instrText>
      </w:r>
      <w:r>
        <w:fldChar w:fldCharType="separate"/>
      </w:r>
      <w:r>
        <w:t>15.06.2020 N 2298</w:t>
      </w:r>
      <w:r>
        <w:fldChar w:fldCharType="end"/>
      </w:r>
      <w:r>
        <w:t xml:space="preserve"> "О внесении изменений в постановление мэр</w:t>
      </w:r>
      <w:r>
        <w:t>ии города от 09.10.2013 N 4749",</w:t>
      </w:r>
    </w:p>
    <w:bookmarkStart w:id="44" w:name="anchor241"/>
    <w:bookmarkEnd w:id="44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"http://internet.garant.ru/document/redirect/74363324/0" </w:instrText>
      </w:r>
      <w:r>
        <w:fldChar w:fldCharType="separate"/>
      </w:r>
      <w:r>
        <w:t>10.07.2020 N 2783</w:t>
      </w:r>
      <w:r>
        <w:fldChar w:fldCharType="end"/>
      </w:r>
      <w:r>
        <w:t xml:space="preserve"> "О внесении изменений в постановление мэрии города от 09.10.2013 N 4749",</w:t>
      </w:r>
    </w:p>
    <w:bookmarkStart w:id="45" w:name="anchor242"/>
    <w:bookmarkEnd w:id="45"/>
    <w:p w:rsidR="00567D51" w:rsidRDefault="00754825">
      <w:pPr>
        <w:pStyle w:val="a3"/>
      </w:pPr>
      <w:r>
        <w:fldChar w:fldCharType="begin"/>
      </w:r>
      <w:r>
        <w:instrText xml:space="preserve"> HYPERLINK  "http://internet.garant.ru/document/redirect/</w:instrText>
      </w:r>
      <w:r>
        <w:instrText xml:space="preserve">74788964/0" </w:instrText>
      </w:r>
      <w:r>
        <w:fldChar w:fldCharType="separate"/>
      </w:r>
      <w:r>
        <w:t>22.10.2020 N 4295</w:t>
      </w:r>
      <w:r>
        <w:fldChar w:fldCharType="end"/>
      </w:r>
      <w:r>
        <w:t xml:space="preserve"> "О внесении изменений в постановление мэрии города от 09.10.2013 N 4749".</w:t>
      </w:r>
    </w:p>
    <w:p w:rsidR="00567D51" w:rsidRDefault="00754825">
      <w:pPr>
        <w:pStyle w:val="a3"/>
      </w:pPr>
      <w:bookmarkStart w:id="46" w:name="anchor5"/>
      <w:bookmarkEnd w:id="46"/>
      <w:r>
        <w:t>3. Контроль за исполнением постановления возложить на первого заместителя мэра города.</w:t>
      </w:r>
    </w:p>
    <w:p w:rsidR="00567D51" w:rsidRDefault="00754825">
      <w:pPr>
        <w:pStyle w:val="a3"/>
      </w:pPr>
      <w:bookmarkStart w:id="47" w:name="anchor6"/>
      <w:bookmarkEnd w:id="47"/>
      <w:r>
        <w:t xml:space="preserve">4. Постановление подлежит размещению на </w:t>
      </w:r>
      <w:hyperlink r:id="rId12" w:history="1">
        <w:r>
          <w:t>официальном интернет-портале</w:t>
        </w:r>
      </w:hyperlink>
      <w:r>
        <w:t xml:space="preserve"> правовой информации г. Череповца.</w:t>
      </w:r>
    </w:p>
    <w:p w:rsidR="00567D51" w:rsidRDefault="00567D51">
      <w:pPr>
        <w:pStyle w:val="a3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567D51">
        <w:tblPrEx>
          <w:tblCellMar>
            <w:top w:w="0" w:type="dxa"/>
            <w:bottom w:w="0" w:type="dxa"/>
          </w:tblCellMar>
        </w:tblPrEx>
        <w:tc>
          <w:tcPr>
            <w:tcW w:w="6803" w:type="dxa"/>
          </w:tcPr>
          <w:p w:rsidR="00567D51" w:rsidRDefault="00754825">
            <w:pPr>
              <w:pStyle w:val="a7"/>
            </w:pPr>
            <w:r>
              <w:t>Мэр города</w:t>
            </w:r>
          </w:p>
        </w:tc>
        <w:tc>
          <w:tcPr>
            <w:tcW w:w="3402" w:type="dxa"/>
          </w:tcPr>
          <w:p w:rsidR="00567D51" w:rsidRDefault="00754825">
            <w:pPr>
              <w:pStyle w:val="a3"/>
              <w:ind w:firstLine="0"/>
              <w:jc w:val="right"/>
            </w:pPr>
            <w:r>
              <w:t>В.Е. Германов</w:t>
            </w:r>
          </w:p>
        </w:tc>
      </w:tr>
    </w:tbl>
    <w:p w:rsidR="00567D51" w:rsidRDefault="00567D51">
      <w:pPr>
        <w:pStyle w:val="a3"/>
      </w:pPr>
    </w:p>
    <w:p w:rsidR="00567D51" w:rsidRDefault="00754825">
      <w:pPr>
        <w:pStyle w:val="a3"/>
        <w:ind w:firstLine="0"/>
        <w:jc w:val="right"/>
      </w:pPr>
      <w:bookmarkStart w:id="48" w:name="anchor1000"/>
      <w:bookmarkEnd w:id="48"/>
      <w:r>
        <w:rPr>
          <w:b/>
          <w:color w:val="26282F"/>
        </w:rPr>
        <w:t xml:space="preserve">УТВЕРЖДЕНА </w:t>
      </w:r>
      <w:hyperlink r:id="rId13" w:history="1">
        <w:r>
          <w:rPr>
            <w:b/>
            <w:color w:val="26282F"/>
          </w:rPr>
          <w:t>постановлением</w:t>
        </w:r>
      </w:hyperlink>
      <w:r>
        <w:rPr>
          <w:b/>
          <w:color w:val="26282F"/>
        </w:rPr>
        <w:t xml:space="preserve"> мэрии города от 27.10.2020 N 4393</w:t>
      </w:r>
    </w:p>
    <w:p w:rsidR="00567D51" w:rsidRDefault="00567D51">
      <w:pPr>
        <w:pStyle w:val="1"/>
      </w:pPr>
    </w:p>
    <w:p w:rsidR="00567D51" w:rsidRDefault="00754825">
      <w:pPr>
        <w:pStyle w:val="1"/>
      </w:pPr>
      <w:r>
        <w:t>Муниципальная программа "Обеспечение безопасности жизнедеятельности населения города Череповца" на 2021 - 2025 годы</w:t>
      </w:r>
    </w:p>
    <w:p w:rsidR="00000000" w:rsidRDefault="00754825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754825">
      <w:pPr>
        <w:pStyle w:val="aa"/>
      </w:pPr>
      <w:r>
        <w:t>С изменениями и дополнениями от:</w:t>
      </w:r>
    </w:p>
    <w:p w:rsidR="00567D51" w:rsidRDefault="00754825">
      <w:pPr>
        <w:pStyle w:val="aa"/>
      </w:pPr>
      <w:r>
        <w:t>4 декабря 2020 г., 1 июня, 14 июля, 1 сентября, 1, 24 ноября, 21 декаб</w:t>
      </w:r>
      <w:r>
        <w:t>ря 2021 г., 29 марта, 4 июля, 2 сентября, 8 ноября, 26 декабря 2022 г., 3 марта 2023 г., 3 марта 2023 г.</w:t>
      </w:r>
    </w:p>
    <w:p w:rsidR="00000000" w:rsidRDefault="00754825">
      <w:pPr>
        <w:sectPr w:rsidR="00000000">
          <w:type w:val="continuous"/>
          <w:pgSz w:w="11906" w:h="16838"/>
          <w:pgMar w:top="794" w:right="1154" w:bottom="794" w:left="1154" w:header="720" w:footer="720" w:gutter="0"/>
          <w:cols w:space="720"/>
        </w:sectPr>
      </w:pPr>
    </w:p>
    <w:p w:rsidR="00567D51" w:rsidRDefault="00567D51">
      <w:pPr>
        <w:pStyle w:val="a3"/>
      </w:pPr>
    </w:p>
    <w:p w:rsidR="00000000" w:rsidRDefault="00754825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754825">
      <w:pPr>
        <w:pStyle w:val="a8"/>
        <w:rPr>
          <w:sz w:val="16"/>
        </w:rPr>
      </w:pPr>
      <w:r>
        <w:rPr>
          <w:sz w:val="16"/>
        </w:rPr>
        <w:t>Информация об изменениях:</w:t>
      </w:r>
    </w:p>
    <w:p w:rsidR="00567D51" w:rsidRDefault="00754825">
      <w:pPr>
        <w:pStyle w:val="a8"/>
      </w:pPr>
      <w:bookmarkStart w:id="49" w:name="anchor900"/>
      <w:bookmarkEnd w:id="49"/>
      <w:r>
        <w:t xml:space="preserve">Титульный лист изменен с 26 декабря 2022 г. - </w:t>
      </w:r>
      <w:hyperlink r:id="rId14" w:history="1">
        <w:r>
          <w:t>Пос</w:t>
        </w:r>
        <w:r>
          <w:t>тановление</w:t>
        </w:r>
      </w:hyperlink>
      <w:r>
        <w:t xml:space="preserve"> мэрии города Череповца Вологодской области от 26 декабря 2022 г. N 3735</w:t>
      </w:r>
    </w:p>
    <w:p w:rsidR="00567D51" w:rsidRDefault="00754825">
      <w:pPr>
        <w:pStyle w:val="a8"/>
      </w:pPr>
      <w:hyperlink r:id="rId15" w:history="1">
        <w:r>
          <w:t>См. предыдущую редакцию</w:t>
        </w:r>
      </w:hyperlink>
    </w:p>
    <w:p w:rsidR="00000000" w:rsidRDefault="00754825">
      <w:pPr>
        <w:sectPr w:rsidR="00000000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567D51" w:rsidRDefault="00754825">
      <w:pPr>
        <w:pStyle w:val="a3"/>
      </w:pPr>
      <w:r>
        <w:t>Ответственный исполнитель: мэрия города (муниципальное казенное учреждение</w:t>
      </w:r>
      <w:r>
        <w:t xml:space="preserve"> "Центр по защите населения и территорий от чрезвычайных ситуаций")</w:t>
      </w:r>
    </w:p>
    <w:p w:rsidR="00567D51" w:rsidRDefault="00754825">
      <w:pPr>
        <w:pStyle w:val="a3"/>
      </w:pPr>
      <w:r>
        <w:t>Дата составления проекта: октябрь 2020 года</w:t>
      </w:r>
    </w:p>
    <w:p w:rsidR="00567D51" w:rsidRDefault="00567D51">
      <w:pPr>
        <w:pStyle w:val="a3"/>
      </w:pPr>
    </w:p>
    <w:tbl>
      <w:tblPr>
        <w:tblW w:w="103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2948"/>
        <w:gridCol w:w="3515"/>
      </w:tblGrid>
      <w:tr w:rsidR="00567D51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Непосредственный исполнитель</w:t>
            </w:r>
          </w:p>
        </w:tc>
        <w:tc>
          <w:tcPr>
            <w:tcW w:w="29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3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Телефон, электронный адрес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bookmarkStart w:id="50" w:name="anchor999"/>
            <w:bookmarkEnd w:id="50"/>
            <w:r>
              <w:rPr>
                <w:sz w:val="22"/>
              </w:rPr>
              <w:t xml:space="preserve">Директор муниципального казенного учреждения "Центр по защите </w:t>
            </w:r>
            <w:r>
              <w:rPr>
                <w:sz w:val="22"/>
              </w:rPr>
              <w:t>населения и территорий от чрезвычайных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ситуаций" - далее МКУ "ЦЗНТЧС"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Горчаков Андрей Генрихович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т. 55-33-84, gorchakov.ag@cherepovetscity.ru</w:t>
            </w:r>
          </w:p>
        </w:tc>
      </w:tr>
    </w:tbl>
    <w:p w:rsidR="00567D51" w:rsidRDefault="00567D51">
      <w:pPr>
        <w:pStyle w:val="a3"/>
      </w:pPr>
    </w:p>
    <w:p w:rsidR="00000000" w:rsidRDefault="00754825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754825">
      <w:pPr>
        <w:pStyle w:val="a8"/>
        <w:rPr>
          <w:sz w:val="16"/>
        </w:rPr>
      </w:pPr>
      <w:r>
        <w:rPr>
          <w:sz w:val="16"/>
        </w:rPr>
        <w:t>Информация об изменениях:</w:t>
      </w:r>
    </w:p>
    <w:p w:rsidR="00567D51" w:rsidRDefault="00754825">
      <w:pPr>
        <w:pStyle w:val="a8"/>
      </w:pPr>
      <w:bookmarkStart w:id="51" w:name="anchor11"/>
      <w:bookmarkEnd w:id="51"/>
      <w:r>
        <w:t xml:space="preserve">Паспорт изменен. - </w:t>
      </w:r>
      <w:hyperlink r:id="rId16" w:history="1">
        <w:r>
          <w:t>Постановление</w:t>
        </w:r>
      </w:hyperlink>
      <w:r>
        <w:t xml:space="preserve"> мэрии города Череповца Вологодской области от 3 марта 2023 г. N 560</w:t>
      </w:r>
    </w:p>
    <w:p w:rsidR="00567D51" w:rsidRDefault="00754825">
      <w:pPr>
        <w:pStyle w:val="a8"/>
      </w:pPr>
      <w:hyperlink r:id="rId17" w:history="1">
        <w:r>
          <w:t>См. предыдущую редакцию</w:t>
        </w:r>
      </w:hyperlink>
    </w:p>
    <w:p w:rsidR="00000000" w:rsidRDefault="00754825">
      <w:pPr>
        <w:sectPr w:rsidR="00000000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567D51" w:rsidRDefault="00754825">
      <w:pPr>
        <w:pStyle w:val="1"/>
      </w:pPr>
      <w:r>
        <w:t>Пасп</w:t>
      </w:r>
      <w:r>
        <w:t>орт муниципальной программы "Обеспечение безопасности жизнедеятельности населения города Череповца" на 2021 - 2025 годы (далее - муниципальная программа, Программа)</w:t>
      </w:r>
    </w:p>
    <w:p w:rsidR="00567D51" w:rsidRDefault="00567D51">
      <w:pPr>
        <w:pStyle w:val="a3"/>
      </w:pPr>
    </w:p>
    <w:tbl>
      <w:tblPr>
        <w:tblW w:w="1037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8"/>
        <w:gridCol w:w="6917"/>
      </w:tblGrid>
      <w:tr w:rsidR="00567D51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Мэрия города (МКУ "ЦЗНТЧС")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Соисполните</w:t>
            </w:r>
            <w:r>
              <w:rPr>
                <w:sz w:val="22"/>
              </w:rPr>
              <w:t>ли муниципальной программы</w:t>
            </w:r>
          </w:p>
        </w:tc>
        <w:tc>
          <w:tcPr>
            <w:tcW w:w="69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Мэрия города (муниципальное бюджетное учреждение "Спасательная служба" (далее - МБУ "СпаС"), МАУ "Центр комплексного обслуживания", управление по делам культуры мэрии, МКУ "Череповецкий молодежный центр"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Участники муниципальной </w:t>
            </w:r>
            <w:r>
              <w:rPr>
                <w:sz w:val="22"/>
              </w:rPr>
              <w:t>программы</w:t>
            </w:r>
          </w:p>
        </w:tc>
        <w:tc>
          <w:tcPr>
            <w:tcW w:w="69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Отсутствуют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Подпрограммы муниципальной программы</w:t>
            </w:r>
          </w:p>
        </w:tc>
        <w:tc>
          <w:tcPr>
            <w:tcW w:w="69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hyperlink r:id="rId18" w:history="1">
              <w:r>
                <w:rPr>
                  <w:sz w:val="22"/>
                </w:rPr>
                <w:t>Подпрограмма 1</w:t>
              </w:r>
            </w:hyperlink>
            <w:r>
              <w:rPr>
                <w:sz w:val="22"/>
              </w:rPr>
              <w:t xml:space="preserve"> "Обеспечение пожарной безопасности муниципальных учреждений города";</w:t>
            </w:r>
          </w:p>
          <w:p w:rsidR="00567D51" w:rsidRDefault="00754825">
            <w:pPr>
              <w:pStyle w:val="a7"/>
              <w:rPr>
                <w:sz w:val="22"/>
              </w:rPr>
            </w:pPr>
            <w:hyperlink r:id="rId19" w:history="1">
              <w:r>
                <w:rPr>
                  <w:sz w:val="22"/>
                </w:rPr>
                <w:t>Подпрограмма 2</w:t>
              </w:r>
            </w:hyperlink>
            <w:r>
              <w:rPr>
                <w:sz w:val="22"/>
              </w:rPr>
              <w:t xml:space="preserve"> "Обеспечение безопасности проживания насе</w:t>
            </w:r>
            <w:r>
              <w:rPr>
                <w:sz w:val="22"/>
              </w:rPr>
              <w:t>ления в городе"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Программно-целевые инструменты муниципальной программы</w:t>
            </w:r>
          </w:p>
        </w:tc>
        <w:tc>
          <w:tcPr>
            <w:tcW w:w="69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Отсутствуют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Цель муниципальной программы</w:t>
            </w:r>
          </w:p>
        </w:tc>
        <w:tc>
          <w:tcPr>
            <w:tcW w:w="69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Повышение общего уровня общественной безопасности проживания населения и безопасности среды обитания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Задачи муниципальной программы</w:t>
            </w:r>
          </w:p>
        </w:tc>
        <w:tc>
          <w:tcPr>
            <w:tcW w:w="69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1. Обеспе</w:t>
            </w:r>
            <w:r>
              <w:rPr>
                <w:sz w:val="22"/>
              </w:rPr>
              <w:t>чение пожарной безопасности.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2. Обеспечение защиты населения и территорий города от чрезвычайных ситуаций муниципального характера.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Целевые индикаторы и показатели муниципальной программы</w:t>
            </w:r>
          </w:p>
        </w:tc>
        <w:tc>
          <w:tcPr>
            <w:tcW w:w="69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1. Готовность сил и средств МКУ "ЦЗНТЧС" в области ГО и ЧС.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>
              <w:rPr>
                <w:sz w:val="22"/>
              </w:rPr>
              <w:t>Готовность сил и средств МБУ "СпаС" в области ГО и ЧС.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Этапы и сроки реализации муниципальной программы</w:t>
            </w:r>
          </w:p>
        </w:tc>
        <w:tc>
          <w:tcPr>
            <w:tcW w:w="69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2021 - 2025 гг.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Этапы реализации Программы не выделяются.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bookmarkStart w:id="52" w:name="anchor111"/>
            <w:bookmarkEnd w:id="52"/>
            <w:r>
              <w:rPr>
                <w:sz w:val="22"/>
              </w:rPr>
              <w:t>Общий объем финансового обеспечения муниципальной программы</w:t>
            </w:r>
          </w:p>
        </w:tc>
        <w:tc>
          <w:tcPr>
            <w:tcW w:w="69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522 889,7 тыс. руб.: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2021 год - </w:t>
            </w:r>
            <w:r>
              <w:rPr>
                <w:sz w:val="22"/>
              </w:rPr>
              <w:t>74 781,3 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2022 год - 127 577,7 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2023 год - 107 437,2 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2024 год - 106 547,4 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2025 год - 106 546,1 тыс. руб.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bookmarkStart w:id="53" w:name="anchor112"/>
            <w:bookmarkEnd w:id="53"/>
            <w:r>
              <w:rPr>
                <w:sz w:val="22"/>
              </w:rPr>
              <w:t>Объем бюджетных ассигнований муниципальной программы за счет "собственных" средств городского бюджета</w:t>
            </w:r>
          </w:p>
        </w:tc>
        <w:tc>
          <w:tcPr>
            <w:tcW w:w="69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492 79</w:t>
            </w:r>
            <w:r>
              <w:rPr>
                <w:sz w:val="22"/>
              </w:rPr>
              <w:t>6,3 тыс. руб.: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2021 год - 68 833,1 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2022 год - 121 500,9 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2023 год - 101 414,4 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2024 год - 100 524,6 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2025 год - 100 523,3 тыс. руб.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9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1. Готовность сил и </w:t>
            </w:r>
            <w:r>
              <w:rPr>
                <w:sz w:val="22"/>
              </w:rPr>
              <w:t>средств МКУ "ЦЗНТЧС" в области ГО и ЧС к концу 2025 года составит 80,7%.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2. Готовность МБУ "СпаС" в области ГО и ЧС к концу 2025 года составит 99,4%.</w:t>
            </w:r>
          </w:p>
        </w:tc>
      </w:tr>
    </w:tbl>
    <w:p w:rsidR="00567D51" w:rsidRDefault="00567D51">
      <w:pPr>
        <w:pStyle w:val="a3"/>
      </w:pPr>
    </w:p>
    <w:p w:rsidR="00567D51" w:rsidRDefault="00754825">
      <w:pPr>
        <w:pStyle w:val="1"/>
      </w:pPr>
      <w:bookmarkStart w:id="54" w:name="anchor12"/>
      <w:bookmarkEnd w:id="54"/>
      <w:r>
        <w:t>1. Общая характеристика сферы реализации муниципальной программы, включая описание текущего состояния, о</w:t>
      </w:r>
      <w:r>
        <w:t>сновных проблем в указанной сфере и прогноз ее развития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Муниципальная программа реализуется в сфере обеспечения безопасности жизнедеятельности населения города Череповца и включает в себя несколько направлений:</w:t>
      </w:r>
    </w:p>
    <w:p w:rsidR="00567D51" w:rsidRDefault="00754825">
      <w:pPr>
        <w:pStyle w:val="a3"/>
      </w:pPr>
      <w:r>
        <w:t>обеспечение пожарной безопасности;</w:t>
      </w:r>
    </w:p>
    <w:p w:rsidR="00567D51" w:rsidRDefault="00754825">
      <w:pPr>
        <w:pStyle w:val="a3"/>
      </w:pPr>
      <w:r>
        <w:t>обеспечен</w:t>
      </w:r>
      <w:r>
        <w:t>ие безопасности проживания населения в городе;</w:t>
      </w:r>
    </w:p>
    <w:p w:rsidR="00567D51" w:rsidRDefault="00754825">
      <w:pPr>
        <w:pStyle w:val="a3"/>
      </w:pPr>
      <w:r>
        <w:t>объединение существующих и планируемых к созданию систем управления, информирования и оповещения в единое информационное пространство для повышения общего уровня безопасности жизнедеятельности населения област</w:t>
      </w:r>
      <w:r>
        <w:t>и.</w:t>
      </w:r>
    </w:p>
    <w:p w:rsidR="00567D51" w:rsidRDefault="00754825">
      <w:pPr>
        <w:pStyle w:val="a3"/>
      </w:pPr>
      <w:r>
        <w:t xml:space="preserve">Безопасность жизнедеятельности представляет собой комфортное и травмобезопасное взаимодействие человека со средой обитания. Это составная часть системы государственных, социальных и оборонных мероприятий, проводимых в целях защиты населения и хозяйства </w:t>
      </w:r>
      <w:r>
        <w:t>страны от последствий аварий, катастроф, стихийных бедствий, средств поражения противника. Целью ее является повышение общего уровня общественной безопасности проживания населения и безопасности среды обитания.</w:t>
      </w:r>
    </w:p>
    <w:p w:rsidR="00567D51" w:rsidRDefault="00754825">
      <w:pPr>
        <w:pStyle w:val="a3"/>
      </w:pPr>
      <w:r>
        <w:t>Уверенность каждого конкретного человека в об</w:t>
      </w:r>
      <w:r>
        <w:t>еспечении его безопасности является одной из важнейших составляющих для обеспечения комфортной и качественной жизни граждан.</w:t>
      </w:r>
    </w:p>
    <w:p w:rsidR="00567D51" w:rsidRDefault="00754825">
      <w:pPr>
        <w:pStyle w:val="a3"/>
      </w:pPr>
      <w:r>
        <w:t>Обеспечение необходимого уровня пожарной безопасности и минимизация потерь от пожаров является важным фактором устойчивого социальн</w:t>
      </w:r>
      <w:r>
        <w:t>о-экономического развития как Российской Федерации в целом, так и города Череповца в частности.</w:t>
      </w:r>
    </w:p>
    <w:p w:rsidR="00567D51" w:rsidRDefault="00754825">
      <w:pPr>
        <w:pStyle w:val="a3"/>
      </w:pPr>
      <w:r>
        <w:t>Одной из основных составляющих обеспечения пожарной безопасности является выполнение требований пожарной безопасности в муниципальных учреждениях города в целях</w:t>
      </w:r>
      <w:r>
        <w:t xml:space="preserve"> обеспечения защищенности жизни и здоровья посетителей и работников от несчастных случаев, аварий, а также снижение материального ущерба от пожаров.</w:t>
      </w:r>
    </w:p>
    <w:p w:rsidR="00567D51" w:rsidRDefault="00754825">
      <w:pPr>
        <w:pStyle w:val="a3"/>
      </w:pPr>
      <w:r>
        <w:t>Для решения рассматриваемой проблемы требуется системная и комплексная модернизация по всем направлениям об</w:t>
      </w:r>
      <w:r>
        <w:t>еспечения пожарной безопасности.</w:t>
      </w:r>
    </w:p>
    <w:p w:rsidR="00567D51" w:rsidRDefault="00754825">
      <w:pPr>
        <w:pStyle w:val="a3"/>
      </w:pPr>
      <w:r>
        <w:t>Реализация мероприятий муниципальной программы позволит снизить риск возникновения пожаров, материальных и человеческих потерь от них.</w:t>
      </w:r>
    </w:p>
    <w:p w:rsidR="00567D51" w:rsidRDefault="00754825">
      <w:pPr>
        <w:pStyle w:val="a3"/>
      </w:pPr>
      <w:r>
        <w:t>В настоящее время на территории города функционируют 5 потенциально опасных объектов. Бо</w:t>
      </w:r>
      <w:r>
        <w:t>льшая часть этих объектов представляет не только экономическую и социальную значимость для города, но и потенциальную опасность для здоровья и жизни населения, а также окружающей природной среды.</w:t>
      </w:r>
    </w:p>
    <w:p w:rsidR="00567D51" w:rsidRDefault="00754825">
      <w:pPr>
        <w:pStyle w:val="a3"/>
      </w:pPr>
      <w:r>
        <w:t xml:space="preserve">Анализ информации о чрезвычайных ситуациях с учетом </w:t>
      </w:r>
      <w:r>
        <w:t>структуры угроз и динамики их изменений свидетельствует о том, что техногенные аварии являются источниками чрезвычайных ситуаций и представляют существенную угрозу для безопасности граждан и экономики города.</w:t>
      </w:r>
    </w:p>
    <w:p w:rsidR="00567D51" w:rsidRDefault="00754825">
      <w:pPr>
        <w:pStyle w:val="a3"/>
      </w:pPr>
      <w:r>
        <w:t>Эффективность мероприятий по обеспечению безопа</w:t>
      </w:r>
      <w:r>
        <w:t>сности проживания населения в городе, а также обеспечению пожарной безопасности зависит от наличия и эффективности работы системы оповещения и информирования населения города, оперативных служб об угрозе возникновения или о возникновении чрезвычайных ситуа</w:t>
      </w:r>
      <w:r>
        <w:t>ций природного и техногенного характера, пожарах и иных происшествиях.</w:t>
      </w:r>
    </w:p>
    <w:p w:rsidR="00567D51" w:rsidRDefault="00754825">
      <w:pPr>
        <w:pStyle w:val="a3"/>
      </w:pPr>
      <w:r>
        <w:t>Защита населения, материальных и культурных ценностей от указанных опасностей невозможна без подготовительных мероприятий, направленных на создание и содержание запасов имущества гражда</w:t>
      </w:r>
      <w:r>
        <w:t>нской обороны, обеспечение его сохранности, а также без технического обеспечения управления гражданской обороны города.</w:t>
      </w:r>
    </w:p>
    <w:p w:rsidR="00567D51" w:rsidRDefault="00754825">
      <w:pPr>
        <w:pStyle w:val="a3"/>
      </w:pPr>
      <w:r>
        <w:t>В области защиты населения и территорий и гражданской обороны города Череповца в соответствии с действующим законодательством об общих п</w:t>
      </w:r>
      <w:r>
        <w:t>ринципах организации местного самоуправления в Российской Федерации деятельность МКУ "ЦЗНТЧС" и МБУ "СпаС" характеризуется степенью реализации уставных функций учреждений.</w:t>
      </w:r>
    </w:p>
    <w:p w:rsidR="00567D51" w:rsidRDefault="00567D51">
      <w:pPr>
        <w:pStyle w:val="a3"/>
      </w:pPr>
    </w:p>
    <w:p w:rsidR="00000000" w:rsidRDefault="00754825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754825">
      <w:pPr>
        <w:pStyle w:val="a8"/>
        <w:rPr>
          <w:sz w:val="16"/>
        </w:rPr>
      </w:pPr>
      <w:r>
        <w:rPr>
          <w:sz w:val="16"/>
        </w:rPr>
        <w:t>Информация об изменениях:</w:t>
      </w:r>
    </w:p>
    <w:p w:rsidR="00567D51" w:rsidRDefault="00754825">
      <w:pPr>
        <w:pStyle w:val="a8"/>
      </w:pPr>
      <w:bookmarkStart w:id="55" w:name="anchor13"/>
      <w:bookmarkEnd w:id="55"/>
      <w:r>
        <w:t xml:space="preserve">Раздел 2 изменен с 26 декабря 2022 г. - </w:t>
      </w:r>
      <w:hyperlink r:id="rId20" w:history="1">
        <w:r>
          <w:t>Постановление</w:t>
        </w:r>
      </w:hyperlink>
      <w:r>
        <w:t xml:space="preserve"> мэрии города Череповца Вологодской области от 26 декабря 2022 г. N 3735</w:t>
      </w:r>
    </w:p>
    <w:p w:rsidR="00567D51" w:rsidRDefault="00754825">
      <w:pPr>
        <w:pStyle w:val="a8"/>
      </w:pPr>
      <w:r>
        <w:t xml:space="preserve">Изменения в части финансового обеспечения </w:t>
      </w:r>
      <w:hyperlink r:id="rId21" w:history="1">
        <w:r>
          <w:t xml:space="preserve">муниципальной программы </w:t>
        </w:r>
      </w:hyperlink>
      <w:r>
        <w:t xml:space="preserve">на 2022 г. </w:t>
      </w:r>
      <w:hyperlink r:id="rId22" w:history="1">
        <w:r>
          <w:t>вступают в силу</w:t>
        </w:r>
      </w:hyperlink>
      <w:r>
        <w:t xml:space="preserve"> со дня </w:t>
      </w:r>
      <w:hyperlink r:id="rId23" w:history="1">
        <w:r>
          <w:t>вступления в силу</w:t>
        </w:r>
      </w:hyperlink>
      <w:r>
        <w:t xml:space="preserve"> решения Череповецкой городской Думы "О внесении изменений в решение Ч</w:t>
      </w:r>
      <w:r>
        <w:t xml:space="preserve">ереповецкой городской Думы от 07.12.2021 N 188 "О городском бюджете на 2022 год и плановый период 2023 и 2024 годов", в части изменения финансового обеспечения и показателей (индикаторов) на 2023 - 2025 гг. </w:t>
      </w:r>
      <w:hyperlink r:id="rId24" w:history="1">
        <w:r>
          <w:t>вступают в силу</w:t>
        </w:r>
      </w:hyperlink>
      <w:r>
        <w:t xml:space="preserve"> с 1 января 2023 г. и применяются к правоотношениям, возникшим при формировании городского бюджета на 2023 г. и плановый период 2024 и 2025 гг.</w:t>
      </w:r>
    </w:p>
    <w:p w:rsidR="00567D51" w:rsidRDefault="00754825">
      <w:pPr>
        <w:pStyle w:val="a8"/>
      </w:pPr>
      <w:hyperlink r:id="rId25" w:history="1">
        <w:r>
          <w:t>См. предыдущую редакцию</w:t>
        </w:r>
      </w:hyperlink>
    </w:p>
    <w:p w:rsidR="00000000" w:rsidRDefault="00754825">
      <w:pPr>
        <w:sectPr w:rsidR="00000000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567D51" w:rsidRDefault="00754825">
      <w:pPr>
        <w:pStyle w:val="1"/>
      </w:pPr>
      <w:r>
        <w:t>2. 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</w:t>
      </w:r>
      <w:r>
        <w:t>и муниципальной программы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hyperlink r:id="rId26" w:history="1">
        <w:r>
          <w:t>Основами</w:t>
        </w:r>
      </w:hyperlink>
      <w:r>
        <w:t xml:space="preserve"> единой государственной политики Российской Федерации в области гражданской обороны на период до 2030 года, утвержденными </w:t>
      </w:r>
      <w:hyperlink r:id="rId27" w:history="1">
        <w:r>
          <w:t>Указом</w:t>
        </w:r>
      </w:hyperlink>
      <w:r>
        <w:t xml:space="preserve"> Президента Российской Федерации, определяются цель, задачи и приоритетные направления государственной политики Российской Федерации в области гражданской обороны, а также механизмы ее реализации.</w:t>
      </w:r>
    </w:p>
    <w:p w:rsidR="00567D51" w:rsidRDefault="00754825">
      <w:pPr>
        <w:pStyle w:val="a3"/>
      </w:pPr>
      <w:r>
        <w:t>Целью</w:t>
      </w:r>
      <w:r>
        <w:t xml:space="preserve"> муниципальной программы является повышение общего уровня общественной безопасности проживания населения и безопасности среды обитания.</w:t>
      </w:r>
    </w:p>
    <w:p w:rsidR="00567D51" w:rsidRDefault="00754825">
      <w:pPr>
        <w:pStyle w:val="a3"/>
      </w:pPr>
      <w:r>
        <w:t>Задачами реализации муниципальной программы являются:</w:t>
      </w:r>
    </w:p>
    <w:p w:rsidR="00567D51" w:rsidRDefault="00754825">
      <w:pPr>
        <w:pStyle w:val="a3"/>
      </w:pPr>
      <w:r>
        <w:t>а) обеспечение пожарной безопасности;</w:t>
      </w:r>
    </w:p>
    <w:p w:rsidR="00567D51" w:rsidRDefault="00754825">
      <w:pPr>
        <w:pStyle w:val="a3"/>
      </w:pPr>
      <w:r>
        <w:t>б) обеспечение защиты населе</w:t>
      </w:r>
      <w:r>
        <w:t>ния и территорий города от чрезвычайных ситуаций муниципального характера;</w:t>
      </w:r>
    </w:p>
    <w:p w:rsidR="00567D51" w:rsidRDefault="00754825">
      <w:pPr>
        <w:pStyle w:val="a3"/>
      </w:pPr>
      <w:r>
        <w:t>Для реализации задач муниципальной программы осуществляется:</w:t>
      </w:r>
    </w:p>
    <w:p w:rsidR="00567D51" w:rsidRDefault="00754825">
      <w:pPr>
        <w:pStyle w:val="a3"/>
      </w:pPr>
      <w:r>
        <w:t>- реконструкция комплексной системы экстренного оповещения населения города Череповца об опасностях, возникающих при чре</w:t>
      </w:r>
      <w:r>
        <w:t>звычайных ситуациях, и координация создания и реконструкции локальных и объектовых систем оповещения в установленном порядке;</w:t>
      </w:r>
    </w:p>
    <w:p w:rsidR="00567D51" w:rsidRDefault="00754825">
      <w:pPr>
        <w:pStyle w:val="a3"/>
      </w:pPr>
      <w:r>
        <w:t>- повышение качества подготовки должностных лиц органов местного самоуправления и организаций к выполнению мероприятий по гражданс</w:t>
      </w:r>
      <w:r>
        <w:t>кой обороне;</w:t>
      </w:r>
    </w:p>
    <w:p w:rsidR="00567D51" w:rsidRDefault="00754825">
      <w:pPr>
        <w:pStyle w:val="a3"/>
      </w:pPr>
      <w:r>
        <w:t>- обеспечение эффективного функционирования сил и средств гражданской обороны, поддержание необходимого уровня их готовности к использованию по предназначению.</w:t>
      </w:r>
    </w:p>
    <w:p w:rsidR="00567D51" w:rsidRDefault="00754825">
      <w:pPr>
        <w:pStyle w:val="a3"/>
      </w:pPr>
      <w:r>
        <w:t>Приоритетными направлениями при реализации муниципальной программы в области гражда</w:t>
      </w:r>
      <w:r>
        <w:t>нской обороны являются:</w:t>
      </w:r>
    </w:p>
    <w:p w:rsidR="00567D51" w:rsidRDefault="00754825">
      <w:pPr>
        <w:pStyle w:val="a3"/>
      </w:pPr>
      <w:r>
        <w:t>а) совершенствование методов и способов защиты населения, материальных и культурных ценностей от опасностей, возникающих при чрезвычайных ситуациях;</w:t>
      </w:r>
    </w:p>
    <w:p w:rsidR="00567D51" w:rsidRDefault="00754825">
      <w:pPr>
        <w:pStyle w:val="a3"/>
      </w:pPr>
      <w:r>
        <w:t>б) повышение качества подготовки населения в области гражданской обороны.</w:t>
      </w:r>
    </w:p>
    <w:p w:rsidR="00567D51" w:rsidRDefault="00754825">
      <w:pPr>
        <w:pStyle w:val="a3"/>
      </w:pPr>
      <w:r>
        <w:t>Ожидаемые</w:t>
      </w:r>
      <w:r>
        <w:t xml:space="preserve"> конечные результаты муниципальной программы:</w:t>
      </w:r>
    </w:p>
    <w:p w:rsidR="00567D51" w:rsidRDefault="00754825">
      <w:pPr>
        <w:pStyle w:val="a3"/>
      </w:pPr>
      <w:r>
        <w:t>1. Готовность сил и средств МКУ "ЦЗНТЧС" в области ГО и ЧС к концу 2025 года составит 80,7%.</w:t>
      </w:r>
    </w:p>
    <w:p w:rsidR="00567D51" w:rsidRDefault="00754825">
      <w:pPr>
        <w:pStyle w:val="a3"/>
      </w:pPr>
      <w:r>
        <w:t>2. Готовность МБУ "СпаС" в области ГО и ЧС к концу 2022 года составит 99,4%.</w:t>
      </w:r>
    </w:p>
    <w:p w:rsidR="00567D51" w:rsidRDefault="00754825">
      <w:pPr>
        <w:pStyle w:val="a3"/>
      </w:pPr>
      <w:r>
        <w:t xml:space="preserve">Сроки и этапы реализации муниципальной </w:t>
      </w:r>
      <w:r>
        <w:t>программы: 2021 - 2025 годы, этапы реализации муниципальной программы не выделяются.</w:t>
      </w:r>
    </w:p>
    <w:p w:rsidR="00567D51" w:rsidRDefault="00567D51">
      <w:pPr>
        <w:pStyle w:val="a3"/>
      </w:pPr>
    </w:p>
    <w:p w:rsidR="00567D51" w:rsidRDefault="00754825">
      <w:pPr>
        <w:pStyle w:val="1"/>
      </w:pPr>
      <w:bookmarkStart w:id="56" w:name="anchor14"/>
      <w:bookmarkEnd w:id="56"/>
      <w:r>
        <w:t>3. Обобщенная характеристика, обоснование выделения и включения в состав муниципальной программы подпрограмм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Для достижения целей и решения задач в обеспечении защиты на</w:t>
      </w:r>
      <w:r>
        <w:t>селения и территорий города от чрезвычайных ситуаций муниципального характера, пожарной безопасности в структуре муниципальной программы выделяются следующие подпрограммы:</w:t>
      </w:r>
    </w:p>
    <w:p w:rsidR="00567D51" w:rsidRDefault="00754825">
      <w:pPr>
        <w:pStyle w:val="a3"/>
      </w:pPr>
      <w:hyperlink r:id="rId28" w:history="1">
        <w:r>
          <w:t>Подпрограмма 1</w:t>
        </w:r>
      </w:hyperlink>
      <w:r>
        <w:t xml:space="preserve"> "Обеспечение пожарной безопасности муници</w:t>
      </w:r>
      <w:r>
        <w:t>пальных учреждений города" - направлена на создание условий для защиты населения и территорий от пожаров;</w:t>
      </w:r>
    </w:p>
    <w:p w:rsidR="00567D51" w:rsidRDefault="00754825">
      <w:pPr>
        <w:pStyle w:val="a3"/>
      </w:pPr>
      <w:hyperlink r:id="rId29" w:history="1">
        <w:r>
          <w:t>Подпрограмма 2</w:t>
        </w:r>
      </w:hyperlink>
      <w:r>
        <w:t xml:space="preserve"> "Обеспечение безопасности проживания населения в городе" - направлена на создание условий для защиты населе</w:t>
      </w:r>
      <w:r>
        <w:t>ния и территорий от чрезвычайных ситуаций.</w:t>
      </w:r>
    </w:p>
    <w:p w:rsidR="00567D51" w:rsidRDefault="00567D51">
      <w:pPr>
        <w:pStyle w:val="a3"/>
      </w:pPr>
    </w:p>
    <w:p w:rsidR="00567D51" w:rsidRDefault="00754825">
      <w:pPr>
        <w:pStyle w:val="1"/>
      </w:pPr>
      <w:bookmarkStart w:id="57" w:name="anchor15"/>
      <w:bookmarkEnd w:id="57"/>
      <w:r>
        <w:t>4. Обобщенная характеристика основных мероприятий муниципальной программы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 xml:space="preserve">Перечень основных мероприятий муниципальной программы указан в </w:t>
      </w:r>
      <w:hyperlink r:id="rId30" w:history="1">
        <w:r>
          <w:t>приложении</w:t>
        </w:r>
      </w:hyperlink>
      <w:r>
        <w:t xml:space="preserve"> к муниципальной программе, </w:t>
      </w:r>
      <w:hyperlink r:id="rId31" w:history="1">
        <w:r>
          <w:t>таблица 2</w:t>
        </w:r>
      </w:hyperlink>
      <w:r>
        <w:t>.</w:t>
      </w:r>
    </w:p>
    <w:p w:rsidR="00567D51" w:rsidRDefault="00754825">
      <w:pPr>
        <w:pStyle w:val="a3"/>
      </w:pPr>
      <w:r>
        <w:t>Муниципальная программа включает в себя 2 подпрограммы:</w:t>
      </w:r>
    </w:p>
    <w:p w:rsidR="00567D51" w:rsidRDefault="00754825">
      <w:pPr>
        <w:pStyle w:val="a3"/>
      </w:pPr>
      <w:r>
        <w:t xml:space="preserve">- </w:t>
      </w:r>
      <w:hyperlink r:id="rId32" w:history="1">
        <w:r>
          <w:t>Подпрограмма 1</w:t>
        </w:r>
      </w:hyperlink>
      <w:r>
        <w:t xml:space="preserve"> "Обеспечение пожарной безопасности муниципальных учреждений города".</w:t>
      </w:r>
    </w:p>
    <w:p w:rsidR="00567D51" w:rsidRDefault="00754825">
      <w:pPr>
        <w:pStyle w:val="a3"/>
      </w:pPr>
      <w:r>
        <w:t>В ее состав входит 5 основных мероприятий, направленных</w:t>
      </w:r>
      <w:r>
        <w:t xml:space="preserve"> на повышение уровня пожарной безопасности в муниципальных учреждениях города.</w:t>
      </w:r>
    </w:p>
    <w:p w:rsidR="00567D51" w:rsidRDefault="00754825">
      <w:pPr>
        <w:pStyle w:val="a3"/>
      </w:pPr>
      <w:r>
        <w:t xml:space="preserve">- </w:t>
      </w:r>
      <w:hyperlink r:id="rId33" w:history="1">
        <w:r>
          <w:t>Подпрограмма 2</w:t>
        </w:r>
      </w:hyperlink>
      <w:r>
        <w:t xml:space="preserve"> "Обеспечение безопасности проживания населения в городе".</w:t>
      </w:r>
    </w:p>
    <w:p w:rsidR="00567D51" w:rsidRDefault="00754825">
      <w:pPr>
        <w:pStyle w:val="a3"/>
      </w:pPr>
      <w:r>
        <w:t>В ее состав входит 4 основных мероприятия, направленных на повышение уровня готовности сил и средств для защиты населения и территории города от чрезвычайных ситуаций.</w:t>
      </w:r>
    </w:p>
    <w:p w:rsidR="00567D51" w:rsidRDefault="00754825">
      <w:pPr>
        <w:pStyle w:val="a3"/>
      </w:pPr>
      <w:r>
        <w:t>Основные мероприятия муниципа</w:t>
      </w:r>
      <w:r>
        <w:t>льной программы сформированы в соответствии с целями и задачами муниципальной программы.</w:t>
      </w:r>
    </w:p>
    <w:p w:rsidR="00567D51" w:rsidRDefault="00567D51">
      <w:pPr>
        <w:pStyle w:val="a3"/>
      </w:pPr>
    </w:p>
    <w:p w:rsidR="00567D51" w:rsidRDefault="00754825">
      <w:pPr>
        <w:pStyle w:val="1"/>
      </w:pPr>
      <w:bookmarkStart w:id="58" w:name="anchor16"/>
      <w:bookmarkEnd w:id="58"/>
      <w:r>
        <w:t>5. Информация об участии общественных и иных организаций в реализации муниципальной программы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В реализации муниципальной программы общественные и иные организации уч</w:t>
      </w:r>
      <w:r>
        <w:t>астия не принимают.</w:t>
      </w:r>
    </w:p>
    <w:p w:rsidR="00567D51" w:rsidRDefault="00567D51">
      <w:pPr>
        <w:pStyle w:val="a3"/>
      </w:pPr>
    </w:p>
    <w:p w:rsidR="00567D51" w:rsidRDefault="00754825">
      <w:pPr>
        <w:pStyle w:val="1"/>
      </w:pPr>
      <w:bookmarkStart w:id="59" w:name="anchor17"/>
      <w:bookmarkEnd w:id="59"/>
      <w:r>
        <w:t>6. Обоснование объёма финансовых ресурсов, необходимых для реализации муниципальной программы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 xml:space="preserve">Общий объем финансирования, необходимый для реализации муниципальной программы формируется путем суммирования денежных средств городского и </w:t>
      </w:r>
      <w:r>
        <w:t>областного бюджетов, выделенных на выполнение основных мероприятий муниципальной программы.</w:t>
      </w:r>
    </w:p>
    <w:p w:rsidR="00567D51" w:rsidRDefault="00754825">
      <w:pPr>
        <w:pStyle w:val="a3"/>
      </w:pPr>
      <w:r>
        <w:t xml:space="preserve">Ресурсное обеспечение реализации муниципальной программы за счет средств областного и городского бюджетов приведено в </w:t>
      </w:r>
      <w:hyperlink r:id="rId34" w:history="1">
        <w:r>
          <w:t>приложении</w:t>
        </w:r>
      </w:hyperlink>
      <w:r>
        <w:t xml:space="preserve"> к муни</w:t>
      </w:r>
      <w:r>
        <w:t xml:space="preserve">ципальной программе, </w:t>
      </w:r>
      <w:hyperlink r:id="rId35" w:history="1">
        <w:r>
          <w:t>таблица 3</w:t>
        </w:r>
      </w:hyperlink>
      <w:r>
        <w:t xml:space="preserve">, </w:t>
      </w:r>
      <w:hyperlink r:id="rId36" w:history="1">
        <w:r>
          <w:t>4</w:t>
        </w:r>
      </w:hyperlink>
      <w:r>
        <w:t>.</w:t>
      </w:r>
    </w:p>
    <w:p w:rsidR="00567D51" w:rsidRDefault="00754825">
      <w:pPr>
        <w:pStyle w:val="a3"/>
      </w:pPr>
      <w:r>
        <w:t>Распределение бюджетных ассигнований по мероприятиям муниципальной программы в целом соответствует сложившейся структуре расходных обязательств городского бюджета по с</w:t>
      </w:r>
      <w:r>
        <w:t>оответствующим направлениям расходования средств.</w:t>
      </w:r>
    </w:p>
    <w:p w:rsidR="00567D51" w:rsidRDefault="00754825">
      <w:pPr>
        <w:pStyle w:val="a3"/>
      </w:pPr>
      <w:r>
        <w:t>Ежегодный объем средств, выделяемых на реализацию Программы, утверждается решением Череповецкой городской Думы о городском бюджете на очередной финансовый год и плановый период.</w:t>
      </w:r>
    </w:p>
    <w:p w:rsidR="00567D51" w:rsidRDefault="00567D51">
      <w:pPr>
        <w:pStyle w:val="a3"/>
      </w:pPr>
    </w:p>
    <w:p w:rsidR="00000000" w:rsidRDefault="00754825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754825">
      <w:pPr>
        <w:pStyle w:val="a8"/>
        <w:rPr>
          <w:sz w:val="16"/>
        </w:rPr>
      </w:pPr>
      <w:r>
        <w:rPr>
          <w:sz w:val="16"/>
        </w:rPr>
        <w:t>Информация об изменениях:</w:t>
      </w:r>
    </w:p>
    <w:p w:rsidR="00567D51" w:rsidRDefault="00754825">
      <w:pPr>
        <w:pStyle w:val="a8"/>
      </w:pPr>
      <w:bookmarkStart w:id="60" w:name="anchor18"/>
      <w:bookmarkEnd w:id="60"/>
      <w:r>
        <w:t xml:space="preserve">Раздел 7 изменен. - </w:t>
      </w:r>
      <w:hyperlink r:id="rId37" w:history="1">
        <w:r>
          <w:t>Постановление</w:t>
        </w:r>
      </w:hyperlink>
      <w:r>
        <w:t xml:space="preserve"> мэрии города Череповца Вологодской области от 3 марта 2023 г. N 560</w:t>
      </w:r>
    </w:p>
    <w:p w:rsidR="00567D51" w:rsidRDefault="00754825">
      <w:pPr>
        <w:pStyle w:val="a8"/>
      </w:pPr>
      <w:hyperlink r:id="rId38" w:history="1">
        <w:r>
          <w:t>См. пре</w:t>
        </w:r>
        <w:r>
          <w:t>дыдущую редакцию</w:t>
        </w:r>
      </w:hyperlink>
    </w:p>
    <w:p w:rsidR="00000000" w:rsidRDefault="00754825">
      <w:pPr>
        <w:sectPr w:rsidR="00000000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567D51" w:rsidRDefault="00754825">
      <w:pPr>
        <w:pStyle w:val="1"/>
      </w:pPr>
      <w:r>
        <w:t>7. 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программы/подпрограмм, а также по годам реализации муници</w:t>
      </w:r>
      <w:r>
        <w:t>пальной программы) и другим источникам финансирования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Общий объем финансовых средств необходимых для реализации мероприятий программы составляет 522 889,7 тыс. руб., в том числе по годам:</w:t>
      </w:r>
    </w:p>
    <w:p w:rsidR="00567D51" w:rsidRDefault="00754825">
      <w:pPr>
        <w:pStyle w:val="a3"/>
      </w:pPr>
      <w:r>
        <w:t>2021 г. - 74 781,3 тыс. руб.;</w:t>
      </w:r>
    </w:p>
    <w:p w:rsidR="00567D51" w:rsidRDefault="00754825">
      <w:pPr>
        <w:pStyle w:val="a3"/>
      </w:pPr>
      <w:r>
        <w:t>2022 г. - 127 577,7 тыс. руб.;</w:t>
      </w:r>
    </w:p>
    <w:p w:rsidR="00567D51" w:rsidRDefault="00754825">
      <w:pPr>
        <w:pStyle w:val="a3"/>
      </w:pPr>
      <w:r>
        <w:t>2023 г</w:t>
      </w:r>
      <w:r>
        <w:t>. - 107 437,2 тыс. руб.;</w:t>
      </w:r>
    </w:p>
    <w:p w:rsidR="00567D51" w:rsidRDefault="00754825">
      <w:pPr>
        <w:pStyle w:val="a3"/>
      </w:pPr>
      <w:r>
        <w:t>2024 г. - 106 547,4 тыс. руб.;</w:t>
      </w:r>
    </w:p>
    <w:p w:rsidR="00567D51" w:rsidRDefault="00754825">
      <w:pPr>
        <w:pStyle w:val="a3"/>
      </w:pPr>
      <w:r>
        <w:t>2025 г. - 106 546,1 тыс. руб.;</w:t>
      </w:r>
    </w:p>
    <w:p w:rsidR="00567D51" w:rsidRDefault="00754825">
      <w:pPr>
        <w:pStyle w:val="a3"/>
      </w:pPr>
      <w:r>
        <w:t>из них за счет средств городского бюджета составляет 492 796,3 тыс. руб., в том числе по годам:</w:t>
      </w:r>
    </w:p>
    <w:p w:rsidR="00567D51" w:rsidRDefault="00754825">
      <w:pPr>
        <w:pStyle w:val="a3"/>
      </w:pPr>
      <w:r>
        <w:t>2021 г. - 68 833,1 тыс. руб.;</w:t>
      </w:r>
    </w:p>
    <w:p w:rsidR="00567D51" w:rsidRDefault="00754825">
      <w:pPr>
        <w:pStyle w:val="a3"/>
      </w:pPr>
      <w:r>
        <w:t>2022 г. - 121 500,9 тыс. руб.;</w:t>
      </w:r>
    </w:p>
    <w:p w:rsidR="00567D51" w:rsidRDefault="00754825">
      <w:pPr>
        <w:pStyle w:val="a3"/>
      </w:pPr>
      <w:r>
        <w:t>2023 г. - 10</w:t>
      </w:r>
      <w:r>
        <w:t>1 414,4 тыс. руб.;</w:t>
      </w:r>
    </w:p>
    <w:p w:rsidR="00567D51" w:rsidRDefault="00754825">
      <w:pPr>
        <w:pStyle w:val="a3"/>
      </w:pPr>
      <w:r>
        <w:t>2024 г. - 100 524,6 тыс. руб.;</w:t>
      </w:r>
    </w:p>
    <w:p w:rsidR="00567D51" w:rsidRDefault="00754825">
      <w:pPr>
        <w:pStyle w:val="a3"/>
      </w:pPr>
      <w:r>
        <w:t>2025 г. - 100 523,3 тыс. руб.</w:t>
      </w:r>
    </w:p>
    <w:p w:rsidR="00567D51" w:rsidRDefault="00754825">
      <w:pPr>
        <w:pStyle w:val="a3"/>
      </w:pPr>
      <w:r>
        <w:t>При определении объема финансовых средств учтены цены, сложившиеся на рынке с учетом прогнозируемого уровня инфляции, потребности в закупаемых товарах (работах, услугах), требо</w:t>
      </w:r>
      <w:r>
        <w:t>вания действующего законодательства, предъявляемые к оборудованию (системам) или их укомплектованности, закупка или создание которых предусмотрены муниципальной программой.</w:t>
      </w:r>
    </w:p>
    <w:p w:rsidR="00567D51" w:rsidRDefault="00754825">
      <w:pPr>
        <w:pStyle w:val="a3"/>
      </w:pPr>
      <w:r>
        <w:t>Информация по ресурсному обеспечению за счет средств городского бюджета и другим ис</w:t>
      </w:r>
      <w:r>
        <w:t xml:space="preserve">точникам финансирования с расшифровкой по главным распорядителям по годам реализации муниципальной программы и в разрезе основных мероприятий, </w:t>
      </w:r>
      <w:hyperlink r:id="rId39" w:history="1">
        <w:r>
          <w:t>подпрограмм</w:t>
        </w:r>
      </w:hyperlink>
      <w:r>
        <w:t xml:space="preserve"> представлена в </w:t>
      </w:r>
      <w:hyperlink r:id="rId40" w:history="1">
        <w:r>
          <w:t>приложении</w:t>
        </w:r>
      </w:hyperlink>
      <w:r>
        <w:t xml:space="preserve"> к муниципальной пр</w:t>
      </w:r>
      <w:r>
        <w:t xml:space="preserve">ограмме, </w:t>
      </w:r>
      <w:hyperlink r:id="rId41" w:history="1">
        <w:r>
          <w:t>таблица 4</w:t>
        </w:r>
      </w:hyperlink>
      <w:r>
        <w:t>.</w:t>
      </w:r>
    </w:p>
    <w:p w:rsidR="00567D51" w:rsidRDefault="00754825">
      <w:pPr>
        <w:pStyle w:val="a3"/>
      </w:pPr>
      <w:r>
        <w:t xml:space="preserve">Информация по ресурсному обеспечению за счет средств городского бюджета представлена в </w:t>
      </w:r>
      <w:hyperlink r:id="rId42" w:history="1">
        <w:r>
          <w:t>приложении</w:t>
        </w:r>
      </w:hyperlink>
      <w:r>
        <w:t xml:space="preserve"> к муниципальной программе, </w:t>
      </w:r>
      <w:hyperlink r:id="rId43" w:history="1">
        <w:r>
          <w:t>таблица 3</w:t>
        </w:r>
      </w:hyperlink>
      <w:r>
        <w:t>.</w:t>
      </w:r>
    </w:p>
    <w:p w:rsidR="00567D51" w:rsidRDefault="00567D51">
      <w:pPr>
        <w:pStyle w:val="a3"/>
      </w:pPr>
    </w:p>
    <w:p w:rsidR="00567D51" w:rsidRDefault="00754825">
      <w:pPr>
        <w:pStyle w:val="1"/>
      </w:pPr>
      <w:bookmarkStart w:id="61" w:name="anchor19"/>
      <w:bookmarkEnd w:id="61"/>
      <w:r>
        <w:t>8.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о</w:t>
      </w:r>
      <w:r>
        <w:t>бщественной безопасности, степени реализации других общественно значимых интересов и потребностей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Реализация мероприятий муниципальной программы позволит создать более комфортные и безопасные условия для проживания горожан, повысить уровень готовности гор</w:t>
      </w:r>
      <w:r>
        <w:t>одских сил и средств для предупреждения и ликвидации чрезвычайных ситуаций природного и техногенного характера.</w:t>
      </w:r>
    </w:p>
    <w:p w:rsidR="00567D51" w:rsidRDefault="00567D51">
      <w:pPr>
        <w:pStyle w:val="a3"/>
      </w:pPr>
    </w:p>
    <w:p w:rsidR="00567D51" w:rsidRDefault="00754825">
      <w:pPr>
        <w:pStyle w:val="1"/>
      </w:pPr>
      <w:bookmarkStart w:id="62" w:name="anchor20"/>
      <w:bookmarkEnd w:id="62"/>
      <w:r>
        <w:t>9. Анализ рисков реализации муниципальной программы и описание мер управления рисками реализации муниципальной программы</w:t>
      </w:r>
    </w:p>
    <w:p w:rsidR="00567D51" w:rsidRDefault="00567D51">
      <w:pPr>
        <w:pStyle w:val="a3"/>
      </w:pPr>
    </w:p>
    <w:tbl>
      <w:tblPr>
        <w:tblW w:w="103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1417"/>
        <w:gridCol w:w="1871"/>
        <w:gridCol w:w="4025"/>
      </w:tblGrid>
      <w:tr w:rsidR="00567D51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Вид риска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Степень </w:t>
            </w:r>
            <w:r>
              <w:rPr>
                <w:sz w:val="22"/>
              </w:rPr>
              <w:t>влияния</w:t>
            </w: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Вероятность Возникновения</w:t>
            </w:r>
          </w:p>
        </w:tc>
        <w:tc>
          <w:tcPr>
            <w:tcW w:w="40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Мероприятие по снижению риска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Несвоевременное или неполное финансирование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Высокая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Средняя</w:t>
            </w:r>
          </w:p>
        </w:tc>
        <w:tc>
          <w:tcPr>
            <w:tcW w:w="402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Реализация только приоритетных направлений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Форс-мажорные обстоятельства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Средняя</w:t>
            </w: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Низкая</w:t>
            </w:r>
          </w:p>
        </w:tc>
        <w:tc>
          <w:tcPr>
            <w:tcW w:w="402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Принятие превентивных мер в отношении </w:t>
            </w:r>
            <w:r>
              <w:rPr>
                <w:sz w:val="22"/>
              </w:rPr>
              <w:t>предполагаемых источников возникновения чрезвычайных ситуаций (в том числе пропаганда)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Соблюдение четкой дисциплины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Проведение тренировок, занятий по возможным ситуациям</w:t>
            </w:r>
          </w:p>
        </w:tc>
      </w:tr>
    </w:tbl>
    <w:p w:rsidR="00567D51" w:rsidRDefault="00567D51">
      <w:pPr>
        <w:pStyle w:val="a3"/>
      </w:pPr>
    </w:p>
    <w:p w:rsidR="00567D51" w:rsidRDefault="00754825">
      <w:pPr>
        <w:pStyle w:val="a3"/>
      </w:pPr>
      <w:r>
        <w:t>Контроль за исполнением реализации муниципальной программы осуществляет заказчик мун</w:t>
      </w:r>
      <w:r>
        <w:t>иципальной программы - мэрия города Череповца. МКУ "ЦЗНТЧС" отвечает за реализацию муниципальной программы в целом: обеспечивает согласованные действия по подготовке и реализации программных мероприятий, целевому и эффективному использованию бюджетных сред</w:t>
      </w:r>
      <w:r>
        <w:t>ств, готовит информацию о реализации муниципальной программы по итогам года.</w:t>
      </w:r>
    </w:p>
    <w:p w:rsidR="00567D51" w:rsidRDefault="00754825">
      <w:pPr>
        <w:pStyle w:val="a3"/>
      </w:pPr>
      <w:r>
        <w:t>Соисполнители муниципальной программы предоставляют в МКУ "ЦЗНТЧС" в установленные сроки информацию о реализации мероприятий в части, их касающейся.</w:t>
      </w:r>
    </w:p>
    <w:p w:rsidR="00567D51" w:rsidRDefault="00567D51">
      <w:pPr>
        <w:pStyle w:val="a3"/>
      </w:pPr>
    </w:p>
    <w:p w:rsidR="00567D51" w:rsidRDefault="00754825">
      <w:pPr>
        <w:pStyle w:val="1"/>
      </w:pPr>
      <w:bookmarkStart w:id="63" w:name="anchor21"/>
      <w:bookmarkEnd w:id="63"/>
      <w:r>
        <w:t xml:space="preserve">10. Сведения о порядке сбора </w:t>
      </w:r>
      <w:r>
        <w:t>информации и методике расчета значений целевых показателей (индикаторов) муниципальной программы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 xml:space="preserve">Сведения о порядке сбора информации и методике расчета целевых показателей (индикаторов) муниципальной программы отражены в </w:t>
      </w:r>
      <w:hyperlink r:id="rId44" w:history="1">
        <w:r>
          <w:t>прило</w:t>
        </w:r>
        <w:r>
          <w:t>жении</w:t>
        </w:r>
      </w:hyperlink>
      <w:r>
        <w:t xml:space="preserve"> к муниципальной программе, </w:t>
      </w:r>
      <w:hyperlink r:id="rId45" w:history="1">
        <w:r>
          <w:t>таблица 5</w:t>
        </w:r>
      </w:hyperlink>
      <w:r>
        <w:t>.</w:t>
      </w:r>
    </w:p>
    <w:p w:rsidR="00567D51" w:rsidRDefault="00567D51">
      <w:pPr>
        <w:pStyle w:val="a3"/>
      </w:pPr>
    </w:p>
    <w:p w:rsidR="00567D51" w:rsidRDefault="00754825">
      <w:pPr>
        <w:pStyle w:val="1"/>
      </w:pPr>
      <w:bookmarkStart w:id="64" w:name="anchor24"/>
      <w:bookmarkEnd w:id="64"/>
      <w:r>
        <w:t>11. Методика оценки эффективности муниципальной программы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 xml:space="preserve">Оценка эффективности реализации муниципальной программы проводится ежегодно на основе оценки достижения целевых показателей </w:t>
      </w:r>
      <w:r>
        <w:t>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</w:t>
      </w:r>
    </w:p>
    <w:p w:rsidR="00567D51" w:rsidRDefault="00754825">
      <w:pPr>
        <w:pStyle w:val="a3"/>
      </w:pPr>
      <w:r>
        <w:t>Оценка достижения показателей эффектив</w:t>
      </w:r>
      <w:r>
        <w:t>ности реализации муниципальной программы осуществляется по формуле: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rPr>
          <w:noProof/>
        </w:rPr>
        <w:drawing>
          <wp:inline distT="0" distB="0" distL="0" distR="0">
            <wp:extent cx="1152000" cy="864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где: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Пэф - степень достижения показателей эффективности реализации муниципальной программы, %.</w:t>
      </w:r>
    </w:p>
    <w:p w:rsidR="00567D51" w:rsidRDefault="00754825">
      <w:pPr>
        <w:pStyle w:val="a3"/>
      </w:pPr>
      <w:r>
        <w:t>Пi - степень достижения i-того показателя эффективности реализации муниципальной програм</w:t>
      </w:r>
      <w:r>
        <w:t>мы, %.</w:t>
      </w:r>
    </w:p>
    <w:p w:rsidR="00567D51" w:rsidRDefault="00754825">
      <w:pPr>
        <w:pStyle w:val="a3"/>
      </w:pPr>
      <w:r>
        <w:t>n - количество показателей эффективности реализации муниципальной программы.</w:t>
      </w:r>
    </w:p>
    <w:p w:rsidR="00567D51" w:rsidRDefault="00754825">
      <w:pPr>
        <w:pStyle w:val="a3"/>
      </w:pPr>
      <w:r>
        <w:t>В целях оценки эффективности реализации муниципальной программы устанавливаются следующие критерии:</w:t>
      </w:r>
    </w:p>
    <w:p w:rsidR="00567D51" w:rsidRDefault="00754825">
      <w:pPr>
        <w:pStyle w:val="a3"/>
      </w:pPr>
      <w:r>
        <w:t xml:space="preserve">если значение показателя Пэф равно 95% и выше, то уровень эффективности </w:t>
      </w:r>
      <w:r>
        <w:t>реализации муниципальной программы оценивается как высокий;</w:t>
      </w:r>
    </w:p>
    <w:p w:rsidR="00567D51" w:rsidRDefault="00754825">
      <w:pPr>
        <w:pStyle w:val="a3"/>
      </w:pPr>
      <w:r>
        <w:t>если значение показателя Пэф ниже 95%, то уровень эффективности реализации муниципальной программы оценивается как неудовлетворительный.</w:t>
      </w:r>
    </w:p>
    <w:p w:rsidR="00567D51" w:rsidRDefault="00754825">
      <w:pPr>
        <w:pStyle w:val="a3"/>
      </w:pPr>
      <w:r>
        <w:t>Оценка достижения плановых значений целевых показателей мун</w:t>
      </w:r>
      <w:r>
        <w:t>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</w:t>
      </w:r>
    </w:p>
    <w:p w:rsidR="00567D51" w:rsidRDefault="00754825">
      <w:pPr>
        <w:pStyle w:val="a3"/>
      </w:pPr>
      <w:r>
        <w:t>- для показателей, желаемой тенденцией развития кот</w:t>
      </w:r>
      <w:r>
        <w:t>орых является рост значений: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Пi = Пфi / Пплi x 100%;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- для показателей, желаемой тенденцией развития которых является снижение значений: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Пi = Пплi / Пфi x 100%, где: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Пплi - плановое значение i-того показателя эффективности реализации</w:t>
      </w:r>
    </w:p>
    <w:p w:rsidR="00567D51" w:rsidRDefault="00754825">
      <w:pPr>
        <w:pStyle w:val="a3"/>
      </w:pPr>
      <w:r>
        <w:t xml:space="preserve">муниципальной </w:t>
      </w:r>
      <w:r>
        <w:t>программы (в соответствующих единицах измерения);</w:t>
      </w:r>
    </w:p>
    <w:p w:rsidR="00567D51" w:rsidRDefault="00754825">
      <w:pPr>
        <w:pStyle w:val="a3"/>
      </w:pPr>
      <w:r>
        <w:t>Пфi - фактическое значение i-того показателя эффективности реализации муниципальной программы (в соответствующих единицах измерения).</w:t>
      </w:r>
    </w:p>
    <w:p w:rsidR="00567D51" w:rsidRDefault="00754825">
      <w:pPr>
        <w:pStyle w:val="a3"/>
      </w:pPr>
      <w:r>
        <w:t>Степень достижения i-того планового значения показателя рассчитывается д</w:t>
      </w:r>
      <w:r>
        <w:t>ля всех показателей муниципальной программы и оценивается в соответствии со следующими критериями:</w:t>
      </w:r>
    </w:p>
    <w:p w:rsidR="00567D51" w:rsidRDefault="00754825">
      <w:pPr>
        <w:pStyle w:val="a3"/>
      </w:pPr>
      <w:r>
        <w:t>до 95% - неэффективное выполнение показателей муниципальной программы;</w:t>
      </w:r>
    </w:p>
    <w:p w:rsidR="00567D51" w:rsidRDefault="00754825">
      <w:pPr>
        <w:pStyle w:val="a3"/>
      </w:pPr>
      <w:r>
        <w:t>95% и более - эффективное выполнение показателей муниципальной программы.</w:t>
      </w:r>
    </w:p>
    <w:p w:rsidR="00567D51" w:rsidRDefault="00754825">
      <w:pPr>
        <w:pStyle w:val="a3"/>
      </w:pPr>
      <w:r>
        <w:t>Оценка степе</w:t>
      </w:r>
      <w:r>
        <w:t>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значениями, и рассчитывается по формуле: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ЭБ = БИ / БУ x 100%, где: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 xml:space="preserve">ЭБ - значение </w:t>
      </w:r>
      <w:r>
        <w:t>индекса степени достижения запланированного уровня затрат;</w:t>
      </w:r>
    </w:p>
    <w:p w:rsidR="00567D51" w:rsidRDefault="00754825">
      <w:pPr>
        <w:pStyle w:val="a3"/>
      </w:pPr>
      <w:r>
        <w:t>БИ - кассовое исполнение бюджетных расходов по обеспечению реализации мероприятий программы;</w:t>
      </w:r>
    </w:p>
    <w:p w:rsidR="00567D51" w:rsidRDefault="00754825">
      <w:pPr>
        <w:pStyle w:val="a3"/>
      </w:pPr>
      <w:r>
        <w:t>БУ - лимиты бюджетных обязательств.</w:t>
      </w:r>
    </w:p>
    <w:p w:rsidR="00567D51" w:rsidRDefault="00754825">
      <w:pPr>
        <w:pStyle w:val="a3"/>
      </w:pPr>
      <w:r>
        <w:t>Эффективным является использование бюджетных средств при значении по</w:t>
      </w:r>
      <w:r>
        <w:t>казателя ЭБ от 95% и выше.</w:t>
      </w:r>
    </w:p>
    <w:p w:rsidR="00567D51" w:rsidRDefault="00567D51">
      <w:pPr>
        <w:pStyle w:val="a3"/>
      </w:pPr>
    </w:p>
    <w:p w:rsidR="00000000" w:rsidRDefault="00754825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754825">
      <w:pPr>
        <w:pStyle w:val="a8"/>
        <w:rPr>
          <w:sz w:val="16"/>
        </w:rPr>
      </w:pPr>
      <w:r>
        <w:rPr>
          <w:sz w:val="16"/>
        </w:rPr>
        <w:t>Информация об изменениях:</w:t>
      </w:r>
    </w:p>
    <w:p w:rsidR="00567D51" w:rsidRDefault="00754825">
      <w:pPr>
        <w:pStyle w:val="a8"/>
      </w:pPr>
      <w:bookmarkStart w:id="65" w:name="anchor100"/>
      <w:bookmarkStart w:id="66" w:name="anchor25"/>
      <w:bookmarkEnd w:id="65"/>
      <w:bookmarkEnd w:id="66"/>
      <w:r>
        <w:t xml:space="preserve">Паспорт изменен с 26 декабря 2022 г. - </w:t>
      </w:r>
      <w:hyperlink r:id="rId47" w:history="1">
        <w:r>
          <w:t>Постановление</w:t>
        </w:r>
      </w:hyperlink>
      <w:r>
        <w:t xml:space="preserve"> мэрии города Череповца Вологодской области от 26 декабря 2022 г. N 3735</w:t>
      </w:r>
    </w:p>
    <w:p w:rsidR="00567D51" w:rsidRDefault="00754825">
      <w:pPr>
        <w:pStyle w:val="a8"/>
      </w:pPr>
      <w:r>
        <w:t>Изм</w:t>
      </w:r>
      <w:r>
        <w:t xml:space="preserve">енения в части финансового обеспечения </w:t>
      </w:r>
      <w:hyperlink r:id="rId48" w:history="1">
        <w:r>
          <w:t xml:space="preserve">муниципальной программы </w:t>
        </w:r>
      </w:hyperlink>
      <w:r>
        <w:t xml:space="preserve">на 2022 г. </w:t>
      </w:r>
      <w:hyperlink r:id="rId49" w:history="1">
        <w:r>
          <w:t>вступают в силу</w:t>
        </w:r>
      </w:hyperlink>
      <w:r>
        <w:t xml:space="preserve"> со дня </w:t>
      </w:r>
      <w:hyperlink r:id="rId50" w:history="1">
        <w:r>
          <w:t>вступления в силу</w:t>
        </w:r>
      </w:hyperlink>
      <w:r>
        <w:t xml:space="preserve"> решения Череповецкой городской Думы "О внесении изменений в решение Череповецкой городской Думы от 07.12.2021 N 188 "О городском бюджете на 2022 год и плановый период 2023 и 2024 годов", в части изменения финансового обе</w:t>
      </w:r>
      <w:r>
        <w:t xml:space="preserve">спечения и показателей (индикаторов) на 2023 - 2025 гг. </w:t>
      </w:r>
      <w:hyperlink r:id="rId51" w:history="1">
        <w:r>
          <w:t>вступают в силу</w:t>
        </w:r>
      </w:hyperlink>
      <w:r>
        <w:t xml:space="preserve"> с 1 января 2023 г. и применяются к правоотношениям, возникшим при формировании городского бюджета на 2023 г. и</w:t>
      </w:r>
      <w:r>
        <w:t xml:space="preserve"> плановый период 2024 и 2025 гг.</w:t>
      </w:r>
    </w:p>
    <w:p w:rsidR="00567D51" w:rsidRDefault="00754825">
      <w:pPr>
        <w:pStyle w:val="a8"/>
      </w:pPr>
      <w:hyperlink r:id="rId52" w:history="1">
        <w:r>
          <w:t>См. предыдущую редакцию</w:t>
        </w:r>
      </w:hyperlink>
    </w:p>
    <w:p w:rsidR="00000000" w:rsidRDefault="00754825">
      <w:pPr>
        <w:sectPr w:rsidR="00000000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567D51" w:rsidRDefault="00754825">
      <w:pPr>
        <w:pStyle w:val="1"/>
      </w:pPr>
      <w:r>
        <w:t>Паспорт Подпрограммы 1 "Обеспечение пожарной безопасности муниципальных учреждений города"</w:t>
      </w:r>
    </w:p>
    <w:p w:rsidR="00567D51" w:rsidRDefault="00567D51">
      <w:pPr>
        <w:pStyle w:val="a3"/>
      </w:pPr>
    </w:p>
    <w:tbl>
      <w:tblPr>
        <w:tblW w:w="103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6860"/>
      </w:tblGrid>
      <w:tr w:rsidR="00567D5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Ответственный исполнитель Подпрог</w:t>
            </w:r>
            <w:r>
              <w:rPr>
                <w:sz w:val="22"/>
              </w:rPr>
              <w:t>раммы 1</w:t>
            </w:r>
          </w:p>
        </w:tc>
        <w:tc>
          <w:tcPr>
            <w:tcW w:w="68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Мэрия города (МКУ "ЦЗНТЧС")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Соисполнители Подпрограммы 1</w:t>
            </w:r>
          </w:p>
        </w:tc>
        <w:tc>
          <w:tcPr>
            <w:tcW w:w="6860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МАУ "Центр комплексного обслуживания", управление по делам культуры мэрии, МКУ "Череповецкий молодежный центр"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Участники Подпрограммы 1</w:t>
            </w:r>
          </w:p>
        </w:tc>
        <w:tc>
          <w:tcPr>
            <w:tcW w:w="6860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Отсутствуют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Программно-целевые инструменты </w:t>
            </w:r>
            <w:r>
              <w:rPr>
                <w:sz w:val="22"/>
              </w:rPr>
              <w:t>Подпрограммы 1</w:t>
            </w:r>
          </w:p>
        </w:tc>
        <w:tc>
          <w:tcPr>
            <w:tcW w:w="6860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Отсутствуют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Цели Подпрограммы 1</w:t>
            </w:r>
          </w:p>
        </w:tc>
        <w:tc>
          <w:tcPr>
            <w:tcW w:w="6860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Повышение уровня пожарной безопасности в муниципальных учреждениях города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Задачи Подпрограммы 1</w:t>
            </w:r>
          </w:p>
        </w:tc>
        <w:tc>
          <w:tcPr>
            <w:tcW w:w="6860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Обеспечение выполнения требований пожарной безопасности в муниципальных учреждениях города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bookmarkStart w:id="67" w:name="anchor251"/>
            <w:bookmarkEnd w:id="67"/>
            <w:r>
              <w:rPr>
                <w:sz w:val="22"/>
              </w:rPr>
              <w:t xml:space="preserve">Целевые индикаторы </w:t>
            </w:r>
            <w:r>
              <w:rPr>
                <w:sz w:val="22"/>
              </w:rPr>
              <w:t>и показатели Подпрограммы 1</w:t>
            </w:r>
          </w:p>
        </w:tc>
        <w:tc>
          <w:tcPr>
            <w:tcW w:w="6860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1. Количество пожаров в зданиях и сооружениях муниципальных учреждений.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2. Выполнение мероприятий пожарной безопасности в учреждениях управления образования мэрии.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3. Выполнение мероприятий пожарной безопасности учреждениями упр</w:t>
            </w:r>
            <w:r>
              <w:rPr>
                <w:sz w:val="22"/>
              </w:rPr>
              <w:t>авления по делам культуры мэрии.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4. Выполнение мероприятий пожарной безопасности муниципальными казенными учреждениями города, подведомственными мэрии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Этапы и сроки реализации Подпрограммы 1</w:t>
            </w:r>
          </w:p>
        </w:tc>
        <w:tc>
          <w:tcPr>
            <w:tcW w:w="6860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Подпрограмма 1 будет реализована в 2021 - 2025 годы. Этапы </w:t>
            </w:r>
            <w:r>
              <w:rPr>
                <w:sz w:val="22"/>
              </w:rPr>
              <w:t>реализации Подпрограммы 1 не выделяются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bookmarkStart w:id="68" w:name="anchor252"/>
            <w:bookmarkEnd w:id="68"/>
            <w:r>
              <w:rPr>
                <w:sz w:val="22"/>
              </w:rPr>
              <w:t>Общий объем финансового обеспечения Подпрограммы 1</w:t>
            </w:r>
          </w:p>
        </w:tc>
        <w:tc>
          <w:tcPr>
            <w:tcW w:w="6860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37 476,1 тыс. руб.: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2021 год - 3 784,6 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2022 год - 18 637,5 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2023 год - 5 018,0 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2024 год - 5 018,0 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2025 год - 5 018,0 тыс.</w:t>
            </w:r>
            <w:r>
              <w:rPr>
                <w:sz w:val="22"/>
              </w:rPr>
              <w:t> руб.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bookmarkStart w:id="69" w:name="anchor253"/>
            <w:bookmarkEnd w:id="69"/>
            <w:r>
              <w:rPr>
                <w:sz w:val="22"/>
              </w:rPr>
              <w:t>Объем бюджетных ассигнований Подпрограммы 1 за счет "собственных" средств городского бюджета</w:t>
            </w:r>
          </w:p>
        </w:tc>
        <w:tc>
          <w:tcPr>
            <w:tcW w:w="6860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37 476,1 тыс. руб.: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2021 год - 3 784,6 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2022 год - 18 637,5 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2023 год - 5 018,0 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2024 год - 5 018,0 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2025 год - 5 01</w:t>
            </w:r>
            <w:r>
              <w:rPr>
                <w:sz w:val="22"/>
              </w:rPr>
              <w:t>8,0 тыс. руб.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bookmarkStart w:id="70" w:name="anchor254"/>
            <w:bookmarkEnd w:id="70"/>
            <w:r>
              <w:rPr>
                <w:sz w:val="22"/>
              </w:rPr>
              <w:t>Ожидаемые результаты реализации Подпрограммы 1</w:t>
            </w:r>
          </w:p>
        </w:tc>
        <w:tc>
          <w:tcPr>
            <w:tcW w:w="6860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1. Отсутствие (нулевой уровень) пожаров в зданиях и сооружениях муниципальных учреждений.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2. Выполнение мероприятий пожарной безопасности в учреждениях управления образования мэрии.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t>Выполнение мероприятий пожарной безопасности учреждениями управления по делам культуры мэрии.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4. Выполнение мероприятий пожарной безопасности муниципальными казенными учреждениями города, подведомственными мэрии.</w:t>
            </w:r>
          </w:p>
        </w:tc>
      </w:tr>
    </w:tbl>
    <w:p w:rsidR="00567D51" w:rsidRDefault="00567D51">
      <w:pPr>
        <w:pStyle w:val="a3"/>
      </w:pPr>
    </w:p>
    <w:p w:rsidR="00567D51" w:rsidRDefault="00754825">
      <w:pPr>
        <w:pStyle w:val="1"/>
      </w:pPr>
      <w:bookmarkStart w:id="71" w:name="anchor26"/>
      <w:bookmarkEnd w:id="71"/>
      <w:r>
        <w:t>1. Характеристика сферы реализации Подпро</w:t>
      </w:r>
      <w:r>
        <w:t>граммы 1, описание основных проблем в указанной сфере и прогноз ее развития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города. В го</w:t>
      </w:r>
      <w:r>
        <w:t>роде более 50 процентов пожаров происходит в жилом секторе, пожары с гибелью людей в основной массе происходят с не работающим населением в возрасте старше 40 лет по причине неосторожного обращения с огнем, как правило, в состоянии алкогольного опьянения.</w:t>
      </w:r>
    </w:p>
    <w:p w:rsidR="00567D51" w:rsidRDefault="00754825">
      <w:pPr>
        <w:pStyle w:val="a3"/>
      </w:pPr>
      <w:r>
        <w:t>Частота пожаров, прежде всего, отражает общий уровень пожарной безопасности и эффективность превентивных противопожарных мероприятий, деятельности надзорных органов и мер, предпринимаемых гражданами и собственниками объектов.</w:t>
      </w:r>
    </w:p>
    <w:p w:rsidR="00567D51" w:rsidRDefault="00754825">
      <w:pPr>
        <w:pStyle w:val="a3"/>
      </w:pPr>
      <w:r>
        <w:t>Основными направлениями деятел</w:t>
      </w:r>
      <w:r>
        <w:t>ьности по обеспечению пожарной безопасности являются:</w:t>
      </w:r>
    </w:p>
    <w:p w:rsidR="00567D51" w:rsidRDefault="00754825">
      <w:pPr>
        <w:pStyle w:val="a3"/>
      </w:pPr>
      <w:r>
        <w:t>- повышение уровня обеспечения пожарной безопасности населения, территорий и объектов с массовым пребыванием людей; оптимизация финансовых и материальных ресурсов, привлекаемых для ликвидации пожаров;</w:t>
      </w:r>
    </w:p>
    <w:p w:rsidR="00567D51" w:rsidRDefault="00754825">
      <w:pPr>
        <w:pStyle w:val="a3"/>
      </w:pPr>
      <w:r>
        <w:t>-</w:t>
      </w:r>
      <w:r>
        <w:t xml:space="preserve"> повышение эффективности мероприятий по минимизации риска пожаров, угроз жизни и здоровью.</w:t>
      </w:r>
    </w:p>
    <w:p w:rsidR="00567D51" w:rsidRDefault="00754825">
      <w:pPr>
        <w:pStyle w:val="a3"/>
      </w:pPr>
      <w:r>
        <w:t>Увеличение количества нарушений по пожарной безопасности в муниципальных учреждениях города в 2018 - 2020 годах связано с истекшим сроком эксплуатации систем автомат</w:t>
      </w:r>
      <w:r>
        <w:t>ической пожарной сигнализацией и оповещения управления эвакуации людей в случае пожара, эксплуатация которых составляет более 10 лет.</w:t>
      </w:r>
    </w:p>
    <w:p w:rsidR="00567D51" w:rsidRDefault="00754825">
      <w:pPr>
        <w:pStyle w:val="a3"/>
      </w:pPr>
      <w:r>
        <w:t>Основные обязательные требования пожарной безопасности, на которые необходимо обращать особое внимание:</w:t>
      </w:r>
    </w:p>
    <w:p w:rsidR="00567D51" w:rsidRDefault="00754825">
      <w:pPr>
        <w:pStyle w:val="a3"/>
      </w:pPr>
      <w:r>
        <w:t>- неисправность си</w:t>
      </w:r>
      <w:r>
        <w:t>стем автоматической пожарной сигнализации и оповещения людей при пожаре;</w:t>
      </w:r>
    </w:p>
    <w:p w:rsidR="00567D51" w:rsidRDefault="00754825">
      <w:pPr>
        <w:pStyle w:val="a3"/>
      </w:pPr>
      <w:r>
        <w:t>- наличие и исправность первичных средств пожаротушения;</w:t>
      </w:r>
    </w:p>
    <w:p w:rsidR="00567D51" w:rsidRDefault="00754825">
      <w:pPr>
        <w:pStyle w:val="a3"/>
      </w:pPr>
      <w:r>
        <w:t>- содержание в исправном состоянии эвакуационных путей зданий;</w:t>
      </w:r>
    </w:p>
    <w:p w:rsidR="00567D51" w:rsidRDefault="00754825">
      <w:pPr>
        <w:pStyle w:val="a3"/>
      </w:pPr>
      <w:r>
        <w:t>- содержание в исправном состоянии электрооборудования.</w:t>
      </w:r>
    </w:p>
    <w:p w:rsidR="00567D51" w:rsidRDefault="00754825">
      <w:pPr>
        <w:pStyle w:val="a3"/>
      </w:pPr>
      <w:r>
        <w:t xml:space="preserve">В </w:t>
      </w:r>
      <w:r>
        <w:t>муниципальных учреждениях управления образования и управления по делам культуры мэрии города имеются проблемы по выполнению мероприятий в области пожарной безопасности, требующие больших финансовых затрат, а именно:</w:t>
      </w:r>
    </w:p>
    <w:p w:rsidR="00567D51" w:rsidRDefault="00754825">
      <w:pPr>
        <w:pStyle w:val="a3"/>
      </w:pPr>
      <w:r>
        <w:t>По управлению образования мэрии:</w:t>
      </w:r>
    </w:p>
    <w:p w:rsidR="00567D51" w:rsidRDefault="00754825">
      <w:pPr>
        <w:pStyle w:val="a3"/>
      </w:pPr>
      <w:r>
        <w:t>требует</w:t>
      </w:r>
      <w:r>
        <w:t>ся разработка исполнительной документации, замена и ремонт АПС в 107 учреждениях;</w:t>
      </w:r>
    </w:p>
    <w:p w:rsidR="00567D51" w:rsidRDefault="00754825">
      <w:pPr>
        <w:pStyle w:val="a3"/>
      </w:pPr>
      <w:r>
        <w:t>ежегодно требуется техническое обслуживание системы АПС и СОУЭ и систем "Стрелец-Мониторинг", передающих сигналы о пожаре на пульт пожарной охраны "01" в 123 учреждениях;</w:t>
      </w:r>
    </w:p>
    <w:p w:rsidR="00567D51" w:rsidRDefault="00754825">
      <w:pPr>
        <w:pStyle w:val="a3"/>
      </w:pPr>
      <w:r>
        <w:t>при</w:t>
      </w:r>
      <w:r>
        <w:t>обретение и перезарядка огнетушителей в 123 учреждениях;</w:t>
      </w:r>
    </w:p>
    <w:p w:rsidR="00567D51" w:rsidRDefault="00754825">
      <w:pPr>
        <w:pStyle w:val="a3"/>
      </w:pPr>
      <w:r>
        <w:t>ремонт и оборудование эвакуационных путей зданий в 77 учреждениях;</w:t>
      </w:r>
    </w:p>
    <w:p w:rsidR="00567D51" w:rsidRDefault="00754825">
      <w:pPr>
        <w:pStyle w:val="a3"/>
      </w:pPr>
      <w:r>
        <w:t>замеры сопротивления изоляции электрооборудования и электроустановок в 123 учреждениях.</w:t>
      </w:r>
    </w:p>
    <w:p w:rsidR="00567D51" w:rsidRDefault="00754825">
      <w:pPr>
        <w:pStyle w:val="a3"/>
      </w:pPr>
      <w:r>
        <w:t>По управлению по делам культуры мэрии:</w:t>
      </w:r>
    </w:p>
    <w:p w:rsidR="00567D51" w:rsidRDefault="00754825">
      <w:pPr>
        <w:pStyle w:val="a3"/>
      </w:pPr>
      <w:r>
        <w:t>разработка исполнительной документации, замена и ремонт автоматической пожарной сигнализация на 23 объектах;</w:t>
      </w:r>
    </w:p>
    <w:p w:rsidR="00567D51" w:rsidRDefault="00754825">
      <w:pPr>
        <w:pStyle w:val="a3"/>
      </w:pPr>
      <w:r>
        <w:t>приобретение и перезарядка огнетушителей на 6 объектах МБУК "Объединение библиотек";</w:t>
      </w:r>
    </w:p>
    <w:p w:rsidR="00567D51" w:rsidRDefault="00754825">
      <w:pPr>
        <w:pStyle w:val="a3"/>
      </w:pPr>
      <w:r>
        <w:t>ремонт и оборудование эвакуационных путей зданий в 9 учреждени</w:t>
      </w:r>
      <w:r>
        <w:t>ях;</w:t>
      </w:r>
    </w:p>
    <w:p w:rsidR="00567D51" w:rsidRDefault="00754825">
      <w:pPr>
        <w:pStyle w:val="a3"/>
      </w:pPr>
      <w:r>
        <w:t>замеры сопротивления изоляции электрооборудования и электроустановок в 3 учреждениях.</w:t>
      </w:r>
    </w:p>
    <w:p w:rsidR="00567D51" w:rsidRDefault="00754825">
      <w:pPr>
        <w:pStyle w:val="a3"/>
      </w:pPr>
      <w:r>
        <w:t xml:space="preserve">Реализация мероприятий Подпрограммы 1 позволит привести здания и помещения муниципальных учреждений города в соответствие с требованиями пожарной безопасности, что в </w:t>
      </w:r>
      <w:r>
        <w:t>свою очередь позволит снизить риск возникновения пожаров, материальных и человеческих потерь от них.</w:t>
      </w:r>
    </w:p>
    <w:p w:rsidR="00567D51" w:rsidRDefault="00754825">
      <w:pPr>
        <w:pStyle w:val="a3"/>
      </w:pPr>
      <w:r>
        <w:t>В целях снижения количества погибших людей на пожарах необходимо проводить профилактическую и агитационно-массовую работу, в том числе обучение населения г</w:t>
      </w:r>
      <w:r>
        <w:t>орода мерам пожарной безопасности.</w:t>
      </w:r>
    </w:p>
    <w:p w:rsidR="00567D51" w:rsidRDefault="00754825">
      <w:pPr>
        <w:pStyle w:val="a3"/>
      </w:pPr>
      <w:r>
        <w:t>Обучение проводится по следующим категориям:</w:t>
      </w:r>
    </w:p>
    <w:p w:rsidR="00567D51" w:rsidRDefault="00754825">
      <w:pPr>
        <w:pStyle w:val="a3"/>
      </w:pPr>
      <w:r>
        <w:t>- работающее население обучается по месту работы на предприятиях, в организациях и учреждениях города;</w:t>
      </w:r>
    </w:p>
    <w:p w:rsidR="00567D51" w:rsidRDefault="00754825">
      <w:pPr>
        <w:pStyle w:val="a3"/>
      </w:pPr>
      <w:r>
        <w:t>- учащиеся - в учебных учреждениях города.</w:t>
      </w:r>
    </w:p>
    <w:p w:rsidR="00567D51" w:rsidRDefault="00567D51">
      <w:pPr>
        <w:pStyle w:val="a3"/>
      </w:pPr>
    </w:p>
    <w:p w:rsidR="00000000" w:rsidRDefault="00754825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754825">
      <w:pPr>
        <w:pStyle w:val="a8"/>
        <w:rPr>
          <w:sz w:val="16"/>
        </w:rPr>
      </w:pPr>
      <w:r>
        <w:rPr>
          <w:sz w:val="16"/>
        </w:rPr>
        <w:t>Информация об изменениях:</w:t>
      </w:r>
    </w:p>
    <w:p w:rsidR="00567D51" w:rsidRDefault="00754825">
      <w:pPr>
        <w:pStyle w:val="a8"/>
      </w:pPr>
      <w:bookmarkStart w:id="72" w:name="anchor27"/>
      <w:bookmarkEnd w:id="72"/>
      <w:r>
        <w:t>Ра</w:t>
      </w:r>
      <w:r>
        <w:t xml:space="preserve">здел 2 изменен с 26 декабря 2022 г. - </w:t>
      </w:r>
      <w:hyperlink r:id="rId53" w:history="1">
        <w:r>
          <w:t>Постановление</w:t>
        </w:r>
      </w:hyperlink>
      <w:r>
        <w:t xml:space="preserve"> мэрии города Череповца Вологодской области от 26 декабря 2022 г. N 3735</w:t>
      </w:r>
    </w:p>
    <w:p w:rsidR="00567D51" w:rsidRDefault="00754825">
      <w:pPr>
        <w:pStyle w:val="a8"/>
      </w:pPr>
      <w:r>
        <w:t xml:space="preserve">Изменения в части финансового обеспечения </w:t>
      </w:r>
      <w:hyperlink r:id="rId54" w:history="1">
        <w:r>
          <w:t xml:space="preserve">муниципальной программы </w:t>
        </w:r>
      </w:hyperlink>
      <w:r>
        <w:t xml:space="preserve">на 2022 г. </w:t>
      </w:r>
      <w:hyperlink r:id="rId55" w:history="1">
        <w:r>
          <w:t>вступают в силу</w:t>
        </w:r>
      </w:hyperlink>
      <w:r>
        <w:t xml:space="preserve"> со дня </w:t>
      </w:r>
      <w:hyperlink r:id="rId56" w:history="1">
        <w:r>
          <w:t>вступления в силу</w:t>
        </w:r>
      </w:hyperlink>
      <w:r>
        <w:t xml:space="preserve"> решения Череповецко</w:t>
      </w:r>
      <w:r>
        <w:t>й городской Думы "О внесении изменений в решение Череповецкой городской Думы от 07.12.2021 N 188 "О городском бюджете на 2022 год и плановый период 2023 и 2024 годов", в части изменения финансового обеспечения и показателей (индикаторов) на 2023 - 2025 гг.</w:t>
      </w:r>
      <w:r>
        <w:t xml:space="preserve"> </w:t>
      </w:r>
      <w:hyperlink r:id="rId57" w:history="1">
        <w:r>
          <w:t>вступают в силу</w:t>
        </w:r>
      </w:hyperlink>
      <w:r>
        <w:t xml:space="preserve"> с 1 января 2023 г. и применяются к правоотношениям, возникшим при формировании городского бюджета на 2023 г. и плановый период 2024 и 2025 гг.</w:t>
      </w:r>
    </w:p>
    <w:p w:rsidR="00567D51" w:rsidRDefault="00754825">
      <w:pPr>
        <w:pStyle w:val="a8"/>
      </w:pPr>
      <w:hyperlink r:id="rId58" w:history="1">
        <w:r>
          <w:t>См. предыдущую редакцию</w:t>
        </w:r>
      </w:hyperlink>
    </w:p>
    <w:p w:rsidR="00000000" w:rsidRDefault="00754825">
      <w:pPr>
        <w:sectPr w:rsidR="00000000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567D51" w:rsidRDefault="00754825">
      <w:pPr>
        <w:pStyle w:val="1"/>
      </w:pPr>
      <w:r>
        <w:t>2. Приоритеты в сфере реализации Подпрограммы 1, цели, задачи и показатели (индикаторы) достижения целей и решения задач, описание основных ожидаемых конечных результатов Подпрогра</w:t>
      </w:r>
      <w:r>
        <w:t>ммы 1, сроков и контрольных этапов реализации Подпрограммы 1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1 приоритет:</w:t>
      </w:r>
    </w:p>
    <w:p w:rsidR="00567D51" w:rsidRDefault="00754825">
      <w:pPr>
        <w:pStyle w:val="a3"/>
      </w:pPr>
      <w:r>
        <w:t>- Проектирование, установка, ремонт и обслуживание установок автоматической пожарной сигнализации и систем оповещения управления эвакуации людей при пожаре.</w:t>
      </w:r>
    </w:p>
    <w:p w:rsidR="00567D51" w:rsidRDefault="00754825">
      <w:pPr>
        <w:pStyle w:val="a3"/>
      </w:pPr>
      <w:r>
        <w:t xml:space="preserve">- Ремонт и оборудование </w:t>
      </w:r>
      <w:r>
        <w:t>эвакуационных путей зданий.</w:t>
      </w:r>
    </w:p>
    <w:p w:rsidR="00567D51" w:rsidRDefault="00754825">
      <w:pPr>
        <w:pStyle w:val="a3"/>
      </w:pPr>
      <w:r>
        <w:t>2 приоритет:</w:t>
      </w:r>
    </w:p>
    <w:p w:rsidR="00567D51" w:rsidRDefault="00754825">
      <w:pPr>
        <w:pStyle w:val="a3"/>
      </w:pPr>
      <w:r>
        <w:t>- Приобретение первичных средств пожаротушения, перезарядка огнетушителей.</w:t>
      </w:r>
    </w:p>
    <w:p w:rsidR="00567D51" w:rsidRDefault="00754825">
      <w:pPr>
        <w:pStyle w:val="a3"/>
      </w:pPr>
      <w:r>
        <w:t>- Ремонт и обслуживание электрооборудования зданий.</w:t>
      </w:r>
    </w:p>
    <w:p w:rsidR="00567D51" w:rsidRDefault="00754825">
      <w:pPr>
        <w:pStyle w:val="a3"/>
      </w:pPr>
      <w:r>
        <w:t>- Огнезащитная обработка деревянных и металлических конструкций зданий, декорации и одеж</w:t>
      </w:r>
      <w:r>
        <w:t>ды сцены. Проведение экспертизы.</w:t>
      </w:r>
    </w:p>
    <w:p w:rsidR="00567D51" w:rsidRDefault="00754825">
      <w:pPr>
        <w:pStyle w:val="a3"/>
      </w:pPr>
      <w:r>
        <w:t>Цели Подпрограммы 1:</w:t>
      </w:r>
    </w:p>
    <w:p w:rsidR="00567D51" w:rsidRDefault="00754825">
      <w:pPr>
        <w:pStyle w:val="a3"/>
      </w:pPr>
      <w:r>
        <w:t>Повышение уровня пожарной безопасности в муниципальных учреждениях города.</w:t>
      </w:r>
    </w:p>
    <w:p w:rsidR="00567D51" w:rsidRDefault="00754825">
      <w:pPr>
        <w:pStyle w:val="a3"/>
      </w:pPr>
      <w:r>
        <w:t>Задачи Подпрограммы 1:</w:t>
      </w:r>
    </w:p>
    <w:p w:rsidR="00567D51" w:rsidRDefault="00754825">
      <w:pPr>
        <w:pStyle w:val="a3"/>
      </w:pPr>
      <w:r>
        <w:t>Обеспечение выполнения требований пожарной безопасности в муниципальных учреждениях города.</w:t>
      </w:r>
    </w:p>
    <w:p w:rsidR="00567D51" w:rsidRDefault="00754825">
      <w:pPr>
        <w:pStyle w:val="a3"/>
      </w:pPr>
      <w:r>
        <w:t>Показатели (</w:t>
      </w:r>
      <w:r>
        <w:t>индикаторы) достижения целей и решения задач Подпрограммы 1.</w:t>
      </w:r>
    </w:p>
    <w:p w:rsidR="00567D51" w:rsidRDefault="00754825">
      <w:pPr>
        <w:pStyle w:val="a3"/>
      </w:pPr>
      <w:r>
        <w:t>- Количество пожаров в зданиях и сооружениях муниципальных учреждений.</w:t>
      </w:r>
    </w:p>
    <w:p w:rsidR="00567D51" w:rsidRDefault="00754825">
      <w:pPr>
        <w:pStyle w:val="a3"/>
      </w:pPr>
      <w:r>
        <w:t>- Выполнение мероприятий пожарной безопасности в учреждениях управления образования мэрии.</w:t>
      </w:r>
    </w:p>
    <w:p w:rsidR="00567D51" w:rsidRDefault="00754825">
      <w:pPr>
        <w:pStyle w:val="a3"/>
      </w:pPr>
      <w:bookmarkStart w:id="73" w:name="anchor2715"/>
      <w:bookmarkEnd w:id="73"/>
      <w:r>
        <w:t>- Выполнение мероприятий пожарной</w:t>
      </w:r>
      <w:r>
        <w:t xml:space="preserve"> безопасности учреждениями управления по делам культуры мэрии.</w:t>
      </w:r>
    </w:p>
    <w:p w:rsidR="00567D51" w:rsidRDefault="00754825">
      <w:pPr>
        <w:pStyle w:val="a3"/>
      </w:pPr>
      <w:r>
        <w:t>- Выполнение мероприятий пожарной безопасности муниципальными казенными учреждениями города, подведомственными мэрии.</w:t>
      </w:r>
    </w:p>
    <w:p w:rsidR="00567D51" w:rsidRDefault="00754825">
      <w:pPr>
        <w:pStyle w:val="a3"/>
      </w:pPr>
      <w:r>
        <w:t>Описание основных ожидаемых конечных результатов Подпрограммы 1</w:t>
      </w:r>
    </w:p>
    <w:p w:rsidR="00567D51" w:rsidRDefault="00754825">
      <w:pPr>
        <w:pStyle w:val="a3"/>
      </w:pPr>
      <w:r>
        <w:t xml:space="preserve">Реализация </w:t>
      </w:r>
      <w:r>
        <w:t>мероприятий Подпрограммы 1 позволит повысить уровень противопожарной готовности муниципальных учреждений города, тем самым снизить риск возникновения пожаров.</w:t>
      </w:r>
    </w:p>
    <w:p w:rsidR="00567D51" w:rsidRDefault="00754825">
      <w:pPr>
        <w:pStyle w:val="a3"/>
      </w:pPr>
      <w:r>
        <w:t>А также:</w:t>
      </w:r>
    </w:p>
    <w:p w:rsidR="00567D51" w:rsidRDefault="00754825">
      <w:pPr>
        <w:pStyle w:val="a3"/>
      </w:pPr>
      <w:r>
        <w:t>- отсутствие (нулевой уровень) пожаров в зданиях и сооружениях муниципальных учреждений.</w:t>
      </w:r>
    </w:p>
    <w:p w:rsidR="00567D51" w:rsidRDefault="00754825">
      <w:pPr>
        <w:pStyle w:val="a3"/>
      </w:pPr>
      <w:r>
        <w:t>Сроки и контрольные этапы реализации Подпрограммы 1: 2021 - 2025 годы, этапы реализации подпрограммы 1 не выделяются.</w:t>
      </w:r>
    </w:p>
    <w:p w:rsidR="00567D51" w:rsidRDefault="00567D51">
      <w:pPr>
        <w:pStyle w:val="a3"/>
      </w:pPr>
    </w:p>
    <w:p w:rsidR="00000000" w:rsidRDefault="00754825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754825">
      <w:pPr>
        <w:pStyle w:val="a8"/>
        <w:rPr>
          <w:sz w:val="16"/>
        </w:rPr>
      </w:pPr>
      <w:r>
        <w:rPr>
          <w:sz w:val="16"/>
        </w:rPr>
        <w:t>Информация об изменениях:</w:t>
      </w:r>
    </w:p>
    <w:p w:rsidR="00567D51" w:rsidRDefault="00754825">
      <w:pPr>
        <w:pStyle w:val="a8"/>
      </w:pPr>
      <w:bookmarkStart w:id="74" w:name="anchor28"/>
      <w:bookmarkEnd w:id="74"/>
      <w:r>
        <w:t xml:space="preserve">Раздел 3 изменен с 26 декабря 2022 г. - </w:t>
      </w:r>
      <w:hyperlink r:id="rId59" w:history="1">
        <w:r>
          <w:t>Постановление</w:t>
        </w:r>
      </w:hyperlink>
      <w:r>
        <w:t xml:space="preserve"> мэрии города Череповца Вологодской области от 26 декабря 2022 г. N 3735</w:t>
      </w:r>
    </w:p>
    <w:p w:rsidR="00567D51" w:rsidRDefault="00754825">
      <w:pPr>
        <w:pStyle w:val="a8"/>
      </w:pPr>
      <w:r>
        <w:t xml:space="preserve">Изменения в части финансового обеспечения </w:t>
      </w:r>
      <w:hyperlink r:id="rId60" w:history="1">
        <w:r>
          <w:t xml:space="preserve">муниципальной программы </w:t>
        </w:r>
      </w:hyperlink>
      <w:r>
        <w:t xml:space="preserve">на </w:t>
      </w:r>
      <w:r>
        <w:t xml:space="preserve">2022 г. </w:t>
      </w:r>
      <w:hyperlink r:id="rId61" w:history="1">
        <w:r>
          <w:t>вступают в силу</w:t>
        </w:r>
      </w:hyperlink>
      <w:r>
        <w:t xml:space="preserve"> со дня </w:t>
      </w:r>
      <w:hyperlink r:id="rId62" w:history="1">
        <w:r>
          <w:t>вступления в силу</w:t>
        </w:r>
      </w:hyperlink>
      <w:r>
        <w:t xml:space="preserve"> решения Череповецкой городской Думы "О внесении изменений в</w:t>
      </w:r>
      <w:r>
        <w:t xml:space="preserve"> решение Череповецкой городской Думы от 07.12.2021 N 188 "О городском бюджете на 2022 год и плановый период 2023 и 2024 годов", в части изменения финансового обеспечения и показателей (индикаторов) на 2023 - 2025 гг. </w:t>
      </w:r>
      <w:hyperlink r:id="rId63" w:history="1">
        <w:r>
          <w:t>вступают в силу</w:t>
        </w:r>
      </w:hyperlink>
      <w:r>
        <w:t xml:space="preserve"> с 1 января 2023 г. и применяются к правоотношениям, возникшим при формировании городского бюджета на 2023 г. и плановый период 2024 и 2025 гг.</w:t>
      </w:r>
    </w:p>
    <w:p w:rsidR="00567D51" w:rsidRDefault="00754825">
      <w:pPr>
        <w:pStyle w:val="a8"/>
      </w:pPr>
      <w:hyperlink r:id="rId64" w:history="1">
        <w:r>
          <w:t>См. предыдущую редакцию</w:t>
        </w:r>
      </w:hyperlink>
    </w:p>
    <w:p w:rsidR="00000000" w:rsidRDefault="00754825">
      <w:pPr>
        <w:sectPr w:rsidR="00000000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567D51" w:rsidRDefault="00754825">
      <w:pPr>
        <w:pStyle w:val="1"/>
      </w:pPr>
      <w:r>
        <w:t>3. Характеристика основных мероприятий Подпрограммы 1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В состав Подпрограммы 1 входит 5 основных мероприятий, направленных на повышение уровня пожарной безопасности в муниципальных учреждениях города:</w:t>
      </w:r>
    </w:p>
    <w:p w:rsidR="00567D51" w:rsidRDefault="00754825">
      <w:pPr>
        <w:pStyle w:val="a3"/>
      </w:pPr>
      <w:bookmarkStart w:id="75" w:name="anchor282"/>
      <w:bookmarkEnd w:id="75"/>
      <w:r>
        <w:t xml:space="preserve">- Основное </w:t>
      </w:r>
      <w:r>
        <w:t>мероприятие 1.1. Проектирование, установка, монтаж, техническое обслуживание и ремонт средств обеспечения пожарной безопасности зданий, сооружений включая диспетчеризацию и проведение пусконаладочных работ.</w:t>
      </w:r>
    </w:p>
    <w:p w:rsidR="00567D51" w:rsidRDefault="00754825">
      <w:pPr>
        <w:pStyle w:val="a3"/>
      </w:pPr>
      <w:r>
        <w:t>- Основное мероприятие 1.2. Приобретение первичны</w:t>
      </w:r>
      <w:r>
        <w:t>х средств пожаротушения, перезарядка огнетушителей.</w:t>
      </w:r>
    </w:p>
    <w:p w:rsidR="00567D51" w:rsidRDefault="00754825">
      <w:pPr>
        <w:pStyle w:val="a3"/>
      </w:pPr>
      <w:r>
        <w:t>- Основное мероприятие 1.3. Ремонт и обслуживание электрооборудования зданий.</w:t>
      </w:r>
    </w:p>
    <w:p w:rsidR="00567D51" w:rsidRDefault="00754825">
      <w:pPr>
        <w:pStyle w:val="a3"/>
      </w:pPr>
      <w:r>
        <w:t>- Основное мероприятие 1.4. Ремонт и испытание наружных пожарных лестниц, ограждений кровли.</w:t>
      </w:r>
    </w:p>
    <w:p w:rsidR="00567D51" w:rsidRDefault="00754825">
      <w:pPr>
        <w:pStyle w:val="a3"/>
      </w:pPr>
      <w:r>
        <w:t>- Основное мероприятие 1.5. Огнез</w:t>
      </w:r>
      <w:r>
        <w:t>ащитная обработка деревянных и металлических конструкций зданий, декорации и одежды сцены. Проведение экспертизы.</w:t>
      </w:r>
    </w:p>
    <w:p w:rsidR="00567D51" w:rsidRDefault="00754825">
      <w:pPr>
        <w:pStyle w:val="a3"/>
      </w:pPr>
      <w:r>
        <w:t>Основные мероприятия подпрограммы 1 сформированы в соответствии с целями и задачами подпрограммы 1.</w:t>
      </w:r>
    </w:p>
    <w:p w:rsidR="00567D51" w:rsidRDefault="00567D51">
      <w:pPr>
        <w:pStyle w:val="a3"/>
      </w:pPr>
    </w:p>
    <w:p w:rsidR="00567D51" w:rsidRDefault="00754825">
      <w:pPr>
        <w:pStyle w:val="1"/>
      </w:pPr>
      <w:bookmarkStart w:id="76" w:name="anchor29"/>
      <w:bookmarkEnd w:id="76"/>
      <w:r>
        <w:t>4. Информация об участии общественных и и</w:t>
      </w:r>
      <w:r>
        <w:t>ных организаций, а также целевых внебюджетных фондов в реализации Подпрограммы 1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В реализации Подпрограммы 1 общественные и иные организации участия не принимают.</w:t>
      </w:r>
    </w:p>
    <w:p w:rsidR="00567D51" w:rsidRDefault="00567D51">
      <w:pPr>
        <w:pStyle w:val="a3"/>
      </w:pPr>
    </w:p>
    <w:p w:rsidR="00567D51" w:rsidRDefault="00754825">
      <w:pPr>
        <w:pStyle w:val="1"/>
      </w:pPr>
      <w:bookmarkStart w:id="77" w:name="anchor30"/>
      <w:bookmarkEnd w:id="77"/>
      <w:r>
        <w:t>5. Сведения о порядке сбора информации и методике расчета значений целевых показателей (инд</w:t>
      </w:r>
      <w:r>
        <w:t>икаторов) Подпрограммы 1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 xml:space="preserve">Сведения о порядке сборе информации и методике расчета целевых показателей (индикаторов) Подпрограммы 1 отражены в </w:t>
      </w:r>
      <w:hyperlink r:id="rId65" w:history="1">
        <w:r>
          <w:t>приложении</w:t>
        </w:r>
      </w:hyperlink>
      <w:r>
        <w:t xml:space="preserve"> к муниципальной программе, </w:t>
      </w:r>
      <w:hyperlink r:id="rId66" w:history="1">
        <w:r>
          <w:t>таблица 5</w:t>
        </w:r>
      </w:hyperlink>
      <w:r>
        <w:t>.</w:t>
      </w:r>
    </w:p>
    <w:p w:rsidR="00567D51" w:rsidRDefault="00567D51">
      <w:pPr>
        <w:pStyle w:val="a3"/>
      </w:pPr>
    </w:p>
    <w:p w:rsidR="00000000" w:rsidRDefault="00754825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754825">
      <w:pPr>
        <w:pStyle w:val="a8"/>
        <w:rPr>
          <w:sz w:val="16"/>
        </w:rPr>
      </w:pPr>
      <w:r>
        <w:rPr>
          <w:sz w:val="16"/>
        </w:rPr>
        <w:t>Информа</w:t>
      </w:r>
      <w:r>
        <w:rPr>
          <w:sz w:val="16"/>
        </w:rPr>
        <w:t>ция об изменениях:</w:t>
      </w:r>
    </w:p>
    <w:p w:rsidR="00567D51" w:rsidRDefault="00754825">
      <w:pPr>
        <w:pStyle w:val="a8"/>
      </w:pPr>
      <w:bookmarkStart w:id="78" w:name="anchor36"/>
      <w:bookmarkEnd w:id="78"/>
      <w:r>
        <w:t xml:space="preserve">Раздел 6 изменен с 26 декабря 2022 г. - </w:t>
      </w:r>
      <w:hyperlink r:id="rId67" w:history="1">
        <w:r>
          <w:t>Постановление</w:t>
        </w:r>
      </w:hyperlink>
      <w:r>
        <w:t xml:space="preserve"> мэрии города Череповца Вологодской области от 26 декабря 2022 г. N 3735</w:t>
      </w:r>
    </w:p>
    <w:p w:rsidR="00567D51" w:rsidRDefault="00754825">
      <w:pPr>
        <w:pStyle w:val="a8"/>
      </w:pPr>
      <w:r>
        <w:t>Изменения в части финансового обеспеч</w:t>
      </w:r>
      <w:r>
        <w:t xml:space="preserve">ения </w:t>
      </w:r>
      <w:hyperlink r:id="rId68" w:history="1">
        <w:r>
          <w:t xml:space="preserve">муниципальной программы </w:t>
        </w:r>
      </w:hyperlink>
      <w:r>
        <w:t xml:space="preserve">на 2022 г. </w:t>
      </w:r>
      <w:hyperlink r:id="rId69" w:history="1">
        <w:r>
          <w:t>вступают в силу</w:t>
        </w:r>
      </w:hyperlink>
      <w:r>
        <w:t xml:space="preserve"> со дня </w:t>
      </w:r>
      <w:hyperlink r:id="rId70" w:history="1">
        <w:r>
          <w:t>вступления в сил</w:t>
        </w:r>
        <w:r>
          <w:t>у</w:t>
        </w:r>
      </w:hyperlink>
      <w:r>
        <w:t xml:space="preserve"> решения Череповецкой городской Думы "О внесении изменений в решение Череповецкой городской Думы от 07.12.2021 N 188 "О городском бюджете на 2022 год и плановый период 2023 и 2024 годов", в части изменения финансового обеспечения и показателей (индикаторо</w:t>
      </w:r>
      <w:r>
        <w:t xml:space="preserve">в) на 2023 - 2025 гг. </w:t>
      </w:r>
      <w:hyperlink r:id="rId71" w:history="1">
        <w:r>
          <w:t>вступают в силу</w:t>
        </w:r>
      </w:hyperlink>
      <w:r>
        <w:t xml:space="preserve"> с 1 января 2023 г. и применяются к правоотношениям, возникшим при формировании городского бюджета на 2023 г. и плановый период 2024 и 2025 гг.</w:t>
      </w:r>
    </w:p>
    <w:p w:rsidR="00567D51" w:rsidRDefault="00754825">
      <w:pPr>
        <w:pStyle w:val="a8"/>
      </w:pPr>
      <w:hyperlink r:id="rId72" w:history="1">
        <w:r>
          <w:t>См. предыдущую редакцию</w:t>
        </w:r>
      </w:hyperlink>
    </w:p>
    <w:p w:rsidR="00000000" w:rsidRDefault="00754825">
      <w:pPr>
        <w:sectPr w:rsidR="00000000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567D51" w:rsidRDefault="00754825">
      <w:pPr>
        <w:pStyle w:val="1"/>
      </w:pPr>
      <w:r>
        <w:t>6. Обоснование объема финансовых ресурсов, необходимых для реализации Подпрограммы 1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Общий объем финансовых средств необходимых для реализации мероприятий под</w:t>
      </w:r>
      <w:r>
        <w:t>программы 1 составляет 37 476,1 тыс. рублей, в том числе по годам:</w:t>
      </w:r>
    </w:p>
    <w:p w:rsidR="00567D51" w:rsidRDefault="00754825">
      <w:pPr>
        <w:pStyle w:val="a3"/>
      </w:pPr>
      <w:r>
        <w:t>2021 г. - 3 784,6 тыс. руб.;</w:t>
      </w:r>
    </w:p>
    <w:p w:rsidR="00567D51" w:rsidRDefault="00754825">
      <w:pPr>
        <w:pStyle w:val="a3"/>
      </w:pPr>
      <w:r>
        <w:t>2022 г. - 18 637,5 тыс. руб.;</w:t>
      </w:r>
    </w:p>
    <w:p w:rsidR="00567D51" w:rsidRDefault="00754825">
      <w:pPr>
        <w:pStyle w:val="a3"/>
      </w:pPr>
      <w:r>
        <w:t>2023 г. - 5 018,0 тыс. руб.;</w:t>
      </w:r>
    </w:p>
    <w:p w:rsidR="00567D51" w:rsidRDefault="00754825">
      <w:pPr>
        <w:pStyle w:val="a3"/>
      </w:pPr>
      <w:r>
        <w:t>2024 г. - 5 018,0 тыс. руб.;</w:t>
      </w:r>
    </w:p>
    <w:p w:rsidR="00567D51" w:rsidRDefault="00754825">
      <w:pPr>
        <w:pStyle w:val="a3"/>
      </w:pPr>
      <w:r>
        <w:t>2025 г. - 5 018,0 тыс. руб.</w:t>
      </w:r>
    </w:p>
    <w:p w:rsidR="00567D51" w:rsidRDefault="00754825">
      <w:pPr>
        <w:pStyle w:val="a3"/>
      </w:pPr>
      <w:r>
        <w:t xml:space="preserve">Ресурсное обеспечение реализации </w:t>
      </w:r>
      <w:r>
        <w:t xml:space="preserve">муниципальной Подпрограммы 1 за счет средств городского бюджета приведено в </w:t>
      </w:r>
      <w:hyperlink r:id="rId73" w:history="1">
        <w:r>
          <w:t>приложении</w:t>
        </w:r>
      </w:hyperlink>
      <w:r>
        <w:t xml:space="preserve"> к муниципальной программе, </w:t>
      </w:r>
      <w:hyperlink r:id="rId74" w:history="1">
        <w:r>
          <w:t>таблица 3</w:t>
        </w:r>
      </w:hyperlink>
      <w:r>
        <w:t>.</w:t>
      </w:r>
    </w:p>
    <w:p w:rsidR="00567D51" w:rsidRDefault="00754825">
      <w:pPr>
        <w:pStyle w:val="a3"/>
      </w:pPr>
      <w:r>
        <w:t>При определении объема финансовых средств учтена потребность в закупаемых т</w:t>
      </w:r>
      <w:r>
        <w:t>оварах (работах, услугах), требования действующего законодательства, предъявляемые к оборудованию (системам) или их укомплектованности, закупка или создание которых предусмотрены Подпрограммой 1.</w:t>
      </w:r>
    </w:p>
    <w:p w:rsidR="00567D51" w:rsidRDefault="00567D51">
      <w:pPr>
        <w:pStyle w:val="a3"/>
      </w:pPr>
    </w:p>
    <w:p w:rsidR="00000000" w:rsidRDefault="00754825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754825">
      <w:pPr>
        <w:pStyle w:val="a8"/>
        <w:rPr>
          <w:sz w:val="16"/>
        </w:rPr>
      </w:pPr>
      <w:r>
        <w:rPr>
          <w:sz w:val="16"/>
        </w:rPr>
        <w:t>Информация об изменениях:</w:t>
      </w:r>
    </w:p>
    <w:p w:rsidR="00567D51" w:rsidRDefault="00754825">
      <w:pPr>
        <w:pStyle w:val="a8"/>
      </w:pPr>
      <w:bookmarkStart w:id="79" w:name="anchor200"/>
      <w:bookmarkStart w:id="80" w:name="anchor37"/>
      <w:bookmarkEnd w:id="79"/>
      <w:bookmarkEnd w:id="80"/>
      <w:r>
        <w:t xml:space="preserve">Паспорт изменен. - </w:t>
      </w:r>
      <w:hyperlink r:id="rId75" w:history="1">
        <w:r>
          <w:t>Постановление</w:t>
        </w:r>
      </w:hyperlink>
      <w:r>
        <w:t xml:space="preserve"> мэрии города Череповца Вологодской области от 3 марта 2023 г. N 560</w:t>
      </w:r>
    </w:p>
    <w:p w:rsidR="00567D51" w:rsidRDefault="00754825">
      <w:pPr>
        <w:pStyle w:val="a8"/>
      </w:pPr>
      <w:hyperlink r:id="rId76" w:history="1">
        <w:r>
          <w:t>См. предыдущую редакцию</w:t>
        </w:r>
      </w:hyperlink>
    </w:p>
    <w:p w:rsidR="00000000" w:rsidRDefault="00754825">
      <w:pPr>
        <w:sectPr w:rsidR="00000000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567D51" w:rsidRDefault="00754825">
      <w:pPr>
        <w:pStyle w:val="1"/>
      </w:pPr>
      <w:r>
        <w:t>Паспорт Подпрог</w:t>
      </w:r>
      <w:r>
        <w:t>раммы 2 "Обеспечение безопасности проживания населения в городе"</w:t>
      </w:r>
    </w:p>
    <w:p w:rsidR="00567D51" w:rsidRDefault="00567D51">
      <w:pPr>
        <w:pStyle w:val="a3"/>
      </w:pPr>
    </w:p>
    <w:tbl>
      <w:tblPr>
        <w:tblW w:w="1026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5"/>
        <w:gridCol w:w="6236"/>
      </w:tblGrid>
      <w:tr w:rsidR="00567D51">
        <w:tblPrEx>
          <w:tblCellMar>
            <w:top w:w="0" w:type="dxa"/>
            <w:bottom w:w="0" w:type="dxa"/>
          </w:tblCellMar>
        </w:tblPrEx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Ответственный исполнитель Подпрограммы 2</w:t>
            </w:r>
          </w:p>
        </w:tc>
        <w:tc>
          <w:tcPr>
            <w:tcW w:w="62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Мэрия (МКУ "ЦЗНТЧС")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Соисполнители Подпрограммы 2</w:t>
            </w:r>
          </w:p>
        </w:tc>
        <w:tc>
          <w:tcPr>
            <w:tcW w:w="6236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Мэрия города (МБУ "СпаС")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Участники Подпрограммы 2</w:t>
            </w:r>
          </w:p>
        </w:tc>
        <w:tc>
          <w:tcPr>
            <w:tcW w:w="6236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Отсутствуют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Программно-целевые инструменты </w:t>
            </w:r>
            <w:r>
              <w:rPr>
                <w:sz w:val="22"/>
              </w:rPr>
              <w:t>Подпрограммы 2</w:t>
            </w:r>
          </w:p>
        </w:tc>
        <w:tc>
          <w:tcPr>
            <w:tcW w:w="6236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Отсутствуют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Цели Подпрограммы 2</w:t>
            </w:r>
          </w:p>
        </w:tc>
        <w:tc>
          <w:tcPr>
            <w:tcW w:w="6236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Повышение уровня безопасности проживания населения в городе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Задачи Подпрограммы 2</w:t>
            </w:r>
          </w:p>
        </w:tc>
        <w:tc>
          <w:tcPr>
            <w:tcW w:w="6236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Обеспечение защиты населения и территорий города от чрезвычайных ситуаций муниципального характера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Целевые индикаторы и пока</w:t>
            </w:r>
            <w:r>
              <w:rPr>
                <w:sz w:val="22"/>
              </w:rPr>
              <w:t>затели Подпрограммы 2</w:t>
            </w:r>
          </w:p>
        </w:tc>
        <w:tc>
          <w:tcPr>
            <w:tcW w:w="6236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1. Выполнение плана основных мероприятий города Череповца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год.</w:t>
            </w:r>
          </w:p>
          <w:p w:rsidR="00567D51" w:rsidRDefault="00754825">
            <w:pPr>
              <w:pStyle w:val="a7"/>
              <w:rPr>
                <w:sz w:val="22"/>
              </w:rPr>
            </w:pPr>
            <w:bookmarkStart w:id="81" w:name="anchor372"/>
            <w:bookmarkEnd w:id="81"/>
            <w:r>
              <w:rPr>
                <w:sz w:val="22"/>
              </w:rPr>
              <w:t>2. Процент о</w:t>
            </w:r>
            <w:r>
              <w:rPr>
                <w:sz w:val="22"/>
              </w:rPr>
              <w:t>хвата территории города комплексной системой экстренного оповещения населения города Череповца.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3. Выполнение плана по количеству проведенных комплексных технических проверок муниципальной системы оповещения.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4. Выполнение плана комплектования городских об</w:t>
            </w:r>
            <w:r>
              <w:rPr>
                <w:sz w:val="22"/>
              </w:rPr>
              <w:t>разовательных курсов гражданской обороны МКУ "ЦЗНТЧС" обучающимися.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5. Обеспеченность городских пляжей спасательными постами.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6. Обеспеченность аварийно-спасательной службы водолазным снаряжением.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7. Обеспеченность аварийно-спасательной службы прочим </w:t>
            </w:r>
            <w:r>
              <w:rPr>
                <w:sz w:val="22"/>
              </w:rPr>
              <w:t>снаряжением и оборудованием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Этапы и сроки реализации Подпрограммы 2</w:t>
            </w:r>
          </w:p>
        </w:tc>
        <w:tc>
          <w:tcPr>
            <w:tcW w:w="6236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2021 - 2025 годы. Этапы реализации Подпрограммы 2 не выделяются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bookmarkStart w:id="82" w:name="anchor371"/>
            <w:bookmarkEnd w:id="82"/>
            <w:r>
              <w:rPr>
                <w:sz w:val="22"/>
              </w:rPr>
              <w:t>Общий объем финансового обеспечения Подпрограммы 2</w:t>
            </w:r>
          </w:p>
        </w:tc>
        <w:tc>
          <w:tcPr>
            <w:tcW w:w="6236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485 413,6 руб.: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2021 год - 70 996,7 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2022 год - 108 940,2 тыс</w:t>
            </w:r>
            <w:r>
              <w:rPr>
                <w:sz w:val="22"/>
              </w:rPr>
              <w:t>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2023 год - 102 419,2 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2024 год - 101 529,4 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2025 год - 101 528,1 тыс. руб.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bookmarkStart w:id="83" w:name="anchor373"/>
            <w:bookmarkEnd w:id="83"/>
            <w:r>
              <w:rPr>
                <w:sz w:val="22"/>
              </w:rPr>
              <w:t>Объем бюджетных ассигнований подпрограммы 2 за счет "собственных" средств городского бюджета</w:t>
            </w:r>
          </w:p>
        </w:tc>
        <w:tc>
          <w:tcPr>
            <w:tcW w:w="6236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455 320,2 тыс. руб.: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2021 год - 65 048,5 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2022 го</w:t>
            </w:r>
            <w:r>
              <w:rPr>
                <w:sz w:val="22"/>
              </w:rPr>
              <w:t>д - 102 863,4 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2023 год - 96 396,4 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2024 год - 95 506,6 тыс. руб.;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2025 год - 95 505,3 тыс. руб.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Ожидаемые результаты реализации Подпрограммы 2</w:t>
            </w:r>
          </w:p>
        </w:tc>
        <w:tc>
          <w:tcPr>
            <w:tcW w:w="6236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1. Ежегодное выполнение плана основных мероприятий города Череповца в области гражданской </w:t>
            </w:r>
            <w:r>
              <w:rPr>
                <w:sz w:val="22"/>
              </w:rPr>
              <w:t>обороны, предупреждения и ликвидации чрезвычайных ситуаций, обеспечения пожарной безопасности и безопасности людей на водных объектах на год составит 100%.</w:t>
            </w:r>
          </w:p>
          <w:p w:rsidR="00567D51" w:rsidRDefault="00754825">
            <w:pPr>
              <w:pStyle w:val="a7"/>
              <w:rPr>
                <w:sz w:val="22"/>
              </w:rPr>
            </w:pPr>
            <w:bookmarkStart w:id="84" w:name="anchor374"/>
            <w:bookmarkEnd w:id="84"/>
            <w:r>
              <w:rPr>
                <w:sz w:val="22"/>
              </w:rPr>
              <w:t>2. Процент охвата территории города комплексной системой экстренного оповещения населения города Чер</w:t>
            </w:r>
            <w:r>
              <w:rPr>
                <w:sz w:val="22"/>
              </w:rPr>
              <w:t>еповца составит 22,9%.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3. Выполнение плана по количеству проведенных комплексных технических проверок муниципальной системы оповещения составит 100%.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4. Выполнение плана комплектования городских образовательных курсов гражданской обороны МКУ "ЦЗНТЧС" обуча</w:t>
            </w:r>
            <w:r>
              <w:rPr>
                <w:sz w:val="22"/>
              </w:rPr>
              <w:t>ющимися составит 100%.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5. Обеспеченность городских пляжей спасательными постами составит 100%.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6. Обеспеченность аварийно-спасательной службы водолазным снаряжением составит 100%.</w:t>
            </w:r>
          </w:p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7. Обеспеченность аварийно-спасательной службы прочим снаряжением и оборудов</w:t>
            </w:r>
            <w:r>
              <w:rPr>
                <w:sz w:val="22"/>
              </w:rPr>
              <w:t>анием составит 98,1%.</w:t>
            </w:r>
          </w:p>
        </w:tc>
      </w:tr>
    </w:tbl>
    <w:p w:rsidR="00567D51" w:rsidRDefault="00567D51">
      <w:pPr>
        <w:pStyle w:val="a3"/>
      </w:pPr>
    </w:p>
    <w:p w:rsidR="00567D51" w:rsidRDefault="00754825">
      <w:pPr>
        <w:pStyle w:val="1"/>
      </w:pPr>
      <w:bookmarkStart w:id="85" w:name="anchor38"/>
      <w:bookmarkEnd w:id="85"/>
      <w:r>
        <w:t>1. Общая характеристика сферы реализации Подпрограммы 2, основные проблемы и прогноз ее развития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Подпрограмма 2 направлена на создание условий для защиты населения и территорий от чрезвычайных ситуаций и включает в себя несколько н</w:t>
      </w:r>
      <w:r>
        <w:t>аправлений:</w:t>
      </w:r>
    </w:p>
    <w:p w:rsidR="00567D51" w:rsidRDefault="00754825">
      <w:pPr>
        <w:pStyle w:val="a3"/>
      </w:pPr>
      <w:bookmarkStart w:id="86" w:name="anchor7"/>
      <w:bookmarkEnd w:id="86"/>
      <w:r>
        <w:t>1) решение задач в области гражданской обороны, защиты населения и территорий от чрезвычайных ситуаций.</w:t>
      </w:r>
    </w:p>
    <w:p w:rsidR="00567D51" w:rsidRDefault="00754825">
      <w:pPr>
        <w:pStyle w:val="a3"/>
      </w:pPr>
      <w:r>
        <w:t xml:space="preserve">Органом управления, специально уполномоченным на решение задач в области гражданской обороны, защиты населения и территорий от чрезвычайных </w:t>
      </w:r>
      <w:r>
        <w:t>ситуаций является МКУ "ЦЗНТЧС", основными функциями которого являются организация аварийно-спасательных и других неотложных работ при возникновении чрезвычайных ситуаций, и планирование и осуществление мероприятий по гражданской обороне, защите населения и</w:t>
      </w:r>
      <w:r>
        <w:t xml:space="preserve"> территорий от чрезвычайных ситуаций природного и техногенного характера.</w:t>
      </w:r>
    </w:p>
    <w:p w:rsidR="00567D51" w:rsidRDefault="00754825">
      <w:pPr>
        <w:pStyle w:val="a3"/>
      </w:pPr>
      <w:bookmarkStart w:id="87" w:name="anchor10"/>
      <w:bookmarkEnd w:id="87"/>
      <w:r>
        <w:t>2) содержание и реконструкция муниципальной системы оповещения для своевременного оповещения максимального количества населения о возможных угрозах в случае введения режимов гражданс</w:t>
      </w:r>
      <w:r>
        <w:t>кой обороны или возникновения чрезвычайной ситуации.</w:t>
      </w:r>
    </w:p>
    <w:p w:rsidR="00567D51" w:rsidRDefault="00754825">
      <w:pPr>
        <w:pStyle w:val="a3"/>
      </w:pPr>
      <w:bookmarkStart w:id="88" w:name="anchor8"/>
      <w:bookmarkEnd w:id="88"/>
      <w:r>
        <w:t xml:space="preserve">3) организация переподготовки и повышения квалификации при участии МКУ "ЦЗНТЧС" должностных лиц и работников ГОЧС муниципальных организаций и учреждений в области гражданской обороны, защите населения и </w:t>
      </w:r>
      <w:r>
        <w:t>территорий от чрезвычайных ситуаций природного и техногенного характера;</w:t>
      </w:r>
    </w:p>
    <w:p w:rsidR="00567D51" w:rsidRDefault="00754825">
      <w:pPr>
        <w:pStyle w:val="a3"/>
      </w:pPr>
      <w:bookmarkStart w:id="89" w:name="anchor9"/>
      <w:bookmarkEnd w:id="89"/>
      <w:r>
        <w:t>4) деятельность аварийно-спасательной службы;</w:t>
      </w:r>
    </w:p>
    <w:p w:rsidR="00567D51" w:rsidRDefault="00754825">
      <w:pPr>
        <w:pStyle w:val="a3"/>
      </w:pPr>
      <w:r>
        <w:t xml:space="preserve">Непосредственная ликвидация последствий чрезвычайных ситуаций на территории города осуществляется аварийно-спасательными подразделениями </w:t>
      </w:r>
      <w:r>
        <w:t>МБУ "СпаС", финансируемыми из бюджета города.</w:t>
      </w:r>
    </w:p>
    <w:p w:rsidR="00567D51" w:rsidRDefault="00754825">
      <w:pPr>
        <w:pStyle w:val="a3"/>
      </w:pPr>
      <w:r>
        <w:t>Уровень технической оснащенности подразделений аварийно-спасательной службы области необходимо поддерживать на высоком уровне, что требует приобретения современных средств спасения.</w:t>
      </w:r>
    </w:p>
    <w:p w:rsidR="00567D51" w:rsidRDefault="00567D51">
      <w:pPr>
        <w:pStyle w:val="a3"/>
      </w:pPr>
    </w:p>
    <w:p w:rsidR="00000000" w:rsidRDefault="00754825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754825">
      <w:pPr>
        <w:pStyle w:val="a8"/>
        <w:rPr>
          <w:sz w:val="16"/>
        </w:rPr>
      </w:pPr>
      <w:r>
        <w:rPr>
          <w:sz w:val="16"/>
        </w:rPr>
        <w:t>Информация об изменениях:</w:t>
      </w:r>
    </w:p>
    <w:p w:rsidR="00567D51" w:rsidRDefault="00754825">
      <w:pPr>
        <w:pStyle w:val="a8"/>
      </w:pPr>
      <w:bookmarkStart w:id="90" w:name="anchor39"/>
      <w:bookmarkEnd w:id="90"/>
      <w:r>
        <w:t xml:space="preserve">Раздел 2 изменен с 26 декабря 2022 г. - </w:t>
      </w:r>
      <w:hyperlink r:id="rId77" w:history="1">
        <w:r>
          <w:t>Постановление</w:t>
        </w:r>
      </w:hyperlink>
      <w:r>
        <w:t xml:space="preserve"> мэрии города Череповца Вологодской области от 26 декабря 2022 г. N 3735</w:t>
      </w:r>
    </w:p>
    <w:p w:rsidR="00567D51" w:rsidRDefault="00754825">
      <w:pPr>
        <w:pStyle w:val="a8"/>
      </w:pPr>
      <w:r>
        <w:t xml:space="preserve">Изменения в части финансового обеспечения </w:t>
      </w:r>
      <w:hyperlink r:id="rId78" w:history="1">
        <w:r>
          <w:t xml:space="preserve">муниципальной программы </w:t>
        </w:r>
      </w:hyperlink>
      <w:r>
        <w:t xml:space="preserve">на 2022 г. </w:t>
      </w:r>
      <w:hyperlink r:id="rId79" w:history="1">
        <w:r>
          <w:t>вступают в силу</w:t>
        </w:r>
      </w:hyperlink>
      <w:r>
        <w:t xml:space="preserve"> со дня </w:t>
      </w:r>
      <w:hyperlink r:id="rId80" w:history="1">
        <w:r>
          <w:t>вступления в силу</w:t>
        </w:r>
      </w:hyperlink>
      <w:r>
        <w:t xml:space="preserve"> решения Череповецкой городской Думы "О внесении изменений в решение Череповецкой городской Думы от 07.12.2021 N 188 "О городском бюджете на 2022 год и плано</w:t>
      </w:r>
      <w:r>
        <w:t xml:space="preserve">вый период 2023 и 2024 годов", в части изменения финансового обеспечения и показателей (индикаторов) на 2023 - 2025 гг. </w:t>
      </w:r>
      <w:hyperlink r:id="rId81" w:history="1">
        <w:r>
          <w:t>вступают в силу</w:t>
        </w:r>
      </w:hyperlink>
      <w:r>
        <w:t xml:space="preserve"> с 1 января 2023 г. и применяются к правоотноше</w:t>
      </w:r>
      <w:r>
        <w:t>ниям, возникшим при формировании городского бюджета на 2023 г. и плановый период 2024 и 2025 гг.</w:t>
      </w:r>
    </w:p>
    <w:p w:rsidR="00567D51" w:rsidRDefault="00754825">
      <w:pPr>
        <w:pStyle w:val="a8"/>
      </w:pPr>
      <w:hyperlink r:id="rId82" w:history="1">
        <w:r>
          <w:t>См. предыдущую редакцию</w:t>
        </w:r>
      </w:hyperlink>
    </w:p>
    <w:p w:rsidR="00000000" w:rsidRDefault="00754825">
      <w:pPr>
        <w:sectPr w:rsidR="00000000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567D51" w:rsidRDefault="00754825">
      <w:pPr>
        <w:pStyle w:val="1"/>
      </w:pPr>
      <w:r>
        <w:t>2. Приоритеты в сфере реализации Подпрограммы 2, цели, задачи</w:t>
      </w:r>
      <w:r>
        <w:t xml:space="preserve"> и показатели (индикаторы) достижения целей и решения задач, описание основных ожидаемых конечных результатов Подпрограммы 2, сроков и контрольных этапов реализации Подпрограммы 2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Приоритетами реализации Подпрограммы 2 являются:</w:t>
      </w:r>
    </w:p>
    <w:p w:rsidR="00567D51" w:rsidRDefault="00754825">
      <w:pPr>
        <w:pStyle w:val="a3"/>
      </w:pPr>
      <w:r>
        <w:t>- реконструкция системы оп</w:t>
      </w:r>
      <w:r>
        <w:t>овещения и информирования населения об опасностях, возникающих при чрезвычайных ситуациях;</w:t>
      </w:r>
    </w:p>
    <w:p w:rsidR="00567D51" w:rsidRDefault="00754825">
      <w:pPr>
        <w:pStyle w:val="a3"/>
      </w:pPr>
      <w:r>
        <w:t>- организация переподготовки и повышения квалификации при участии МКУ "ЦЗНТЧС" должностных лиц и работников ГОЧС муниципальных организаций и учреждений в области гра</w:t>
      </w:r>
      <w:r>
        <w:t>жданской обороны, защите населения и территорий от чрезвычайных ситуаций природного и техногенного характера;</w:t>
      </w:r>
    </w:p>
    <w:p w:rsidR="00567D51" w:rsidRDefault="00754825">
      <w:pPr>
        <w:pStyle w:val="a3"/>
      </w:pPr>
      <w:r>
        <w:t>- оснащение аварийно-спасательных подразделений МБУ "СпаС" современными аварийно-спасательными средствами.</w:t>
      </w:r>
    </w:p>
    <w:p w:rsidR="00567D51" w:rsidRDefault="00754825">
      <w:pPr>
        <w:pStyle w:val="a3"/>
      </w:pPr>
      <w:r>
        <w:t>Цели Подпрограммы 2:</w:t>
      </w:r>
    </w:p>
    <w:p w:rsidR="00567D51" w:rsidRDefault="00754825">
      <w:pPr>
        <w:pStyle w:val="a3"/>
      </w:pPr>
      <w:r>
        <w:t>Повышение уровня б</w:t>
      </w:r>
      <w:r>
        <w:t>езопасности проживания населения в городе</w:t>
      </w:r>
    </w:p>
    <w:p w:rsidR="00567D51" w:rsidRDefault="00754825">
      <w:pPr>
        <w:pStyle w:val="a3"/>
      </w:pPr>
      <w:r>
        <w:t>Задачи Подпрограммы 2:</w:t>
      </w:r>
    </w:p>
    <w:p w:rsidR="00567D51" w:rsidRDefault="00754825">
      <w:pPr>
        <w:pStyle w:val="a3"/>
      </w:pPr>
      <w:bookmarkStart w:id="91" w:name="anchor398"/>
      <w:bookmarkEnd w:id="91"/>
      <w:r>
        <w:t>Обеспечение защиты населения и территорий города от чрезвычайных ситуаций муниципального характера.</w:t>
      </w:r>
    </w:p>
    <w:p w:rsidR="00567D51" w:rsidRDefault="00754825">
      <w:pPr>
        <w:pStyle w:val="a3"/>
      </w:pPr>
      <w:r>
        <w:t>Показатели (индикаторы) достижения целей и решения задач Подпрограммы 2:</w:t>
      </w:r>
    </w:p>
    <w:p w:rsidR="00567D51" w:rsidRDefault="00754825">
      <w:pPr>
        <w:pStyle w:val="a3"/>
      </w:pPr>
      <w:r>
        <w:t>- выполнение плана</w:t>
      </w:r>
      <w:r>
        <w:t xml:space="preserve"> основных мероприятий города Череповца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год;</w:t>
      </w:r>
    </w:p>
    <w:p w:rsidR="00567D51" w:rsidRDefault="00754825">
      <w:pPr>
        <w:pStyle w:val="a3"/>
      </w:pPr>
      <w:r>
        <w:t>- процент охвата территории города комплексной систем</w:t>
      </w:r>
      <w:r>
        <w:t>ой экстренного оповещения населения города Череповца;</w:t>
      </w:r>
    </w:p>
    <w:p w:rsidR="00567D51" w:rsidRDefault="00754825">
      <w:pPr>
        <w:pStyle w:val="a3"/>
      </w:pPr>
      <w:r>
        <w:t>- выполнение плана по количеству проведенных комплексных технических проверок муниципальной системы оповещения;</w:t>
      </w:r>
    </w:p>
    <w:p w:rsidR="00567D51" w:rsidRDefault="00754825">
      <w:pPr>
        <w:pStyle w:val="a3"/>
      </w:pPr>
      <w:r>
        <w:t>- выполнение плана комплектования городских образовательных курсов гражданской обороны МКУ</w:t>
      </w:r>
      <w:r>
        <w:t xml:space="preserve"> "ЦЗНТЧС" обучающимися;</w:t>
      </w:r>
    </w:p>
    <w:p w:rsidR="00567D51" w:rsidRDefault="00754825">
      <w:pPr>
        <w:pStyle w:val="a3"/>
      </w:pPr>
      <w:r>
        <w:t>- обеспеченность городских пляжей спасательными постами;</w:t>
      </w:r>
    </w:p>
    <w:p w:rsidR="00567D51" w:rsidRDefault="00754825">
      <w:pPr>
        <w:pStyle w:val="a3"/>
      </w:pPr>
      <w:r>
        <w:t>- обеспеченность аварийно-спасательной службы водолазным снаряжением;</w:t>
      </w:r>
    </w:p>
    <w:p w:rsidR="00567D51" w:rsidRDefault="00754825">
      <w:pPr>
        <w:pStyle w:val="a3"/>
      </w:pPr>
      <w:r>
        <w:t>- обеспеченность аварийно-спасательной службы прочим снаряжением и оборудованием.</w:t>
      </w:r>
    </w:p>
    <w:p w:rsidR="00567D51" w:rsidRDefault="00567D51">
      <w:pPr>
        <w:pStyle w:val="a3"/>
      </w:pPr>
    </w:p>
    <w:p w:rsidR="00567D51" w:rsidRDefault="00754825">
      <w:pPr>
        <w:pStyle w:val="1"/>
      </w:pPr>
      <w:bookmarkStart w:id="92" w:name="anchor390"/>
      <w:bookmarkEnd w:id="92"/>
      <w:r>
        <w:t>Описание основных ожид</w:t>
      </w:r>
      <w:r>
        <w:t>аемых конечных результатов Подпрограммы 2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Посредством реализации мероприятий Подпрограммы 2 к концу 2025 года:</w:t>
      </w:r>
    </w:p>
    <w:p w:rsidR="00567D51" w:rsidRDefault="00754825">
      <w:pPr>
        <w:pStyle w:val="a3"/>
      </w:pPr>
      <w:r>
        <w:t xml:space="preserve">- выполнение плана основных мероприятий города Череповца в области гражданской обороны, предупреждения и ликвидации чрезвычайных ситуаций, </w:t>
      </w:r>
      <w:r>
        <w:t>обеспечения пожарной безопасности и безопасности людей на водных объектах на год составит 100%;</w:t>
      </w:r>
    </w:p>
    <w:p w:rsidR="00567D51" w:rsidRDefault="00754825">
      <w:pPr>
        <w:pStyle w:val="a3"/>
      </w:pPr>
      <w:r>
        <w:t>- процент охвата территории города комплексной системой экстренного оповещения населения города Череповца составит 22,9%;</w:t>
      </w:r>
    </w:p>
    <w:p w:rsidR="00567D51" w:rsidRDefault="00754825">
      <w:pPr>
        <w:pStyle w:val="a3"/>
      </w:pPr>
      <w:r>
        <w:t>- выполнение плана по количеству прове</w:t>
      </w:r>
      <w:r>
        <w:t>денных комплексных технических проверок муниципальной программы оповещения составит 100%;</w:t>
      </w:r>
    </w:p>
    <w:p w:rsidR="00567D51" w:rsidRDefault="00754825">
      <w:pPr>
        <w:pStyle w:val="a3"/>
      </w:pPr>
      <w:r>
        <w:t>- выполнение плана комплектования городских образовательных курсов гражданской обороны МКУ "ЦЗНТЧС" обучающимися составит 100%;</w:t>
      </w:r>
    </w:p>
    <w:p w:rsidR="00567D51" w:rsidRDefault="00754825">
      <w:pPr>
        <w:pStyle w:val="a3"/>
      </w:pPr>
      <w:r>
        <w:t>- обеспеченность городских пляжей спас</w:t>
      </w:r>
      <w:r>
        <w:t>ательными постами составит 100%</w:t>
      </w:r>
    </w:p>
    <w:p w:rsidR="00567D51" w:rsidRDefault="00754825">
      <w:pPr>
        <w:pStyle w:val="a3"/>
      </w:pPr>
      <w:r>
        <w:t>- Обеспеченность аварийно-спасательной службы водолазным снаряжением составит 100%;</w:t>
      </w:r>
    </w:p>
    <w:p w:rsidR="00567D51" w:rsidRDefault="00754825">
      <w:pPr>
        <w:pStyle w:val="a3"/>
      </w:pPr>
      <w:r>
        <w:t>- обеспеченность аварийно-спасательной службы прочим снаряжением и оборудованием составит 98,1%.</w:t>
      </w:r>
    </w:p>
    <w:p w:rsidR="00567D51" w:rsidRDefault="00754825">
      <w:pPr>
        <w:pStyle w:val="a3"/>
      </w:pPr>
      <w:r>
        <w:t>Сроки и контрольные этапы реализации Подпро</w:t>
      </w:r>
      <w:r>
        <w:t>граммы 2: 2021 - 2025 годы, этапы реализации подпрограммы 2 не выделяются.</w:t>
      </w:r>
    </w:p>
    <w:p w:rsidR="00567D51" w:rsidRDefault="00567D51">
      <w:pPr>
        <w:pStyle w:val="a3"/>
      </w:pPr>
    </w:p>
    <w:p w:rsidR="00000000" w:rsidRDefault="00754825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754825">
      <w:pPr>
        <w:pStyle w:val="a8"/>
        <w:rPr>
          <w:sz w:val="16"/>
        </w:rPr>
      </w:pPr>
      <w:r>
        <w:rPr>
          <w:sz w:val="16"/>
        </w:rPr>
        <w:t>Информация об изменениях:</w:t>
      </w:r>
    </w:p>
    <w:p w:rsidR="00567D51" w:rsidRDefault="00754825">
      <w:pPr>
        <w:pStyle w:val="a8"/>
      </w:pPr>
      <w:bookmarkStart w:id="93" w:name="anchor40"/>
      <w:bookmarkEnd w:id="93"/>
      <w:r>
        <w:t xml:space="preserve">Раздел 3 изменен с 26 декабря 2022 г. - </w:t>
      </w:r>
      <w:hyperlink r:id="rId83" w:history="1">
        <w:r>
          <w:t>Постановление</w:t>
        </w:r>
      </w:hyperlink>
      <w:r>
        <w:t xml:space="preserve"> мэрии города Череповца Во</w:t>
      </w:r>
      <w:r>
        <w:t>логодской области от 26 декабря 2022 г. N 3735</w:t>
      </w:r>
    </w:p>
    <w:p w:rsidR="00567D51" w:rsidRDefault="00754825">
      <w:pPr>
        <w:pStyle w:val="a8"/>
      </w:pPr>
      <w:r>
        <w:t xml:space="preserve">Изменения в части финансового обеспечения </w:t>
      </w:r>
      <w:hyperlink r:id="rId84" w:history="1">
        <w:r>
          <w:t xml:space="preserve">муниципальной программы </w:t>
        </w:r>
      </w:hyperlink>
      <w:r>
        <w:t xml:space="preserve">на 2022 г. </w:t>
      </w:r>
      <w:hyperlink r:id="rId85" w:history="1">
        <w:r>
          <w:t>вступают в силу</w:t>
        </w:r>
      </w:hyperlink>
      <w:r>
        <w:t xml:space="preserve"> со дня </w:t>
      </w:r>
      <w:hyperlink r:id="rId86" w:history="1">
        <w:r>
          <w:t>вступления в силу</w:t>
        </w:r>
      </w:hyperlink>
      <w:r>
        <w:t xml:space="preserve"> решения Череповецкой городской Думы "О внесении изменений в решение Череповецкой городской Думы от 07.12.2021 N 188 "О городском бюджете на 2022 год и плановый период 2023 и 2024 годов", в части изменения финансового обеспечения и показателей (индикаторов</w:t>
      </w:r>
      <w:r>
        <w:t xml:space="preserve">) на 2023 - 2025 гг. </w:t>
      </w:r>
      <w:hyperlink r:id="rId87" w:history="1">
        <w:r>
          <w:t>вступают в силу</w:t>
        </w:r>
      </w:hyperlink>
      <w:r>
        <w:t xml:space="preserve"> с 1 января 2023 г. и применяются к правоотношениям, возникшим при формировании городского бюджета на 2023 г. и плановый период 2024 и 2025 гг.</w:t>
      </w:r>
    </w:p>
    <w:p w:rsidR="00567D51" w:rsidRDefault="00754825">
      <w:pPr>
        <w:pStyle w:val="a8"/>
      </w:pPr>
      <w:hyperlink r:id="rId88" w:history="1">
        <w:r>
          <w:t>См. предыдущую редакцию</w:t>
        </w:r>
      </w:hyperlink>
    </w:p>
    <w:p w:rsidR="00000000" w:rsidRDefault="00754825">
      <w:pPr>
        <w:sectPr w:rsidR="00000000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567D51" w:rsidRDefault="00754825">
      <w:pPr>
        <w:pStyle w:val="1"/>
      </w:pPr>
      <w:r>
        <w:t>3. Характеристика основных мероприятий Подпрограммы 2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 xml:space="preserve">В состав Подпрограммы 2 входит 4 основных мероприятия, направленных на повышение уровня готовности сил и </w:t>
      </w:r>
      <w:r>
        <w:t>средств для защиты населения и территории города от чрезвычайных ситуаций и на минимизацию рисков (смягчение последствий) возникновения чрезвычайных ситуаций природного и техногенного характера:</w:t>
      </w:r>
    </w:p>
    <w:p w:rsidR="00567D51" w:rsidRDefault="00754825">
      <w:pPr>
        <w:pStyle w:val="a3"/>
      </w:pPr>
      <w:r>
        <w:t>- Основное мероприятие 2.1. Развитие и повышение готовности с</w:t>
      </w:r>
      <w:r>
        <w:t>ил и средств Череповецкого городского звена Вологодской территориальной подсистемы единой государственной системы предупреждения и ликвидации чрезвычайных ситуаций и гражданской обороны области.</w:t>
      </w:r>
    </w:p>
    <w:p w:rsidR="00567D51" w:rsidRDefault="00754825">
      <w:pPr>
        <w:pStyle w:val="a3"/>
      </w:pPr>
      <w:r>
        <w:t>Цель мероприятия: обеспечение постоянной готовности сил и сре</w:t>
      </w:r>
      <w:r>
        <w:t>дств Череповецкого городского звена Вологодской территориальной подсистемы единой государственной системы предупреждения и ликвидации чрезвычайных ситуаций и гражданской обороны области.</w:t>
      </w:r>
    </w:p>
    <w:p w:rsidR="00567D51" w:rsidRDefault="00754825">
      <w:pPr>
        <w:pStyle w:val="a3"/>
      </w:pPr>
      <w:r>
        <w:t>В рамках реализации мероприятия предусматривается:</w:t>
      </w:r>
    </w:p>
    <w:p w:rsidR="00567D51" w:rsidRDefault="00754825">
      <w:pPr>
        <w:pStyle w:val="a3"/>
      </w:pPr>
      <w:r>
        <w:t xml:space="preserve">проведение учений </w:t>
      </w:r>
      <w:r>
        <w:t>и тренировок с органами управления, силами и средствами городского звена Вологодской территориальной подсистемы единой государственной системы предупреждения и ликвидации чрезвычайных ситуаций и гражданской обороны области;</w:t>
      </w:r>
    </w:p>
    <w:p w:rsidR="00567D51" w:rsidRDefault="00754825">
      <w:pPr>
        <w:pStyle w:val="a3"/>
      </w:pPr>
      <w:r>
        <w:t>проверка готовности систем опове</w:t>
      </w:r>
      <w:r>
        <w:t>щения при угрозе возникновения и возникновения чрезвычайных ситуаций;</w:t>
      </w:r>
    </w:p>
    <w:p w:rsidR="00567D51" w:rsidRDefault="00754825">
      <w:pPr>
        <w:pStyle w:val="a3"/>
      </w:pPr>
      <w:r>
        <w:t>осуществление финансирования текущей деятельности МКУ "ЦЗНТЧС".</w:t>
      </w:r>
    </w:p>
    <w:p w:rsidR="00567D51" w:rsidRDefault="00754825">
      <w:pPr>
        <w:pStyle w:val="a3"/>
      </w:pPr>
      <w:r>
        <w:t>- Основное мероприятие 2.2. Организация и проведение мероприятий по гражданской обороне, обеспечение функционирования техн</w:t>
      </w:r>
      <w:r>
        <w:t>ических систем гражданской обороны и систем оповещения населения МКУ "ЦЗНТЧС".</w:t>
      </w:r>
    </w:p>
    <w:p w:rsidR="00567D51" w:rsidRDefault="00754825">
      <w:pPr>
        <w:pStyle w:val="a3"/>
      </w:pPr>
      <w:r>
        <w:t xml:space="preserve">Цель мероприятия: обеспечение проведения МКУ "ЦЗНТЧС" эффективного комплекса мероприятий по гражданской обороне, а также обеспечение оповещения населения области, в том числе с </w:t>
      </w:r>
      <w:r>
        <w:t>использованием комплексной системы экстренного оповещения населения об угрозе возникновения или о возникновении чрезвычайных ситуаций, и органов управления Череповецкого городского звена Вологодской территориальной подсистемы единой государственной системы</w:t>
      </w:r>
      <w:r>
        <w:t xml:space="preserve"> предупреждения и ликвидации чрезвычайных ситуаций об угрозе возникновения или о возникновении чрезвычайных ситуаций.</w:t>
      </w:r>
    </w:p>
    <w:p w:rsidR="00567D51" w:rsidRDefault="00754825">
      <w:pPr>
        <w:pStyle w:val="a3"/>
      </w:pPr>
      <w:r>
        <w:t>В рамках реализации мероприятия предусматривается:</w:t>
      </w:r>
    </w:p>
    <w:p w:rsidR="00567D51" w:rsidRDefault="00754825">
      <w:pPr>
        <w:pStyle w:val="a3"/>
      </w:pPr>
      <w:r>
        <w:t xml:space="preserve">- осуществление закупок товаров, работ, услуг по подготовке проектно-сметной </w:t>
      </w:r>
      <w:r>
        <w:t>документации, монтажу оборудования, проведению комплексных испытаний, поставке оборудования комплексной системы экстренного оповещения населения города Череповца об угрозе возникновения или о возникновении чрезвычайных ситуаций;</w:t>
      </w:r>
    </w:p>
    <w:p w:rsidR="00567D51" w:rsidRDefault="00754825">
      <w:pPr>
        <w:pStyle w:val="a3"/>
      </w:pPr>
      <w:r>
        <w:t xml:space="preserve">- проведение реконструкции </w:t>
      </w:r>
      <w:r>
        <w:t>систем оповещения и создания системы информирования населения об опасностях, возникающих при военных конфликтах и чрезвычайных ситуациях;</w:t>
      </w:r>
    </w:p>
    <w:p w:rsidR="00567D51" w:rsidRDefault="00754825">
      <w:pPr>
        <w:pStyle w:val="a3"/>
      </w:pPr>
      <w:r>
        <w:t>- Основное мероприятие 2.3. Организация и проведение обучения должностных лиц и специалистов ГО и ЧС.</w:t>
      </w:r>
    </w:p>
    <w:p w:rsidR="00567D51" w:rsidRDefault="00754825">
      <w:pPr>
        <w:pStyle w:val="a3"/>
      </w:pPr>
      <w:r>
        <w:t>Цель мероприятия</w:t>
      </w:r>
      <w:r>
        <w:t>: обеспечение дополнительного профессионального образования специалистов в области предупреждения чрезвычайных ситуаций природного и техногенного характера и ликвидации их последствий в мирное и военное время.</w:t>
      </w:r>
    </w:p>
    <w:p w:rsidR="00567D51" w:rsidRDefault="00754825">
      <w:pPr>
        <w:pStyle w:val="a3"/>
      </w:pPr>
      <w:r>
        <w:t>В рамках реализации мероприятия предусматривае</w:t>
      </w:r>
      <w:r>
        <w:t>тся:</w:t>
      </w:r>
    </w:p>
    <w:p w:rsidR="00567D51" w:rsidRDefault="00754825">
      <w:pPr>
        <w:pStyle w:val="a3"/>
      </w:pPr>
      <w:r>
        <w:t>Осуществление финансирования специализированного структурного образовательного подразделения - городские образовательные курсы гражданской обороны МКУ "ЦЗНТЧС" .</w:t>
      </w:r>
    </w:p>
    <w:p w:rsidR="00567D51" w:rsidRDefault="00754825">
      <w:pPr>
        <w:pStyle w:val="a3"/>
      </w:pPr>
      <w:bookmarkStart w:id="94" w:name="anchor401"/>
      <w:bookmarkEnd w:id="94"/>
      <w:r>
        <w:t>- Основное мероприятие 2.4. Проведение мероприятий, направленных на предупреждение и ликв</w:t>
      </w:r>
      <w:r>
        <w:t>идацию чрезвычайных ситуаций природного и техногенного характера МБУ "СпаС".</w:t>
      </w:r>
    </w:p>
    <w:p w:rsidR="00567D51" w:rsidRDefault="00754825">
      <w:pPr>
        <w:pStyle w:val="a3"/>
      </w:pPr>
      <w:r>
        <w:t>Цель мероприятия: обеспечение предупреждения и ликвидации чрезвычайных ситуаций муниципального характера.</w:t>
      </w:r>
    </w:p>
    <w:p w:rsidR="00567D51" w:rsidRDefault="00754825">
      <w:pPr>
        <w:pStyle w:val="a3"/>
      </w:pPr>
      <w:r>
        <w:t>В рамках реализации мероприятия предусматривается:</w:t>
      </w:r>
    </w:p>
    <w:p w:rsidR="00567D51" w:rsidRDefault="00754825">
      <w:pPr>
        <w:pStyle w:val="a3"/>
      </w:pPr>
      <w:r>
        <w:t>предоставление субсиди</w:t>
      </w:r>
      <w:r>
        <w:t>и МБУ "СпаС" на выполнение муниципального задания;</w:t>
      </w:r>
    </w:p>
    <w:p w:rsidR="00567D51" w:rsidRDefault="00754825">
      <w:pPr>
        <w:pStyle w:val="a3"/>
      </w:pPr>
      <w:r>
        <w:t>осуществление закупок товаров, работ, услуг для обеспечения мероприятий по предупреждению и ликвидации чрезвычайных ситуаций муниципального характера;</w:t>
      </w:r>
    </w:p>
    <w:p w:rsidR="00567D51" w:rsidRDefault="00754825">
      <w:pPr>
        <w:pStyle w:val="a3"/>
      </w:pPr>
      <w:r>
        <w:t>осуществление закупок товаров, работ, услуг по ремонту</w:t>
      </w:r>
      <w:r>
        <w:t xml:space="preserve"> зданий, ремонту имущества, поставку техники, приборов, оборудования, снаряжения, мебели и иного имущества.</w:t>
      </w:r>
    </w:p>
    <w:p w:rsidR="00567D51" w:rsidRDefault="00567D51">
      <w:pPr>
        <w:pStyle w:val="a3"/>
      </w:pPr>
    </w:p>
    <w:p w:rsidR="00567D51" w:rsidRDefault="00754825">
      <w:pPr>
        <w:pStyle w:val="1"/>
      </w:pPr>
      <w:bookmarkStart w:id="95" w:name="anchor41"/>
      <w:bookmarkEnd w:id="95"/>
      <w:r>
        <w:t>4. Информация об участии общественных и иных организаций, а также целевых внебюджетных фондов в реализации Подпрограммы 2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В реализации Подпрограмм</w:t>
      </w:r>
      <w:r>
        <w:t>ы 2 общественные и иные организации участия не принимают.</w:t>
      </w:r>
    </w:p>
    <w:p w:rsidR="00567D51" w:rsidRDefault="00567D51">
      <w:pPr>
        <w:pStyle w:val="a3"/>
      </w:pPr>
    </w:p>
    <w:p w:rsidR="00567D51" w:rsidRDefault="00754825">
      <w:pPr>
        <w:pStyle w:val="1"/>
      </w:pPr>
      <w:bookmarkStart w:id="96" w:name="anchor42"/>
      <w:bookmarkEnd w:id="96"/>
      <w:r>
        <w:t>5. Сведения о порядке сборе информации и методике расчета значений целевых показателей (индикаторов) Подпрограммы 2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Сведения о порядке сбора информации и методике расчета целевых показателей (инди</w:t>
      </w:r>
      <w:r>
        <w:t xml:space="preserve">каторов) Подпрограммы 2 отражены в </w:t>
      </w:r>
      <w:hyperlink r:id="rId89" w:history="1">
        <w:r>
          <w:t>приложении</w:t>
        </w:r>
      </w:hyperlink>
      <w:r>
        <w:t xml:space="preserve"> к муниципальной программе, </w:t>
      </w:r>
      <w:hyperlink r:id="rId90" w:history="1">
        <w:r>
          <w:t>таблица 5</w:t>
        </w:r>
      </w:hyperlink>
      <w:r>
        <w:t>.</w:t>
      </w:r>
    </w:p>
    <w:p w:rsidR="00567D51" w:rsidRDefault="00567D51">
      <w:pPr>
        <w:pStyle w:val="a3"/>
      </w:pPr>
    </w:p>
    <w:p w:rsidR="00000000" w:rsidRDefault="00754825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754825">
      <w:pPr>
        <w:pStyle w:val="a8"/>
        <w:rPr>
          <w:sz w:val="16"/>
        </w:rPr>
      </w:pPr>
      <w:r>
        <w:rPr>
          <w:sz w:val="16"/>
        </w:rPr>
        <w:t>Информация об изменениях:</w:t>
      </w:r>
    </w:p>
    <w:p w:rsidR="00567D51" w:rsidRDefault="00754825">
      <w:pPr>
        <w:pStyle w:val="a8"/>
      </w:pPr>
      <w:bookmarkStart w:id="97" w:name="anchor50"/>
      <w:bookmarkEnd w:id="97"/>
      <w:r>
        <w:t xml:space="preserve">Раздел 6 изменен. - </w:t>
      </w:r>
      <w:hyperlink r:id="rId91" w:history="1">
        <w:r>
          <w:t>Постановление</w:t>
        </w:r>
      </w:hyperlink>
      <w:r>
        <w:t xml:space="preserve"> мэрии города Череповца Вологодской области от 3 марта 2023 г. N 560</w:t>
      </w:r>
    </w:p>
    <w:p w:rsidR="00567D51" w:rsidRDefault="00754825">
      <w:pPr>
        <w:pStyle w:val="a8"/>
      </w:pPr>
      <w:hyperlink r:id="rId92" w:history="1">
        <w:r>
          <w:t>См. предыдущую редакцию</w:t>
        </w:r>
      </w:hyperlink>
    </w:p>
    <w:p w:rsidR="00000000" w:rsidRDefault="00754825">
      <w:pPr>
        <w:sectPr w:rsidR="00000000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567D51" w:rsidRDefault="00754825">
      <w:pPr>
        <w:pStyle w:val="1"/>
      </w:pPr>
      <w:r>
        <w:t>6. Обоснование объема финансовых ресурсов, необходимых для реализации</w:t>
      </w:r>
      <w:r>
        <w:t xml:space="preserve"> Подпрограммы 2</w:t>
      </w:r>
    </w:p>
    <w:p w:rsidR="00567D51" w:rsidRDefault="00567D51">
      <w:pPr>
        <w:pStyle w:val="a3"/>
      </w:pPr>
    </w:p>
    <w:p w:rsidR="00567D51" w:rsidRDefault="00754825">
      <w:pPr>
        <w:pStyle w:val="a3"/>
      </w:pPr>
      <w:r>
        <w:t>Общий объем финансовых средств необходимых для реализации мероприятий подпрограммы 2 составляет 485 413,6 тыс. рублей, в том числе по годам:</w:t>
      </w:r>
    </w:p>
    <w:p w:rsidR="00567D51" w:rsidRDefault="00754825">
      <w:pPr>
        <w:pStyle w:val="a3"/>
      </w:pPr>
      <w:r>
        <w:t>2021 год - 70 996,7 тыс. руб.;</w:t>
      </w:r>
    </w:p>
    <w:p w:rsidR="00567D51" w:rsidRDefault="00754825">
      <w:pPr>
        <w:pStyle w:val="a3"/>
      </w:pPr>
      <w:r>
        <w:t>2022 год - 108 940,2 тыс. руб.;</w:t>
      </w:r>
    </w:p>
    <w:p w:rsidR="00567D51" w:rsidRDefault="00754825">
      <w:pPr>
        <w:pStyle w:val="a3"/>
      </w:pPr>
      <w:r>
        <w:t>2023 год - 102 419,2 тыс. руб.;</w:t>
      </w:r>
    </w:p>
    <w:p w:rsidR="00567D51" w:rsidRDefault="00754825">
      <w:pPr>
        <w:pStyle w:val="a3"/>
      </w:pPr>
      <w:r>
        <w:t>2024 год - 101 529,4 тыс. руб.;</w:t>
      </w:r>
    </w:p>
    <w:p w:rsidR="00567D51" w:rsidRDefault="00754825">
      <w:pPr>
        <w:pStyle w:val="a3"/>
      </w:pPr>
      <w:r>
        <w:t>2025 год - 101 528,1 тыс. руб.</w:t>
      </w:r>
    </w:p>
    <w:p w:rsidR="00567D51" w:rsidRDefault="00754825">
      <w:pPr>
        <w:pStyle w:val="a3"/>
      </w:pPr>
      <w:r>
        <w:t>из них за счет средств городского бюджета 455 320,2 тыс. рублей, в том числе по годам:</w:t>
      </w:r>
    </w:p>
    <w:p w:rsidR="00567D51" w:rsidRDefault="00754825">
      <w:pPr>
        <w:pStyle w:val="a3"/>
      </w:pPr>
      <w:r>
        <w:t>2021 год - 65 048,5 тыс. руб.;</w:t>
      </w:r>
    </w:p>
    <w:p w:rsidR="00567D51" w:rsidRDefault="00754825">
      <w:pPr>
        <w:pStyle w:val="a3"/>
      </w:pPr>
      <w:r>
        <w:t>2022 год - 102 863,4 тыс. руб.;</w:t>
      </w:r>
    </w:p>
    <w:p w:rsidR="00567D51" w:rsidRDefault="00754825">
      <w:pPr>
        <w:pStyle w:val="a3"/>
      </w:pPr>
      <w:r>
        <w:t>2023 год - 96 396,4 тыс. руб.;</w:t>
      </w:r>
    </w:p>
    <w:p w:rsidR="00567D51" w:rsidRDefault="00754825">
      <w:pPr>
        <w:pStyle w:val="a3"/>
      </w:pPr>
      <w:r>
        <w:t>2024 год - 9</w:t>
      </w:r>
      <w:r>
        <w:t>5 506,6 тыс. руб.;</w:t>
      </w:r>
    </w:p>
    <w:p w:rsidR="00567D51" w:rsidRDefault="00754825">
      <w:pPr>
        <w:pStyle w:val="a3"/>
      </w:pPr>
      <w:r>
        <w:t>2025 год - 95 505,3 тыс. руб.</w:t>
      </w:r>
    </w:p>
    <w:p w:rsidR="00567D51" w:rsidRDefault="00754825">
      <w:pPr>
        <w:pStyle w:val="a3"/>
      </w:pPr>
      <w:r>
        <w:t>из них за счет средств, предусматриваемых из внебюджетных источников по приносящей доход деятельности - 30 093,4 тыс. рублей, в том числе по годам:</w:t>
      </w:r>
    </w:p>
    <w:p w:rsidR="00567D51" w:rsidRDefault="00754825">
      <w:pPr>
        <w:pStyle w:val="a3"/>
      </w:pPr>
      <w:r>
        <w:t>2021 г. - 5 948,2 тыс. руб.</w:t>
      </w:r>
    </w:p>
    <w:p w:rsidR="00567D51" w:rsidRDefault="00754825">
      <w:pPr>
        <w:pStyle w:val="a3"/>
      </w:pPr>
      <w:r>
        <w:t>2022 г. - 6 076,8 тыс. руб.</w:t>
      </w:r>
    </w:p>
    <w:p w:rsidR="00567D51" w:rsidRDefault="00754825">
      <w:pPr>
        <w:pStyle w:val="a3"/>
      </w:pPr>
      <w:r>
        <w:t>202</w:t>
      </w:r>
      <w:r>
        <w:t>3 г. - 6 022,8 тыс. руб.</w:t>
      </w:r>
    </w:p>
    <w:p w:rsidR="00567D51" w:rsidRDefault="00754825">
      <w:pPr>
        <w:pStyle w:val="a3"/>
      </w:pPr>
      <w:r>
        <w:t>2024 г. - 6 022,8 тыс. руб.</w:t>
      </w:r>
    </w:p>
    <w:p w:rsidR="00567D51" w:rsidRDefault="00754825">
      <w:pPr>
        <w:pStyle w:val="a3"/>
      </w:pPr>
      <w:r>
        <w:t>2025 г. - 6 022,8 тыс. руб.</w:t>
      </w:r>
    </w:p>
    <w:p w:rsidR="00567D51" w:rsidRDefault="00754825">
      <w:pPr>
        <w:pStyle w:val="a3"/>
      </w:pPr>
      <w:r>
        <w:t>При определении объема финансовых средств учтены цены, сложившиеся на рынке с учетом прогнозируемого уровня инфляции, потребности в закупаемых товарах (работах, услугах), треб</w:t>
      </w:r>
      <w:r>
        <w:t>ования действующего законодательства, предъявляемые к оборудованию (системам) или их укомплектованности, закупка или создание которых предусмотрены Подпрограммой 2.</w:t>
      </w:r>
    </w:p>
    <w:p w:rsidR="00567D51" w:rsidRDefault="00567D51">
      <w:pPr>
        <w:pStyle w:val="a3"/>
      </w:pPr>
    </w:p>
    <w:p w:rsidR="00567D51" w:rsidRDefault="00754825">
      <w:pPr>
        <w:pStyle w:val="a3"/>
        <w:ind w:firstLine="0"/>
        <w:jc w:val="right"/>
      </w:pPr>
      <w:bookmarkStart w:id="98" w:name="anchor1001"/>
      <w:bookmarkEnd w:id="98"/>
      <w:r>
        <w:rPr>
          <w:b/>
          <w:color w:val="26282F"/>
        </w:rPr>
        <w:t xml:space="preserve">Приложение к </w:t>
      </w:r>
      <w:hyperlink r:id="rId93" w:history="1">
        <w:r>
          <w:rPr>
            <w:b/>
            <w:color w:val="26282F"/>
          </w:rPr>
          <w:t>муниципальной программе</w:t>
        </w:r>
      </w:hyperlink>
      <w:r>
        <w:rPr>
          <w:b/>
          <w:color w:val="26282F"/>
        </w:rPr>
        <w:t xml:space="preserve"> (с изменениями от 4 дека</w:t>
      </w:r>
      <w:r>
        <w:rPr>
          <w:b/>
          <w:color w:val="26282F"/>
        </w:rPr>
        <w:t>бря 2020 г., 1 июня, 14 июля, 1 сентября, 1, 24 ноября, 21 декабря 2021 г., 29 марта, 4 июля, 2 сентября, 8 ноября, 26 декабря 2022 г., 3 марта 2023 г.)</w:t>
      </w:r>
    </w:p>
    <w:p w:rsidR="00567D51" w:rsidRDefault="00567D51">
      <w:pPr>
        <w:pStyle w:val="a3"/>
      </w:pPr>
    </w:p>
    <w:p w:rsidR="00000000" w:rsidRDefault="00754825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754825">
      <w:pPr>
        <w:pStyle w:val="a8"/>
        <w:rPr>
          <w:sz w:val="16"/>
        </w:rPr>
      </w:pPr>
      <w:r>
        <w:rPr>
          <w:sz w:val="16"/>
        </w:rPr>
        <w:t>Информация об изменениях:</w:t>
      </w:r>
    </w:p>
    <w:p w:rsidR="00567D51" w:rsidRDefault="00754825">
      <w:pPr>
        <w:pStyle w:val="a8"/>
      </w:pPr>
      <w:bookmarkStart w:id="99" w:name="anchor51"/>
      <w:bookmarkEnd w:id="99"/>
      <w:r>
        <w:t xml:space="preserve">Таблица 1 изменена с 26 декабря 2022 г. - </w:t>
      </w:r>
      <w:hyperlink r:id="rId94" w:history="1">
        <w:r>
          <w:t>Постановление</w:t>
        </w:r>
      </w:hyperlink>
      <w:r>
        <w:t xml:space="preserve"> мэрии города Череповца Вологодской области от 26 декабря 2022 г. N 3735</w:t>
      </w:r>
    </w:p>
    <w:p w:rsidR="00567D51" w:rsidRDefault="00754825">
      <w:pPr>
        <w:pStyle w:val="a8"/>
      </w:pPr>
      <w:r>
        <w:t xml:space="preserve">Изменения в части финансового обеспечения </w:t>
      </w:r>
      <w:hyperlink r:id="rId95" w:history="1">
        <w:r>
          <w:t xml:space="preserve">муниципальной программы </w:t>
        </w:r>
      </w:hyperlink>
      <w:r>
        <w:t xml:space="preserve">на 2022 г. </w:t>
      </w:r>
      <w:hyperlink r:id="rId96" w:history="1">
        <w:r>
          <w:t>вступают в силу</w:t>
        </w:r>
      </w:hyperlink>
      <w:r>
        <w:t xml:space="preserve"> со дня </w:t>
      </w:r>
      <w:hyperlink r:id="rId97" w:history="1">
        <w:r>
          <w:t>вступления в силу</w:t>
        </w:r>
      </w:hyperlink>
      <w:r>
        <w:t xml:space="preserve"> решения Череповецкой городской Думы "О внесении изменений в решение Череповецкой городской</w:t>
      </w:r>
      <w:r>
        <w:t xml:space="preserve"> Думы от 07.12.2021 N 188 "О городском бюджете на 2022 год и плановый период 2023 и 2024 годов", в части изменения финансового обеспечения и показателей (индикаторов) на 2023 - 2025 гг. </w:t>
      </w:r>
      <w:hyperlink r:id="rId98" w:history="1">
        <w:r>
          <w:t>вступают в силу</w:t>
        </w:r>
      </w:hyperlink>
      <w:r>
        <w:t xml:space="preserve"> с 1 января 2023 г. и применяются к правоотношениям, возникшим при формировании городского бюджета на 2023 г. и плановый период 2024 и 2025 гг.</w:t>
      </w:r>
    </w:p>
    <w:p w:rsidR="00567D51" w:rsidRDefault="00754825">
      <w:pPr>
        <w:pStyle w:val="a8"/>
      </w:pPr>
      <w:hyperlink r:id="rId99" w:history="1">
        <w:r>
          <w:t>См. предыдущую редак</w:t>
        </w:r>
        <w:r>
          <w:t>цию</w:t>
        </w:r>
      </w:hyperlink>
    </w:p>
    <w:p w:rsidR="00000000" w:rsidRDefault="00754825">
      <w:pPr>
        <w:sectPr w:rsidR="00000000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567D51" w:rsidRDefault="00754825">
      <w:pPr>
        <w:pStyle w:val="a3"/>
        <w:ind w:firstLine="0"/>
        <w:jc w:val="right"/>
      </w:pPr>
      <w:r>
        <w:rPr>
          <w:b/>
          <w:color w:val="26282F"/>
        </w:rPr>
        <w:t>Таблица 1</w:t>
      </w:r>
    </w:p>
    <w:p w:rsidR="00567D51" w:rsidRDefault="00567D51">
      <w:pPr>
        <w:pStyle w:val="a3"/>
      </w:pPr>
    </w:p>
    <w:p w:rsidR="00567D51" w:rsidRDefault="00754825">
      <w:pPr>
        <w:pStyle w:val="1"/>
      </w:pPr>
      <w:r>
        <w:t>Информация о показателях (индикаторах) муниципальной программы и их значениях</w:t>
      </w:r>
    </w:p>
    <w:p w:rsidR="00567D51" w:rsidRDefault="00567D51">
      <w:pPr>
        <w:pStyle w:val="a3"/>
        <w:sectPr w:rsidR="00567D51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567D51">
      <w:pPr>
        <w:pStyle w:val="Standard"/>
      </w:pPr>
    </w:p>
    <w:tbl>
      <w:tblPr>
        <w:tblW w:w="1519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685"/>
        <w:gridCol w:w="1247"/>
        <w:gridCol w:w="1644"/>
        <w:gridCol w:w="1417"/>
        <w:gridCol w:w="1417"/>
        <w:gridCol w:w="1304"/>
        <w:gridCol w:w="1247"/>
        <w:gridCol w:w="1417"/>
        <w:gridCol w:w="1417"/>
      </w:tblGrid>
      <w:tr w:rsidR="00567D5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N п/п</w:t>
            </w:r>
          </w:p>
        </w:tc>
        <w:tc>
          <w:tcPr>
            <w:tcW w:w="3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показателя (индикатора)</w:t>
            </w: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9863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Значение показателя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3"/>
          <w:wAfter w:w="4081" w:type="dxa"/>
        </w:trPr>
        <w:tc>
          <w:tcPr>
            <w:tcW w:w="45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2019 год (факт)</w:t>
            </w:r>
          </w:p>
        </w:tc>
        <w:tc>
          <w:tcPr>
            <w:tcW w:w="368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2020 год (оценка)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2021 год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2023 год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2025 год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1524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hyperlink r:id="rId100" w:history="1">
              <w:r>
                <w:rPr>
                  <w:sz w:val="18"/>
                </w:rPr>
                <w:t>Муниципальная программа</w:t>
              </w:r>
            </w:hyperlink>
            <w:r>
              <w:rPr>
                <w:sz w:val="18"/>
              </w:rPr>
              <w:t xml:space="preserve"> "Обеспечение безопасности жизнедеятельности населения города Череповца" на 2021 - 2025 годы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8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Готовность сил и средств МКУ "ЦЗНТЧС" в области ГО и ЧС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81,9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75,3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80,7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80,7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80,7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80,7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80,7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8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Готовность сил</w:t>
            </w:r>
            <w:r>
              <w:rPr>
                <w:sz w:val="18"/>
              </w:rPr>
              <w:t xml:space="preserve"> и средств МБУ "СпаС" в области ГО и ЧС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99,3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99,6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1524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hyperlink r:id="rId101" w:history="1">
              <w:r>
                <w:rPr>
                  <w:sz w:val="18"/>
                </w:rPr>
                <w:t>Подпрограмма 1</w:t>
              </w:r>
            </w:hyperlink>
            <w:r>
              <w:rPr>
                <w:sz w:val="18"/>
              </w:rPr>
              <w:t xml:space="preserve"> "Обеспечение пожарной безопасности муниципальных учреждений города"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8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Количество пожаров в зданиях и сооружениях муниципальных учреждений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68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Выполнение мероприятий пожарной безопасности в учреждениях управления образования мэрии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68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Выполнение мероприятий пожарной безопасности учреждениями управления по делам культуры мэрии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8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 xml:space="preserve">Выполнение мероприятий пожарной безопасности муниципальными казенными </w:t>
            </w:r>
            <w:r>
              <w:rPr>
                <w:sz w:val="18"/>
              </w:rPr>
              <w:t>учреждениями города, подведомственными мэрии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1524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hyperlink r:id="rId102" w:history="1">
              <w:r>
                <w:rPr>
                  <w:sz w:val="18"/>
                </w:rPr>
                <w:t>Подпрограмма 2</w:t>
              </w:r>
            </w:hyperlink>
            <w:r>
              <w:rPr>
                <w:sz w:val="18"/>
              </w:rPr>
              <w:t xml:space="preserve"> "Обеспечение безопасности проживания населения в городе"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8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 xml:space="preserve">Выполнение плана основных мероприятий города Череповца в области гражданской обороны, предупреждения и ликвидации чрезвычайных ситуаций, обеспечения пожарной безопасности и безопасности людей на </w:t>
            </w:r>
            <w:r>
              <w:rPr>
                <w:sz w:val="18"/>
              </w:rPr>
              <w:t>водных объектах на год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68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Процент охвата территории города комплексной системой экстренного оповещения населения города Череповца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68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Выполнение плана по количеству проведенных</w:t>
            </w:r>
            <w:r>
              <w:rPr>
                <w:sz w:val="18"/>
              </w:rPr>
              <w:t xml:space="preserve"> комплексных технических проверок муниципальной системы оповещения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68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Выполнение плана комплектования городских образовательных курсов гражданской обороны МКУ "ЦЗНТЧС" обучающимися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68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Обеспеченность городских пляжей спасательными постами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68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Обеспеченность аварийно-спасательной службы водолазным снаряжением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68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Обеспеченность аварийно-спасательной</w:t>
            </w:r>
            <w:r>
              <w:rPr>
                <w:sz w:val="18"/>
              </w:rPr>
              <w:t xml:space="preserve"> службы прочим снаряжением и оборудованием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98,0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98,0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98,1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98,1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98,1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98,1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98,1</w:t>
            </w:r>
          </w:p>
        </w:tc>
      </w:tr>
    </w:tbl>
    <w:p w:rsidR="00567D51" w:rsidRDefault="00567D51">
      <w:pPr>
        <w:pStyle w:val="a3"/>
        <w:sectPr w:rsidR="00567D51">
          <w:headerReference w:type="default" r:id="rId103"/>
          <w:footerReference w:type="default" r:id="rId104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567D51" w:rsidRDefault="00567D51">
      <w:pPr>
        <w:pStyle w:val="Standard"/>
      </w:pPr>
    </w:p>
    <w:p w:rsidR="00000000" w:rsidRDefault="00754825">
      <w:pPr>
        <w:sectPr w:rsidR="00000000">
          <w:headerReference w:type="default" r:id="rId105"/>
          <w:footerReference w:type="default" r:id="rId106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754825">
      <w:pPr>
        <w:pStyle w:val="a8"/>
        <w:rPr>
          <w:sz w:val="16"/>
        </w:rPr>
      </w:pPr>
      <w:r>
        <w:rPr>
          <w:sz w:val="16"/>
        </w:rPr>
        <w:t>Информация об изменениях:</w:t>
      </w:r>
    </w:p>
    <w:p w:rsidR="00567D51" w:rsidRDefault="00754825">
      <w:pPr>
        <w:pStyle w:val="a8"/>
      </w:pPr>
      <w:bookmarkStart w:id="100" w:name="anchor52"/>
      <w:bookmarkEnd w:id="100"/>
      <w:r>
        <w:t xml:space="preserve">Таблица 2 изменена с 26 декабря 2022 г. - </w:t>
      </w:r>
      <w:hyperlink r:id="rId107" w:history="1">
        <w:r>
          <w:t>Постановление</w:t>
        </w:r>
      </w:hyperlink>
      <w:r>
        <w:t xml:space="preserve"> мэрии города Череповца Вологодской области от 26 декабря 2022 г. N 3735</w:t>
      </w:r>
    </w:p>
    <w:p w:rsidR="00567D51" w:rsidRDefault="00754825">
      <w:pPr>
        <w:pStyle w:val="a8"/>
      </w:pPr>
      <w:r>
        <w:t xml:space="preserve">Изменения в части финансового обеспечения </w:t>
      </w:r>
      <w:hyperlink r:id="rId108" w:history="1">
        <w:r>
          <w:t xml:space="preserve">муниципальной программы </w:t>
        </w:r>
      </w:hyperlink>
      <w:r>
        <w:t xml:space="preserve">на 2022 г. </w:t>
      </w:r>
      <w:hyperlink r:id="rId109" w:history="1">
        <w:r>
          <w:t>вст</w:t>
        </w:r>
        <w:r>
          <w:t>упают в силу</w:t>
        </w:r>
      </w:hyperlink>
      <w:r>
        <w:t xml:space="preserve"> со дня </w:t>
      </w:r>
      <w:hyperlink r:id="rId110" w:history="1">
        <w:r>
          <w:t>вступления в силу</w:t>
        </w:r>
      </w:hyperlink>
      <w:r>
        <w:t xml:space="preserve"> решения Череповецкой городской Думы "О внесении изменений в решение Череповецкой городской Думы от 07.12.2021 N 188 "О городском бюджете на 2022</w:t>
      </w:r>
      <w:r>
        <w:t xml:space="preserve"> год и плановый период 2023 и 2024 годов", в части изменения финансового обеспечения и показателей (индикаторов) на 2023 - 2025 гг. </w:t>
      </w:r>
      <w:hyperlink r:id="rId111" w:history="1">
        <w:r>
          <w:t>вступают в силу</w:t>
        </w:r>
      </w:hyperlink>
      <w:r>
        <w:t xml:space="preserve"> с 1 января 2023 г. и применяются к</w:t>
      </w:r>
      <w:r>
        <w:t xml:space="preserve"> правоотношениям, возникшим при формировании городского бюджета на 2023 г. и плановый период 2024 и 2025 гг.</w:t>
      </w:r>
    </w:p>
    <w:p w:rsidR="00567D51" w:rsidRDefault="00754825">
      <w:pPr>
        <w:pStyle w:val="a8"/>
      </w:pPr>
      <w:hyperlink r:id="rId112" w:history="1">
        <w:r>
          <w:t>См. предыдущую редакцию</w:t>
        </w:r>
      </w:hyperlink>
    </w:p>
    <w:p w:rsidR="00000000" w:rsidRDefault="00754825">
      <w:pPr>
        <w:sectPr w:rsidR="00000000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567D51" w:rsidRDefault="00754825">
      <w:pPr>
        <w:pStyle w:val="a3"/>
        <w:ind w:firstLine="0"/>
        <w:jc w:val="right"/>
      </w:pPr>
      <w:r>
        <w:rPr>
          <w:b/>
          <w:color w:val="26282F"/>
        </w:rPr>
        <w:t>Таблица 2</w:t>
      </w:r>
    </w:p>
    <w:p w:rsidR="00567D51" w:rsidRDefault="00567D51">
      <w:pPr>
        <w:pStyle w:val="a3"/>
      </w:pPr>
    </w:p>
    <w:p w:rsidR="00567D51" w:rsidRDefault="00754825">
      <w:pPr>
        <w:pStyle w:val="1"/>
      </w:pPr>
      <w:r>
        <w:t>Перечень основных мероприятий муниципа</w:t>
      </w:r>
      <w:r>
        <w:t>льной программы, подпрограмм и ведомственных целевых программ</w:t>
      </w:r>
    </w:p>
    <w:p w:rsidR="00567D51" w:rsidRDefault="00567D51">
      <w:pPr>
        <w:pStyle w:val="a3"/>
        <w:sectPr w:rsidR="00567D51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567D51">
      <w:pPr>
        <w:pStyle w:val="Standard"/>
      </w:pPr>
    </w:p>
    <w:tbl>
      <w:tblPr>
        <w:tblW w:w="1525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948"/>
        <w:gridCol w:w="2211"/>
        <w:gridCol w:w="1247"/>
        <w:gridCol w:w="1361"/>
        <w:gridCol w:w="1984"/>
        <w:gridCol w:w="2098"/>
        <w:gridCol w:w="2948"/>
      </w:tblGrid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N п/п</w:t>
            </w:r>
          </w:p>
        </w:tc>
        <w:tc>
          <w:tcPr>
            <w:tcW w:w="29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подпрограммы, основного мероприятия муниципальной программы (подпрограммы), мероприятия</w:t>
            </w:r>
          </w:p>
        </w:tc>
        <w:tc>
          <w:tcPr>
            <w:tcW w:w="22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Ответственный исполнитель, соисполнитель, участник</w:t>
            </w: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начала реализации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окончания реализ</w:t>
            </w:r>
            <w:r>
              <w:rPr>
                <w:sz w:val="16"/>
              </w:rPr>
              <w:t>ации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Ожидаемый непосредственный результат, в том числе краткое описание</w:t>
            </w:r>
          </w:p>
        </w:tc>
        <w:tc>
          <w:tcPr>
            <w:tcW w:w="20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Последствия не реализации подпрограммы, основного мероприятия</w:t>
            </w:r>
          </w:p>
        </w:tc>
        <w:tc>
          <w:tcPr>
            <w:tcW w:w="29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Связь с показателями муниципальной программы (подпрограммы)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6"/>
          <w:wAfter w:w="11849" w:type="dxa"/>
        </w:trPr>
        <w:tc>
          <w:tcPr>
            <w:tcW w:w="345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Срок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6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97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hyperlink r:id="rId113" w:history="1">
              <w:r>
                <w:rPr>
                  <w:sz w:val="16"/>
                </w:rPr>
                <w:t>Подпрограмма 1</w:t>
              </w:r>
            </w:hyperlink>
            <w:r>
              <w:rPr>
                <w:sz w:val="16"/>
              </w:rPr>
              <w:t xml:space="preserve"> "Обеспечение пожарной безопасности муниципальных учреждений города"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Основное мероприятие 1.1. Проектирование, установка, монтаж, техническое обслуживание и ремонт средств обеспечения пожарной безопасности зданий, сооружений включая </w:t>
            </w:r>
            <w:r>
              <w:rPr>
                <w:sz w:val="16"/>
              </w:rPr>
              <w:t>диспетчеризацию и проведение пусконаладочных работ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Мэрия города (МКУ "ЦЗНТЧС"), мэрия (МАУ "Центр комплексного обслуживания"). Управление по делам культуры мэрии, МКУ "Череповецкий молодежный центр"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36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Выполнение муниципальными учреждениями города т</w:t>
            </w:r>
            <w:r>
              <w:rPr>
                <w:sz w:val="16"/>
              </w:rPr>
              <w:t>ребований правил противопожарного режима в Российской Федерации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За невыполнение требований пожарной безопасности учреждения и их руководители привлекаются к административной ответственности в виде штрафов, а при грубых нарушениях, повлекших гибель и травми</w:t>
            </w:r>
            <w:r>
              <w:rPr>
                <w:sz w:val="16"/>
              </w:rPr>
              <w:t>рование людей при пожаре, к уголовной ответственности</w:t>
            </w:r>
          </w:p>
        </w:tc>
        <w:tc>
          <w:tcPr>
            <w:tcW w:w="2948" w:type="dxa"/>
            <w:tcBorders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Количество пожаров в зданиях и сооружениях муниципальных учреждений;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3"/>
          <w:wAfter w:w="7030" w:type="dxa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Основное мероприятие 1.2. Приобретение первичных средств пожаротушения, перезарядка огнетушителей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1361" w:type="dxa"/>
            <w:tcBorders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Выполнение </w:t>
            </w:r>
            <w:r>
              <w:rPr>
                <w:sz w:val="16"/>
              </w:rPr>
              <w:t>мероприятий пожарной безопасности учреждениями управления по делам культуры мэрии;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3"/>
          <w:wAfter w:w="7030" w:type="dxa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Основное мероприятие 1.3. Ремонт и обслуживание электрооборудования зданий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1361" w:type="dxa"/>
            <w:tcBorders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Выполнение мероприятий пожарной безопасности в учреждениях управления образования </w:t>
            </w:r>
            <w:r>
              <w:rPr>
                <w:sz w:val="16"/>
              </w:rPr>
              <w:t>мэрии;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3"/>
          <w:wAfter w:w="7030" w:type="dxa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Основное мероприятие 1.4. Ремонт и испытание наружных пожарных лестниц, ограждений кровли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1361" w:type="dxa"/>
            <w:tcBorders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Выполнение мероприятий пожарной безопасности муниципальными казенными учреждениями города, подведомственными мэрии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3"/>
          <w:wAfter w:w="7030" w:type="dxa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Основное мероприятие 1.5</w:t>
            </w:r>
            <w:r>
              <w:rPr>
                <w:sz w:val="16"/>
              </w:rPr>
              <w:t>. Огнезащитная обработка деревянных и металлических конструкций зданий, декорации и одежды сцены. Проведение экспертизы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136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567D51">
            <w:pPr>
              <w:pStyle w:val="a3"/>
              <w:rPr>
                <w:sz w:val="16"/>
              </w:rPr>
            </w:pP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797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hyperlink r:id="rId114" w:history="1">
              <w:r>
                <w:rPr>
                  <w:sz w:val="16"/>
                </w:rPr>
                <w:t>Подпрограмма 2</w:t>
              </w:r>
            </w:hyperlink>
            <w:r>
              <w:rPr>
                <w:sz w:val="16"/>
              </w:rPr>
              <w:t xml:space="preserve"> "Обеспечение безопасности проживания населения в городе"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Основное мероприятие 2.1. Развитие и повышение готовности сил и средств Череповецкого городского звена Вологодской территориальной подсистемы единой государственной системы предупреждения и </w:t>
            </w:r>
            <w:r>
              <w:rPr>
                <w:sz w:val="16"/>
              </w:rPr>
              <w:t>ликвидации чрезвычайных ситуаций и гражданской обороны области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Мэрия города (МКУ "ЦЗНТЧС")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36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Полноценное и эффективное осуществление основных мероприятий Программы, направленных на реализацию полномочий, задач и функций МКУ "ЦЗНТЧС" в сфере реализа</w:t>
            </w:r>
            <w:r>
              <w:rPr>
                <w:sz w:val="16"/>
              </w:rPr>
              <w:t>ции Программы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Угроза жизни и здоровью населения города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Готовность сил и средств МКУ "ЦЗНТЧС" в области ГО и ЧС;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Выполнение плана основных мероприятий города Череповца в области гражданской обороны, предупреждения и ликвидации чрезвычайных ситуаций, обеспеч</w:t>
            </w:r>
            <w:r>
              <w:rPr>
                <w:sz w:val="16"/>
              </w:rPr>
              <w:t>ения пожарной безопасности и безопасности людей на водных объектах на год.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Основное мероприятие 2.2. Организация и проведение мероприятий по гражданской обороне, обеспечение функционирования технических систем гражданской обороны и систем оповещения н</w:t>
            </w:r>
            <w:r>
              <w:rPr>
                <w:sz w:val="16"/>
              </w:rPr>
              <w:t>аселения МКУ "ЦЗНТЧС"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Мэрия города (МКУ "ЦЗНТЧС")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36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Обеспечение работоспособного состояния городской системы оповещения и информирования населения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Угроза жизни и здоровью населения города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Готовность сил и средств МКУ "ЦЗНТЧС" в области ГО и ЧС;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Процент охвата территории города комплексной системой экстренного оповещения и информирования населения города Череповца;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Выполнение плана по количеству проведенных комплексных технических проверок муниципальной системы оповещения.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Основное мероприяти</w:t>
            </w:r>
            <w:r>
              <w:rPr>
                <w:sz w:val="16"/>
              </w:rPr>
              <w:t>е 2.3. Организация и проведение обучения должностных лиц и специалистов ГО и ЧС.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Мэрия города (МКУ "ЦЗНТЧС")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36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Полноценное и эффективное осуществление основных мероприятий подпрограммы 2, направленных на реализацию полномочий, задач и функций МКУ </w:t>
            </w:r>
            <w:r>
              <w:rPr>
                <w:sz w:val="16"/>
              </w:rPr>
              <w:t>"ЦЗНТЧС", в сфере реализации подпрограммы 2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Невыполнение законодательства РФ и функций муниципалитета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Готовность сил и средств МКУ "ЦЗНТЧС" в области ГО и ЧС;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Выполнение плана комплектования городских образовательных курсов гражданской обороны МКУ "ЦЗНТЧС"</w:t>
            </w:r>
            <w:r>
              <w:rPr>
                <w:sz w:val="16"/>
              </w:rPr>
              <w:t xml:space="preserve"> обучающимися.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Основное мероприятие 2.4. Проведение мероприятий, направленных на предупреждение и ликвидацию чрезвычайных ситуаций природного и техногенного характера МБУ "СпаС"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Мэрия города (МБУ "СпаС")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36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Полноценное и эффективное осуществлен</w:t>
            </w:r>
            <w:r>
              <w:rPr>
                <w:sz w:val="16"/>
              </w:rPr>
              <w:t>ие основных мероприятий Программы, направленных на реализацию полномочий, задач и функций МБУ "СпаС" в сфере реализации Программы. Реализация мероприятий по развитию материально-технической базы аварийно-спасательных формирований увеличит оперативность слу</w:t>
            </w:r>
            <w:r>
              <w:rPr>
                <w:sz w:val="16"/>
              </w:rPr>
              <w:t>жбы, обеспечит своевременность выезда на ликвидацию возможных чрезвычайных ситуаций и иных происшествий. Оснащение ВСО и ПСО МБУ "СпаС" современными аварийно-спасательными средствами, инструментом и технологическим оборудованием в достаточном количестве по</w:t>
            </w:r>
            <w:r>
              <w:rPr>
                <w:sz w:val="16"/>
              </w:rPr>
              <w:t>зволит более эффективно осуществлять поиск и спасение жителей города на водных объектах, в том числе на глубоководных водоемах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Угроза жизни и здоровью населения города</w:t>
            </w:r>
          </w:p>
        </w:tc>
        <w:tc>
          <w:tcPr>
            <w:tcW w:w="2948" w:type="dxa"/>
            <w:tcBorders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Готовность МБУ "СпаС" в области ГО и ЧС;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7"/>
          <w:wAfter w:w="14797" w:type="dxa"/>
        </w:trPr>
        <w:tc>
          <w:tcPr>
            <w:tcW w:w="510" w:type="dxa"/>
            <w:tcBorders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Обеспеченность городских пляжей спасательными </w:t>
            </w:r>
            <w:r>
              <w:rPr>
                <w:sz w:val="16"/>
              </w:rPr>
              <w:t>постами;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7"/>
          <w:wAfter w:w="14797" w:type="dxa"/>
        </w:trPr>
        <w:tc>
          <w:tcPr>
            <w:tcW w:w="510" w:type="dxa"/>
            <w:tcBorders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Обеспеченность аварийно-спасательной службы водолазным снаряжением;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7"/>
          <w:wAfter w:w="14797" w:type="dxa"/>
        </w:trPr>
        <w:tc>
          <w:tcPr>
            <w:tcW w:w="510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Обеспеченность аварийно-спасательной службы прочим снаряжением и оборудованием.</w:t>
            </w:r>
          </w:p>
        </w:tc>
      </w:tr>
    </w:tbl>
    <w:p w:rsidR="00567D51" w:rsidRDefault="00567D51">
      <w:pPr>
        <w:pStyle w:val="a3"/>
        <w:sectPr w:rsidR="00567D51">
          <w:headerReference w:type="default" r:id="rId115"/>
          <w:footerReference w:type="default" r:id="rId116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567D51" w:rsidRDefault="00567D51">
      <w:pPr>
        <w:pStyle w:val="Standard"/>
      </w:pPr>
    </w:p>
    <w:p w:rsidR="00000000" w:rsidRDefault="00754825">
      <w:pPr>
        <w:sectPr w:rsidR="00000000">
          <w:headerReference w:type="default" r:id="rId117"/>
          <w:footerReference w:type="default" r:id="rId118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754825">
      <w:pPr>
        <w:pStyle w:val="a8"/>
        <w:rPr>
          <w:sz w:val="16"/>
        </w:rPr>
      </w:pPr>
      <w:r>
        <w:rPr>
          <w:sz w:val="16"/>
        </w:rPr>
        <w:t>Информация об изменениях:</w:t>
      </w:r>
    </w:p>
    <w:p w:rsidR="00567D51" w:rsidRDefault="00754825">
      <w:pPr>
        <w:pStyle w:val="a8"/>
      </w:pPr>
      <w:bookmarkStart w:id="101" w:name="anchor53"/>
      <w:bookmarkEnd w:id="101"/>
      <w:r>
        <w:t xml:space="preserve">Таблица 3 изменена. - </w:t>
      </w:r>
      <w:hyperlink r:id="rId119" w:history="1">
        <w:r>
          <w:t>Постановление</w:t>
        </w:r>
      </w:hyperlink>
      <w:r>
        <w:t xml:space="preserve"> мэрии города Череповца Вологодской области от 3 марта 2023 г. N 560</w:t>
      </w:r>
    </w:p>
    <w:p w:rsidR="00567D51" w:rsidRDefault="00754825">
      <w:pPr>
        <w:pStyle w:val="a8"/>
      </w:pPr>
      <w:hyperlink r:id="rId120" w:history="1">
        <w:r>
          <w:t>См. предыдущую редакцию</w:t>
        </w:r>
      </w:hyperlink>
    </w:p>
    <w:p w:rsidR="00000000" w:rsidRDefault="00754825">
      <w:pPr>
        <w:sectPr w:rsidR="00000000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567D51" w:rsidRDefault="00754825">
      <w:pPr>
        <w:pStyle w:val="a3"/>
        <w:ind w:firstLine="0"/>
        <w:jc w:val="right"/>
      </w:pPr>
      <w:r>
        <w:rPr>
          <w:b/>
          <w:color w:val="26282F"/>
        </w:rPr>
        <w:t>Таблица 3</w:t>
      </w:r>
    </w:p>
    <w:p w:rsidR="00567D51" w:rsidRDefault="00567D51">
      <w:pPr>
        <w:pStyle w:val="a3"/>
      </w:pPr>
    </w:p>
    <w:p w:rsidR="00567D51" w:rsidRDefault="00754825">
      <w:pPr>
        <w:pStyle w:val="1"/>
      </w:pPr>
      <w:r>
        <w:t>Ресурсное обеспечение реализации муниципальной программы за счет "собственных" средств городского бюджета</w:t>
      </w:r>
    </w:p>
    <w:p w:rsidR="00567D51" w:rsidRDefault="00567D51">
      <w:pPr>
        <w:pStyle w:val="a3"/>
        <w:sectPr w:rsidR="00567D51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567D51">
      <w:pPr>
        <w:pStyle w:val="Standard"/>
      </w:pPr>
    </w:p>
    <w:tbl>
      <w:tblPr>
        <w:tblW w:w="1530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2778"/>
        <w:gridCol w:w="1701"/>
        <w:gridCol w:w="1984"/>
        <w:gridCol w:w="1587"/>
        <w:gridCol w:w="1587"/>
        <w:gridCol w:w="1587"/>
      </w:tblGrid>
      <w:tr w:rsidR="00567D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</w:t>
            </w:r>
            <w:r>
              <w:rPr>
                <w:sz w:val="20"/>
              </w:rPr>
              <w:t>лнитель</w:t>
            </w:r>
          </w:p>
        </w:tc>
        <w:tc>
          <w:tcPr>
            <w:tcW w:w="8446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Расходы (тыс. руб.), год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3"/>
          <w:wAfter w:w="4761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567D51">
            <w:pPr>
              <w:pStyle w:val="a3"/>
              <w:rPr>
                <w:sz w:val="20"/>
              </w:rPr>
            </w:pP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hyperlink r:id="rId121" w:history="1">
              <w:r>
                <w:rPr>
                  <w:sz w:val="20"/>
                </w:rPr>
                <w:t>Муниципальная программа</w:t>
              </w:r>
            </w:hyperlink>
            <w:r>
              <w:rPr>
                <w:sz w:val="20"/>
              </w:rPr>
              <w:t xml:space="preserve"> "Обеспечение безопасности жизнедеятельности населения города Череповца" на 2021 - 2025 годы"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68 833,1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121 500,9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101 414,4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100 524,6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100 523,3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Мэрия города (МКУ "ЦЗНТЧС")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40 615,6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76 924,1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67 643,1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67 193,1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67 193,1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Мэрия города (МБУ "СпаС")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  <w:r>
              <w:rPr>
                <w:sz w:val="20"/>
              </w:rPr>
              <w:t>573,2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25 979,5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28 771,3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28 331,5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28 330,2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Мэрия города (МАУ "Центр комплексного обслуживания")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2 427,8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18 593,3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5 000,0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5 000,0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5 000,0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МКУ "Череповецкий молодежный центр"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Управление по делам культуры мэрии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1 216,5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hyperlink r:id="rId122" w:history="1">
              <w:r>
                <w:rPr>
                  <w:sz w:val="20"/>
                </w:rPr>
                <w:t>Подпрограмма 1.</w:t>
              </w:r>
            </w:hyperlink>
            <w:r>
              <w:rPr>
                <w:sz w:val="20"/>
              </w:rPr>
              <w:t xml:space="preserve"> Обеспечение пожарной безопасности муниципальных учреждений города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3 784,6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18 637,5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5 018,0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50 18,0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5 018,0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Мэрия города (МКУ "ЦЗНТЧС")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140,3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Мэрия города (МАУ "Центр комплексного </w:t>
            </w:r>
            <w:r>
              <w:rPr>
                <w:sz w:val="20"/>
              </w:rPr>
              <w:t>обслуживания")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2 427,8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18 593,3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5 000,0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5 000,0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5 000,0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МКУ "Череповецкий молодежный центр"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Управление по делам культуры мэрии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1 216,5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1.1. Проектирование, установка, монтаж, техническое </w:t>
            </w:r>
            <w:r>
              <w:rPr>
                <w:sz w:val="20"/>
              </w:rPr>
              <w:t>обслуживание и ремонт средств обеспечения пожарной безопасности зданий и сооружений включая диспетчеризацию и проведение пусконаладочных работ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2 462,6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17 572,7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5 018,0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5 018,0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5 018,0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Мэрия города (МКУ "ЦЗНТЧС")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90,7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Мэрия </w:t>
            </w:r>
            <w:r>
              <w:rPr>
                <w:sz w:val="20"/>
              </w:rPr>
              <w:t>города (МАУ "Центр комплексного обслуживания")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1 945,6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17 532,5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5 000,0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5 000,0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5 000,0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Управление по делам культуры мэрии, в т.ч.: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426,3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МАУК "Объединение библиотек"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197,9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МАУК "Дворец металлургов"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220,0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МБУДО "ДМШ N 1 имени Колесникова Е.А."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Основное мероприятие 1.2. Приобретение первичных средств пожаротушения, перезарядка огнетушителей.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500,2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1 042,2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Мэрия города (МАУ "Центр комплексного обслуживания")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482,2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1 038,2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Управление по делам культуры мэрии, в т. ч.: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МКУ "Череповецкий молодежный центр"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МАУК "Объединение библиотек"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1.3. Ремонт и обслуживание </w:t>
            </w:r>
            <w:r>
              <w:rPr>
                <w:sz w:val="20"/>
              </w:rPr>
              <w:t>электрооборудования зданий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703,8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Управление по делам культуры мэрии, в т. ч.: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703,8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МАУК "Дворец металлургов"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696,5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МБУДО "ДМШ N 1 имени Колесникова Е.А."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r>
              <w:rPr>
                <w:sz w:val="20"/>
              </w:rPr>
              <w:t>мероприятие 1.4. Ремонт и испытание наружных пожарных лестниц, ограждений кровли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Управление по делам культуры мэрии, в т. ч.: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МАУК "Объединение библиотек"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Мэрия города (МАУ "Центр </w:t>
            </w:r>
            <w:r>
              <w:rPr>
                <w:sz w:val="20"/>
              </w:rPr>
              <w:t>комплексного обслуживания")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Основное мероприятие 1.5. Огнезащитная обработка деревянных и металлических конструкций зданий, декорации и одежды сцены. Проведение экспертизы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Мэрия города (МКУ "ЦЗНТЧС")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49,6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Управление по делам культуры мэрии, в т. ч.: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57,6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Мэрия города (МАУ "Центр комплексного обслуживания")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МАУК "Объединение библиотек"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57,6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hyperlink r:id="rId123" w:history="1">
              <w:r>
                <w:rPr>
                  <w:sz w:val="20"/>
                </w:rPr>
                <w:t>Подпрограмма 2.</w:t>
              </w:r>
            </w:hyperlink>
            <w:r>
              <w:rPr>
                <w:sz w:val="20"/>
              </w:rPr>
              <w:t xml:space="preserve"> Обеспечение безопасности проживания населения в городе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65 048,5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102 863,4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96 396,4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95 506,6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95 505,3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Мэрия города (МКУ "ЦЗНТЧС")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40 475,3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76 883,9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67 625,1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67 175,1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67 175,1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174" w:type="dxa"/>
        </w:trPr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Мэрия города (МБУ "СпаС")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24 573,2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25 979,5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28 771,3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 </w:t>
            </w:r>
            <w:r>
              <w:rPr>
                <w:sz w:val="20"/>
              </w:rPr>
              <w:t>331,5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28 330,2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Основное мероприятие 2.1. Развитие и повышение готовности сил и средств Череповецкого городского звена Вологодской территориальной подсистемы единой государственной системы предупреждения и ликвидации чрезвычайных ситуаций и гражданской</w:t>
            </w:r>
            <w:r>
              <w:rPr>
                <w:sz w:val="20"/>
              </w:rPr>
              <w:t xml:space="preserve"> обороны области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Мэрия города (МКУ "ЦЗНТЧС")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37 864,2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73 557,9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64 528,1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64528,1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64 528,1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2.2. Организация и проведение мероприятий по гражданской обороне, обеспечение функционирования технических систем гражданской обороны и </w:t>
            </w:r>
            <w:r>
              <w:rPr>
                <w:sz w:val="20"/>
              </w:rPr>
              <w:t>систем оповещения населения МКУ "ЦЗНТЧС"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Мэрия города (МКУ "ЦЗНТЧС")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2 016,1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2 407,5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2 466,5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2 016,5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2 016,5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Основное мероприятие 2.3. Организация и проведение обучения должностных лиц и специалистов ГО и ЧС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Мэрия города (МКУ "ЦЗНТЧС")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595,0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918,5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630,5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630,5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630,5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515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Основное мероприятие 2.4. Проведение мероприятий, направленных на предупреждение и ликвидацию чрезвычайных ситуаций природного и техногенного характера МБУ "СпаС"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Мэрия города (МБУ "СпаС")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24 573,2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25 979,5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28 771,3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28 331,5</w:t>
            </w:r>
          </w:p>
        </w:tc>
        <w:tc>
          <w:tcPr>
            <w:tcW w:w="158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28 330,2</w:t>
            </w:r>
          </w:p>
        </w:tc>
      </w:tr>
    </w:tbl>
    <w:p w:rsidR="00567D51" w:rsidRDefault="00567D51">
      <w:pPr>
        <w:pStyle w:val="a3"/>
        <w:sectPr w:rsidR="00567D51">
          <w:headerReference w:type="default" r:id="rId124"/>
          <w:footerReference w:type="default" r:id="rId125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567D51" w:rsidRDefault="00567D51">
      <w:pPr>
        <w:pStyle w:val="Standard"/>
      </w:pPr>
    </w:p>
    <w:p w:rsidR="00000000" w:rsidRDefault="00754825">
      <w:pPr>
        <w:sectPr w:rsidR="00000000">
          <w:headerReference w:type="default" r:id="rId126"/>
          <w:footerReference w:type="default" r:id="rId127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754825">
      <w:pPr>
        <w:pStyle w:val="a8"/>
        <w:rPr>
          <w:sz w:val="16"/>
        </w:rPr>
      </w:pPr>
      <w:r>
        <w:rPr>
          <w:sz w:val="16"/>
        </w:rPr>
        <w:t>Информация об изменениях:</w:t>
      </w:r>
    </w:p>
    <w:p w:rsidR="00567D51" w:rsidRDefault="00754825">
      <w:pPr>
        <w:pStyle w:val="a8"/>
      </w:pPr>
      <w:bookmarkStart w:id="102" w:name="anchor54"/>
      <w:bookmarkEnd w:id="102"/>
      <w:r>
        <w:t xml:space="preserve">Таблица 4 изменена. - </w:t>
      </w:r>
      <w:hyperlink r:id="rId128" w:history="1">
        <w:r>
          <w:t>Постановление</w:t>
        </w:r>
      </w:hyperlink>
      <w:r>
        <w:t xml:space="preserve"> мэрии города Череповца Вологодской области от 3 марта 2023 г. N 560</w:t>
      </w:r>
    </w:p>
    <w:p w:rsidR="00567D51" w:rsidRDefault="00754825">
      <w:pPr>
        <w:pStyle w:val="a8"/>
      </w:pPr>
      <w:hyperlink r:id="rId129" w:history="1">
        <w:r>
          <w:t>См. предыдущую редакцию</w:t>
        </w:r>
      </w:hyperlink>
    </w:p>
    <w:p w:rsidR="00000000" w:rsidRDefault="00754825">
      <w:pPr>
        <w:sectPr w:rsidR="00000000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567D51" w:rsidRDefault="00754825">
      <w:pPr>
        <w:pStyle w:val="a3"/>
        <w:ind w:firstLine="0"/>
        <w:jc w:val="right"/>
      </w:pPr>
      <w:r>
        <w:rPr>
          <w:b/>
          <w:color w:val="26282F"/>
        </w:rPr>
        <w:t>Таблица 4</w:t>
      </w:r>
    </w:p>
    <w:p w:rsidR="00567D51" w:rsidRDefault="00567D51">
      <w:pPr>
        <w:pStyle w:val="a3"/>
      </w:pPr>
    </w:p>
    <w:p w:rsidR="00567D51" w:rsidRDefault="00754825">
      <w:pPr>
        <w:pStyle w:val="1"/>
      </w:pPr>
      <w:r>
        <w:t>Ресурсное обеспечение и прогнозная (справочная) оценка расходов городского, фе</w:t>
      </w:r>
      <w:r>
        <w:t>дерального, областного бюджетов, внебюджетных источников на реализацию целей муниципальной программы города</w:t>
      </w:r>
    </w:p>
    <w:p w:rsidR="00567D51" w:rsidRDefault="00567D51">
      <w:pPr>
        <w:pStyle w:val="a3"/>
        <w:sectPr w:rsidR="00567D51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567D51">
      <w:pPr>
        <w:pStyle w:val="Standard"/>
      </w:pPr>
    </w:p>
    <w:tbl>
      <w:tblPr>
        <w:tblW w:w="1525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2948"/>
        <w:gridCol w:w="1814"/>
        <w:gridCol w:w="1417"/>
        <w:gridCol w:w="1247"/>
        <w:gridCol w:w="1531"/>
        <w:gridCol w:w="1531"/>
      </w:tblGrid>
      <w:tr w:rsidR="00567D5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N п/п</w:t>
            </w:r>
          </w:p>
        </w:tc>
        <w:tc>
          <w:tcPr>
            <w:tcW w:w="40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Источники ресурсного обеспечения</w:t>
            </w:r>
          </w:p>
        </w:tc>
        <w:tc>
          <w:tcPr>
            <w:tcW w:w="7540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Оценка ра</w:t>
            </w:r>
            <w:r>
              <w:rPr>
                <w:sz w:val="22"/>
              </w:rPr>
              <w:t>сходов (тыс. руб.), год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3"/>
          <w:wAfter w:w="4309" w:type="dxa"/>
        </w:trPr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567D51">
            <w:pPr>
              <w:pStyle w:val="a3"/>
              <w:rPr>
                <w:sz w:val="22"/>
              </w:rPr>
            </w:pP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hyperlink r:id="rId130" w:history="1">
              <w:r>
                <w:rPr>
                  <w:sz w:val="22"/>
                </w:rPr>
                <w:t>Муниципальная программа</w:t>
              </w:r>
            </w:hyperlink>
            <w:r>
              <w:rPr>
                <w:sz w:val="22"/>
              </w:rPr>
              <w:t xml:space="preserve"> "Обеспечение безопасности жизнедеятельности населения города Череповца" на 2021 - 2025 годы"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74 781,3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127 577,7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107 437,2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106 547,4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106 546,1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062" w:type="dxa"/>
        </w:trPr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городской бюджет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68 833,1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121 500,9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101 414,4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100 524,6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100 523,3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062" w:type="dxa"/>
        </w:trPr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внебюджетные источники (МБУ "СпаС")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>
              <w:rPr>
                <w:sz w:val="22"/>
              </w:rPr>
              <w:t>948,2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6 076,8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6 022,8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6 022,8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6 022,8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hyperlink r:id="rId131" w:history="1">
              <w:r>
                <w:rPr>
                  <w:sz w:val="22"/>
                </w:rPr>
                <w:t>Подпрограмма 1.</w:t>
              </w:r>
            </w:hyperlink>
            <w:r>
              <w:rPr>
                <w:sz w:val="22"/>
              </w:rPr>
              <w:t xml:space="preserve"> Обеспечение пожарной безопасности муниципальных учреждений города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3 784,6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18 637,5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5 018,0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5 018,0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5 018,0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062" w:type="dxa"/>
        </w:trPr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городской бюджет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3 784,6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18 637,5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5 018,0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5 018,0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5 018,0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Основное мероприятие 1.1. Проектирование, установка, монтаж, техническое обслуживание и ремонт средств обеспечения пожарной безопасности зданий и сооружений включая диспетчеризацию и проведение пусконаладочных работ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2 462,6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17 572,7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5 018,0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>
              <w:rPr>
                <w:sz w:val="22"/>
              </w:rPr>
              <w:t>018,0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5 018,0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062" w:type="dxa"/>
        </w:trPr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городской бюджет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2 462,6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17 572,7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5 018,0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5 018,0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5 018,0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Основное мероприятие 1.2. Приобретение первичных средств пожаротушения, перезарядка огнетушителей.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500,2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1 042,2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062" w:type="dxa"/>
        </w:trPr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городской бюджет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500,2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1 042,2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Основное мероприятие 1.3. Ремонт и обслуживание электрооборудования зданий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703,8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062" w:type="dxa"/>
        </w:trPr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городской бюджет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703,8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Основное мероприятие 1.4. Ремонт и испытание наружных пожарных лестниц, ограждений кровли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11,8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062" w:type="dxa"/>
        </w:trPr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городской бюджет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11,8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Основное мероприятие 1.5. Огнезащитная обработка деревянных и металлических конструкций зданий, декорации и одежды сцены. Проведение экспертизы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107,2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062" w:type="dxa"/>
        </w:trPr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городской бюджет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107,2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hyperlink r:id="rId132" w:history="1">
              <w:r>
                <w:rPr>
                  <w:sz w:val="22"/>
                </w:rPr>
                <w:t>Подпрограмма 2</w:t>
              </w:r>
            </w:hyperlink>
            <w:r>
              <w:rPr>
                <w:sz w:val="22"/>
              </w:rPr>
              <w:t xml:space="preserve"> Обеспечение безопасности проживания населения в городе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70 996,7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108 940,2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102 419,2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101 529,4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101 528,1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062" w:type="dxa"/>
        </w:trPr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городской бюджет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65 048,5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102 863,4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96 396,4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95 506,6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95 505,3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062" w:type="dxa"/>
        </w:trPr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внебюджетные источники (МБУ "СпаС")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5 948,2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6 076,8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6 022,8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6 022,8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6 022,8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Основное мероприятие 2.1. Развитие и повышение готовности сил и средств Череповецкого городского звена Вологодской территориальной подсистемы единой государственной системы предупреждения и ликвидации чрезвычайных ситуаций и гражданской обороны области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Вс</w:t>
            </w:r>
            <w:r>
              <w:rPr>
                <w:sz w:val="22"/>
              </w:rPr>
              <w:t>его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37 864,2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73 557,9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64 528,1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64 528,1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64 528,1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062" w:type="dxa"/>
        </w:trPr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городской бюджет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37 864,2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73 557,9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64 528,1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64 528,1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64 528,1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2.2. Организация и проведение мероприятий по гражданской обороне, обеспечение функционирования технических систем </w:t>
            </w:r>
            <w:r>
              <w:rPr>
                <w:sz w:val="22"/>
              </w:rPr>
              <w:t>гражданской обороны и систем оповещения населения МКУ "ЦЗНТЧС"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2 016,1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2 407,5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2 466,5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2 016,5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2 016,5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062" w:type="dxa"/>
        </w:trPr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городской бюджет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2 016,1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2 407,5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2 466,5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2 016,5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2 016,5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2.3. Организация и проведение обучения должностных лиц и </w:t>
            </w:r>
            <w:r>
              <w:rPr>
                <w:sz w:val="22"/>
              </w:rPr>
              <w:t>специалистов ГО и ЧС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595,0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918,5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630,5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630,5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630,5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062" w:type="dxa"/>
        </w:trPr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городской бюджет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595,0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918,5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630,5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630,5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630,5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2.4. Проведение мероприятий, направленных на предупреждение и ликвидацию чрезвычайных ситуаций природного и техногенного </w:t>
            </w:r>
            <w:r>
              <w:rPr>
                <w:sz w:val="22"/>
              </w:rPr>
              <w:t>характера МБУ "СпаС"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30 521,4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32 056,3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34 794,1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34 354,3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34 353,0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062" w:type="dxa"/>
        </w:trPr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городской бюджет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24 573,2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25 979,5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28 771,3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28 331,5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28 330,2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rPr>
          <w:gridAfter w:val="2"/>
          <w:wAfter w:w="3062" w:type="dxa"/>
        </w:trPr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внебюджетные источники (МБУ "СпаС")</w:t>
            </w:r>
          </w:p>
        </w:tc>
        <w:tc>
          <w:tcPr>
            <w:tcW w:w="4082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5 948,2</w:t>
            </w:r>
          </w:p>
        </w:tc>
        <w:tc>
          <w:tcPr>
            <w:tcW w:w="2948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6 076,8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6 022,8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6 022,8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6 022,8</w:t>
            </w:r>
          </w:p>
        </w:tc>
      </w:tr>
    </w:tbl>
    <w:p w:rsidR="00567D51" w:rsidRDefault="00567D51">
      <w:pPr>
        <w:pStyle w:val="a3"/>
        <w:sectPr w:rsidR="00567D51">
          <w:headerReference w:type="default" r:id="rId133"/>
          <w:footerReference w:type="default" r:id="rId134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567D51" w:rsidRDefault="00567D51">
      <w:pPr>
        <w:pStyle w:val="Standard"/>
      </w:pPr>
    </w:p>
    <w:p w:rsidR="00567D51" w:rsidRDefault="00567D51">
      <w:pPr>
        <w:pStyle w:val="a3"/>
      </w:pPr>
      <w:bookmarkStart w:id="103" w:name="anchor105"/>
      <w:bookmarkEnd w:id="103"/>
    </w:p>
    <w:p w:rsidR="00567D51" w:rsidRDefault="00754825">
      <w:pPr>
        <w:pStyle w:val="a3"/>
        <w:ind w:firstLine="0"/>
        <w:jc w:val="right"/>
      </w:pPr>
      <w:r>
        <w:rPr>
          <w:b/>
          <w:color w:val="26282F"/>
        </w:rPr>
        <w:t>Таблица 5</w:t>
      </w:r>
    </w:p>
    <w:p w:rsidR="00567D51" w:rsidRDefault="00567D51">
      <w:pPr>
        <w:pStyle w:val="a3"/>
      </w:pPr>
    </w:p>
    <w:p w:rsidR="00567D51" w:rsidRDefault="00754825">
      <w:pPr>
        <w:pStyle w:val="1"/>
      </w:pPr>
      <w:r>
        <w:t xml:space="preserve">Сведения о порядке сбора </w:t>
      </w:r>
      <w:r>
        <w:t>информации и методике расчета целевых показателей (индикаторов) муниципальной программы "Обеспечение безопасности жизнедеятельности населения города Череповца" на 2021 - 2025 годы</w:t>
      </w:r>
    </w:p>
    <w:p w:rsidR="00567D51" w:rsidRDefault="00567D51">
      <w:pPr>
        <w:pStyle w:val="a3"/>
        <w:sectPr w:rsidR="00567D51">
          <w:headerReference w:type="default" r:id="rId135"/>
          <w:footerReference w:type="default" r:id="rId136"/>
          <w:pgSz w:w="11906" w:h="16838"/>
          <w:pgMar w:top="794" w:right="794" w:bottom="794" w:left="794" w:header="720" w:footer="720" w:gutter="0"/>
          <w:cols w:space="720"/>
        </w:sectPr>
      </w:pPr>
    </w:p>
    <w:p w:rsidR="00567D51" w:rsidRDefault="00567D51">
      <w:pPr>
        <w:pStyle w:val="Standard"/>
      </w:pPr>
    </w:p>
    <w:tbl>
      <w:tblPr>
        <w:tblW w:w="1525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1304"/>
        <w:gridCol w:w="1417"/>
        <w:gridCol w:w="1644"/>
        <w:gridCol w:w="1644"/>
        <w:gridCol w:w="2154"/>
        <w:gridCol w:w="1474"/>
        <w:gridCol w:w="1757"/>
        <w:gridCol w:w="1644"/>
      </w:tblGrid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N п/п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целевого показателя (индикатора)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Определение целевого показателя (индикатора)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Временные характеристики целевого показателя (индикатора)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1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Показатели (индикаторы), используемые в формуле</w:t>
            </w:r>
          </w:p>
        </w:tc>
        <w:tc>
          <w:tcPr>
            <w:tcW w:w="14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Метод сбо</w:t>
            </w:r>
            <w:r>
              <w:rPr>
                <w:sz w:val="16"/>
              </w:rPr>
              <w:t>ра информации, индекс формы отчетности</w:t>
            </w:r>
          </w:p>
        </w:tc>
        <w:tc>
          <w:tcPr>
            <w:tcW w:w="17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Источник получения данных для расчета показателя (индикатора)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Ответственный за сбор данных по целевому показателю (индикатору)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7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5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Готовность сил и средств МКУ "ЦЗНТЧС" в области ГО и ЧС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Показатель характеризует уровень готовности МКУ "ЦЗНТЧС" в области ГО и ЧС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Один раз в полугодие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Г</w:t>
            </w:r>
            <w:r>
              <w:rPr>
                <w:sz w:val="16"/>
                <w:vertAlign w:val="subscript"/>
              </w:rPr>
              <w:t> 1</w:t>
            </w:r>
            <w:r>
              <w:rPr>
                <w:sz w:val="16"/>
              </w:rPr>
              <w:t xml:space="preserve"> =(П</w:t>
            </w:r>
            <w:r>
              <w:rPr>
                <w:sz w:val="16"/>
                <w:vertAlign w:val="subscript"/>
              </w:rPr>
              <w:t> 1</w:t>
            </w:r>
            <w:r>
              <w:rPr>
                <w:sz w:val="16"/>
              </w:rPr>
              <w:t xml:space="preserve"> + П</w:t>
            </w:r>
            <w:r>
              <w:rPr>
                <w:sz w:val="16"/>
                <w:vertAlign w:val="subscript"/>
              </w:rPr>
              <w:t> 2</w:t>
            </w:r>
            <w:r>
              <w:rPr>
                <w:sz w:val="16"/>
              </w:rPr>
              <w:t xml:space="preserve"> + П</w:t>
            </w:r>
            <w:r>
              <w:rPr>
                <w:sz w:val="16"/>
                <w:vertAlign w:val="subscript"/>
              </w:rPr>
              <w:t> 3</w:t>
            </w:r>
            <w:r>
              <w:rPr>
                <w:sz w:val="16"/>
              </w:rPr>
              <w:t xml:space="preserve"> + П</w:t>
            </w:r>
            <w:r>
              <w:rPr>
                <w:sz w:val="16"/>
                <w:vertAlign w:val="subscript"/>
              </w:rPr>
              <w:t> 4</w:t>
            </w:r>
            <w:r>
              <w:rPr>
                <w:sz w:val="16"/>
              </w:rPr>
              <w:t>)/4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z w:val="16"/>
                <w:vertAlign w:val="subscript"/>
              </w:rPr>
              <w:t> 1</w:t>
            </w:r>
            <w:r>
              <w:rPr>
                <w:sz w:val="16"/>
              </w:rPr>
              <w:t>- фактическое значение показателя "Выполнение плана основных мероприятий города Череповца в области гражданской обороны, преду</w:t>
            </w:r>
            <w:r>
              <w:rPr>
                <w:sz w:val="16"/>
              </w:rPr>
              <w:t>преждения и ликвидации чрезвычайных ситуаций, обеспечение пожарной безопасности людей на водных объектах на год";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z w:val="16"/>
                <w:vertAlign w:val="subscript"/>
              </w:rPr>
              <w:t> 2</w:t>
            </w:r>
            <w:r>
              <w:rPr>
                <w:sz w:val="16"/>
              </w:rPr>
              <w:t>- фактическое значение показателя "Процент охвата территории города системой оповещения и информирования населения";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z w:val="16"/>
                <w:vertAlign w:val="subscript"/>
              </w:rPr>
              <w:t> 3</w:t>
            </w:r>
            <w:r>
              <w:rPr>
                <w:sz w:val="16"/>
              </w:rPr>
              <w:t xml:space="preserve"> - фактическое знач</w:t>
            </w:r>
            <w:r>
              <w:rPr>
                <w:sz w:val="16"/>
              </w:rPr>
              <w:t>ение показателя "Выполнение плана по количеству проведенных комплексных проверок муниципальной системы оповещения";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z w:val="16"/>
                <w:vertAlign w:val="subscript"/>
              </w:rPr>
              <w:t> 4</w:t>
            </w:r>
            <w:r>
              <w:rPr>
                <w:sz w:val="16"/>
              </w:rPr>
              <w:t>- фактическое значение показателя "Выполнение плана комплектования городских образовательных курсов ГО и ЧС обучающимися"</w:t>
            </w:r>
          </w:p>
        </w:tc>
        <w:tc>
          <w:tcPr>
            <w:tcW w:w="147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5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План основных</w:t>
            </w:r>
            <w:r>
              <w:rPr>
                <w:sz w:val="16"/>
              </w:rPr>
              <w:t xml:space="preserve"> мероприятий города Череповца в области гражданской обороны, предупреждения и ликвидации чрезвычайных ситуаций, обеспечение пожарной безопасности и безопасности людей на водных объектах мероприятий на текущий год.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Техническая документация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План подготовки и</w:t>
            </w:r>
            <w:r>
              <w:rPr>
                <w:sz w:val="16"/>
              </w:rPr>
              <w:t xml:space="preserve"> проведения комплексной технической проверки готовности системы экстренного оповещения и информирования населения города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План комплектования городских образовательных курсов гражданской обороны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МКУ "ЦЗНТЧС"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Готовность сил и средств МБУ "СпаС" в области </w:t>
            </w:r>
            <w:r>
              <w:rPr>
                <w:sz w:val="16"/>
              </w:rPr>
              <w:t>ГО и ЧС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Показатель характеризует уровень готовности МБУ "СпаС" в области ГО и ЧС с целью проведения аварийно-спасательных и других неотложных работ при возникновении или предупреждении возникновения чрезвычайных ситуаций в границах города Череповца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Один </w:t>
            </w:r>
            <w:r>
              <w:rPr>
                <w:sz w:val="16"/>
              </w:rPr>
              <w:t>раз в полугодие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Г</w:t>
            </w:r>
            <w:r>
              <w:rPr>
                <w:sz w:val="16"/>
                <w:vertAlign w:val="subscript"/>
              </w:rPr>
              <w:t> 2</w:t>
            </w:r>
            <w:r>
              <w:rPr>
                <w:sz w:val="16"/>
              </w:rPr>
              <w:t xml:space="preserve"> =(П</w:t>
            </w:r>
            <w:r>
              <w:rPr>
                <w:sz w:val="16"/>
                <w:vertAlign w:val="subscript"/>
              </w:rPr>
              <w:t> 6</w:t>
            </w:r>
            <w:r>
              <w:rPr>
                <w:sz w:val="16"/>
              </w:rPr>
              <w:t xml:space="preserve"> + П</w:t>
            </w:r>
            <w:r>
              <w:rPr>
                <w:sz w:val="16"/>
                <w:vertAlign w:val="subscript"/>
              </w:rPr>
              <w:t> 7</w:t>
            </w:r>
            <w:r>
              <w:rPr>
                <w:sz w:val="16"/>
              </w:rPr>
              <w:t xml:space="preserve"> + П</w:t>
            </w:r>
            <w:r>
              <w:rPr>
                <w:sz w:val="16"/>
                <w:vertAlign w:val="subscript"/>
              </w:rPr>
              <w:t> 8</w:t>
            </w:r>
            <w:r>
              <w:rPr>
                <w:sz w:val="16"/>
              </w:rPr>
              <w:t>)/3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Г</w:t>
            </w:r>
            <w:r>
              <w:rPr>
                <w:sz w:val="16"/>
                <w:vertAlign w:val="subscript"/>
              </w:rPr>
              <w:t> 2</w:t>
            </w:r>
            <w:r>
              <w:rPr>
                <w:sz w:val="16"/>
              </w:rPr>
              <w:t xml:space="preserve"> - готовность сил и средств МБУ "СпаС" в области ГО и ЧС.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z w:val="16"/>
                <w:vertAlign w:val="subscript"/>
              </w:rPr>
              <w:t xml:space="preserve"> 6 </w:t>
            </w:r>
            <w:r>
              <w:rPr>
                <w:sz w:val="16"/>
              </w:rPr>
              <w:t>- фактическое значение показателя "Обеспеченность городских пляжей спасательными постами";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z w:val="16"/>
                <w:vertAlign w:val="subscript"/>
              </w:rPr>
              <w:t> 7</w:t>
            </w:r>
            <w:r>
              <w:rPr>
                <w:sz w:val="16"/>
              </w:rPr>
              <w:t xml:space="preserve"> - фактическое значение показателя "Обеспеченность авари</w:t>
            </w:r>
            <w:r>
              <w:rPr>
                <w:sz w:val="16"/>
              </w:rPr>
              <w:t>йно-спасательной службы водолазным снаряжением"; П</w:t>
            </w:r>
            <w:r>
              <w:rPr>
                <w:sz w:val="16"/>
                <w:vertAlign w:val="subscript"/>
              </w:rPr>
              <w:t> 8</w:t>
            </w:r>
            <w:r>
              <w:rPr>
                <w:sz w:val="16"/>
              </w:rPr>
              <w:t xml:space="preserve"> - фактическое значение показателя "Обеспеченность аварийно-спасательной службы прочим снаряжением и оборудованием"</w:t>
            </w:r>
          </w:p>
        </w:tc>
        <w:tc>
          <w:tcPr>
            <w:tcW w:w="147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5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План основных мероприятий, первичные учетные бухгалтерские документы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МБУ "СпаС"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1524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hyperlink r:id="rId137" w:history="1">
              <w:r>
                <w:rPr>
                  <w:sz w:val="16"/>
                </w:rPr>
                <w:t>Подпрограмма 1</w:t>
              </w:r>
            </w:hyperlink>
            <w:r>
              <w:rPr>
                <w:sz w:val="16"/>
              </w:rPr>
              <w:t xml:space="preserve"> "Обеспечение пожарной безопасности муниципальных учреждений города"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Количество пожаров в зданиях и сооружениях муниципальных учреждений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Показатель характеризует количество пожаров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Один раз в полугодие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Суммарное количество зарегистрированных фактов возникновения пожара в зданиях и сооружениях муниципальных учреждений города показатель определяется количественно по зарегистрированному факту возникновения пожара в зданиях и сооружениях муниципальных учрежд</w:t>
            </w:r>
            <w:r>
              <w:rPr>
                <w:sz w:val="16"/>
              </w:rPr>
              <w:t>ений города на конец отчетного периода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Абсолютное значение (количество зарегистрированных фактов)</w:t>
            </w:r>
          </w:p>
        </w:tc>
        <w:tc>
          <w:tcPr>
            <w:tcW w:w="147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5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Справки о предоставлении информации в соответствии с запросами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Отдел надзорной деятельности по г. Череповцу и управления надзорной деятельности Главного упр</w:t>
            </w:r>
            <w:r>
              <w:rPr>
                <w:sz w:val="16"/>
              </w:rPr>
              <w:t>авления МЧС России по Вологодской области, МКУ "ЦЗНТЧС"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Выполнение мероприятий требований пожарной безопасности учреждениями управления образования города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Показатель характеризуют степень выполнения запланированных мероприятий пожарной безопасности, </w:t>
            </w:r>
            <w:r>
              <w:rPr>
                <w:sz w:val="16"/>
              </w:rPr>
              <w:t>направленных на предупреждение пожаров и снижение риска их возникновения, учреждениями управления образования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Один раз в полугодие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Знач. показ. = N вып. мер. / N план. мер.*100 периода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N вып. мер. - количество выполненных мероприятий учреждениями и </w:t>
            </w:r>
            <w:r>
              <w:rPr>
                <w:sz w:val="16"/>
              </w:rPr>
              <w:t>органами мэрии;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N план. мер. - количество запланированных мероприятий учреждениями и органами мэрии</w:t>
            </w:r>
          </w:p>
        </w:tc>
        <w:tc>
          <w:tcPr>
            <w:tcW w:w="147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5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Первичные учетные бухгалтерские документы, сметы, планы основных мероприятий, отчеты по итогам выполнения муниципальной программы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МАУ "Центр комплексного </w:t>
            </w:r>
            <w:r>
              <w:rPr>
                <w:sz w:val="16"/>
              </w:rPr>
              <w:t>обслуживания"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Выполнение мероприятий требований пожарной безопасности учреждениями управления по делам культуры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Показатель характеризуют степень выполнения запланированных мероприятий пожарной безопасности, направленных на предупреждение пожаров и </w:t>
            </w:r>
            <w:r>
              <w:rPr>
                <w:sz w:val="16"/>
              </w:rPr>
              <w:t>снижение риска их возникновения, учреждениями управления по делам культуры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Один раз в полугодие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Знач. показ. = N вып. мер. / N план. мер.*100,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N вып. мер. - количество выполненных мероприятий учреждениями и органами мэрии;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N план. мер. -количество запланир</w:t>
            </w:r>
            <w:r>
              <w:rPr>
                <w:sz w:val="16"/>
              </w:rPr>
              <w:t>ованных мероприятий учреждениями и органами мэрии</w:t>
            </w:r>
          </w:p>
        </w:tc>
        <w:tc>
          <w:tcPr>
            <w:tcW w:w="147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5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Первичные учетные бухгалтерские документы, сметы, планы основных мероприятий, отчеты по итогам выполнения муниципальной программы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Управление по делам культуры мэрии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Выполнение мероприятий пожарной безо</w:t>
            </w:r>
            <w:r>
              <w:rPr>
                <w:sz w:val="16"/>
              </w:rPr>
              <w:t>пасности муниципальными казенными учреждениями города, подведомственными мэрии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Показатель характеризуют степень выполнения запланированных мероприятий пожарной безопасности, направленных на предупреждение пожаров и снижение риска их возникновения, </w:t>
            </w:r>
            <w:r>
              <w:rPr>
                <w:sz w:val="16"/>
              </w:rPr>
              <w:t>учреждениями управления по делам культуры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Один раз в полугодие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Знач. показ. = N вып. мер. / N план. мер.*100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N вып. мер. - количество выполненных мероприятий учреждениями и органами мэрии;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N план. мер. - количество запланированных мероприятий учреждениями </w:t>
            </w:r>
            <w:r>
              <w:rPr>
                <w:sz w:val="16"/>
              </w:rPr>
              <w:t>и органами мэрии;</w:t>
            </w:r>
          </w:p>
        </w:tc>
        <w:tc>
          <w:tcPr>
            <w:tcW w:w="147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5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Первичные учетные бухгалтерские документы, сметы, планы основных мероприятий, отчеты по итогам выполнения муниципальной программы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Управление по делам культуры мэрии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1524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hyperlink r:id="rId138" w:history="1">
              <w:r>
                <w:rPr>
                  <w:sz w:val="16"/>
                </w:rPr>
                <w:t>Подпрограмма 2</w:t>
              </w:r>
            </w:hyperlink>
            <w:r>
              <w:rPr>
                <w:sz w:val="16"/>
              </w:rPr>
              <w:t xml:space="preserve"> "Обеспечение безопасности п</w:t>
            </w:r>
            <w:r>
              <w:rPr>
                <w:sz w:val="16"/>
              </w:rPr>
              <w:t>роживания населения в городе"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Выполнение плана основных мероприятий города Череповца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Показатель характеризует степень выполнения плана основных мероприятий города Череповца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 (дале</w:t>
            </w:r>
            <w:r>
              <w:rPr>
                <w:sz w:val="16"/>
              </w:rPr>
              <w:t>е - план основных мероприятий)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Один раз в полугодие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567D51">
            <w:pPr>
              <w:pStyle w:val="a3"/>
              <w:rPr>
                <w:sz w:val="16"/>
              </w:rPr>
            </w:pP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ВОМ - выполнение плана основных основных мероприятий;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Nфакт.вып. - фактическое количество пунктов плана основных мероприятий;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Nобщ - количество пунктов плана основных мероприятий</w:t>
            </w:r>
          </w:p>
        </w:tc>
        <w:tc>
          <w:tcPr>
            <w:tcW w:w="147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5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План основных мероприя</w:t>
            </w:r>
            <w:r>
              <w:rPr>
                <w:sz w:val="16"/>
              </w:rPr>
              <w:t>тий города Череповца в области гражданской обороны, предупреждения и ликвидации чрезвычайных ситуаций, обеспечение пожарной безопасности и безопасности людей на водных объектах мероприятий на текущий год, отчет по выполнению плана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МКУ "ЦЗНЧТС"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Процент </w:t>
            </w:r>
            <w:r>
              <w:rPr>
                <w:sz w:val="16"/>
              </w:rPr>
              <w:t>охвата территории города системой оповещения и информирования населения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Показатель характеризует степень охвата территории города системой оповещения и информирования населения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Один раз в полугодие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ВОМ =N факт.вып./Nобщ x 100%, где: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% СОиИН - Процент охв</w:t>
            </w:r>
            <w:r>
              <w:rPr>
                <w:sz w:val="16"/>
              </w:rPr>
              <w:t xml:space="preserve">ата территории города системой оповещения и информирования населения; Sот - планируемая площадь охвата территории города системой оповещения и информирования населения; Sн - фактическая площадь охвата территории города системой оповещения и информирования </w:t>
            </w:r>
            <w:r>
              <w:rPr>
                <w:sz w:val="16"/>
              </w:rPr>
              <w:t>населения; S</w:t>
            </w:r>
            <w:r>
              <w:rPr>
                <w:sz w:val="16"/>
                <w:vertAlign w:val="subscript"/>
              </w:rPr>
              <w:t> от</w:t>
            </w:r>
            <w:r>
              <w:rPr>
                <w:sz w:val="16"/>
              </w:rPr>
              <w:t xml:space="preserve"> = S</w:t>
            </w:r>
            <w:r>
              <w:rPr>
                <w:sz w:val="16"/>
                <w:vertAlign w:val="subscript"/>
              </w:rPr>
              <w:t> отi</w:t>
            </w:r>
            <w:r>
              <w:rPr>
                <w:sz w:val="16"/>
              </w:rPr>
              <w:t>1 + S</w:t>
            </w:r>
            <w:r>
              <w:rPr>
                <w:sz w:val="16"/>
                <w:vertAlign w:val="subscript"/>
              </w:rPr>
              <w:t> отi</w:t>
            </w:r>
            <w:r>
              <w:rPr>
                <w:sz w:val="16"/>
              </w:rPr>
              <w:t>2 +... S</w:t>
            </w:r>
            <w:r>
              <w:rPr>
                <w:sz w:val="16"/>
                <w:vertAlign w:val="subscript"/>
              </w:rPr>
              <w:t> отi</w:t>
            </w:r>
            <w:r>
              <w:rPr>
                <w:sz w:val="16"/>
              </w:rPr>
              <w:t>n S</w:t>
            </w:r>
            <w:r>
              <w:rPr>
                <w:sz w:val="16"/>
                <w:vertAlign w:val="subscript"/>
              </w:rPr>
              <w:t> отi</w:t>
            </w:r>
            <w:r>
              <w:rPr>
                <w:sz w:val="16"/>
              </w:rPr>
              <w:t>1, S</w:t>
            </w:r>
            <w:r>
              <w:rPr>
                <w:sz w:val="16"/>
                <w:vertAlign w:val="subscript"/>
              </w:rPr>
              <w:t> отi</w:t>
            </w:r>
            <w:r>
              <w:rPr>
                <w:sz w:val="16"/>
              </w:rPr>
              <w:t>2, ,... S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Sотi1 -Индустриальный район, Sотi2 - Зашекснинский район, Sотi3- Заягорбский район, Sотi4 - Северный район. Sот=Sотi1+Sотi2+Sотi3+Sотi4, где Sотn= Sэмс*N1+Sппо*N2.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Sэмс - площадь охвата э</w:t>
            </w:r>
            <w:r>
              <w:rPr>
                <w:sz w:val="16"/>
              </w:rPr>
              <w:t>лектромеханической сирены С-40 (согласно данных производителя),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Sппо - площадь охвата периферийного пункта оповещения (согласно данных производителя рупорных громкоговорителей),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N 1 - количество электросирен в районе города, N 2 - количество периферийных п</w:t>
            </w:r>
            <w:r>
              <w:rPr>
                <w:sz w:val="16"/>
              </w:rPr>
              <w:t>унктов оповещения в районе города Sэмс=r2,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где r- дальность гарантированного звукопокрытия, Sппо=r2,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где r дальность гарантированного звукопокрытия.</w:t>
            </w:r>
          </w:p>
        </w:tc>
        <w:tc>
          <w:tcPr>
            <w:tcW w:w="147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5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Техническая документация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МКУ "ЦЗНТЧС"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Выполнение плана по количеству проведенных комплексных </w:t>
            </w:r>
            <w:r>
              <w:rPr>
                <w:sz w:val="16"/>
              </w:rPr>
              <w:t>технических проверок муниципальной системы оповещения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Показатель характеризует степень выполнения плана проведения технических проверок муниципальной системы оповещения на год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Один раз в полугодие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Впп =Nфакт.вып. / Nобщ x 100%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Впп - выполнение плана </w:t>
            </w:r>
            <w:r>
              <w:rPr>
                <w:sz w:val="16"/>
              </w:rPr>
              <w:t>проведения технических проверок муниципальной системы оповещения; Nфакт.вып. - фактическое количество проведенных проверок;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Nобщ - количество проверок, запланированных КУ ВО "ЦОРБ"</w:t>
            </w:r>
          </w:p>
        </w:tc>
        <w:tc>
          <w:tcPr>
            <w:tcW w:w="147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5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План подготовки и проведения комплексной технической проверки готовности </w:t>
            </w:r>
            <w:r>
              <w:rPr>
                <w:sz w:val="16"/>
              </w:rPr>
              <w:t>системы экстренного оповещения и информирования населения города КУ ВО "ЦОРБ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МКУ "ЦЗНТЧС"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Выполнение плана комплектования городских образовательных курсов гражданской обороны МКУ "ЦЗНТЧС" обучающимися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Показатель характеризует степень выполнения плана</w:t>
            </w:r>
            <w:r>
              <w:rPr>
                <w:sz w:val="16"/>
              </w:rPr>
              <w:t xml:space="preserve"> комплектования городских образовательных курсов гражданской обороны МКУ "ЦЗНТЧС" обучающимися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Один раз в полугодие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ВОМ =Nфакт.вып. / Nобщ x 100%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ВОМ - выполнение плана коплектования; Nфакт.вып. - фактическое выполнение по количеству обучаемых на курсах ГО</w:t>
            </w:r>
            <w:r>
              <w:rPr>
                <w:sz w:val="16"/>
              </w:rPr>
              <w:t xml:space="preserve"> должностных лиц и специалистов в области ГО и ЧС плана основных мероприятий;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Nобщ - количество обучаемых в соответствии с планом комплектования</w:t>
            </w:r>
          </w:p>
        </w:tc>
        <w:tc>
          <w:tcPr>
            <w:tcW w:w="147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5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План комплектования городских образовательных курсов гражданской обороны на год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МКУ "ЦЗНТЧС"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Обеспеченнос</w:t>
            </w:r>
            <w:r>
              <w:rPr>
                <w:sz w:val="16"/>
              </w:rPr>
              <w:t>ть городских пляжей спасательными постами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Показатель характеризует обеспеченность городских пляжей спасательным постами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Один раз в полугодие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Осп =Nнал./Nтреб.*100%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Осп - обеспеченность городских пляжей спасательными постами;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Nнал. - фактическое </w:t>
            </w:r>
            <w:r>
              <w:rPr>
                <w:sz w:val="16"/>
              </w:rPr>
              <w:t>количество пляжей, обеспеченное спасательными постами;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Nтреб. - требуемое количество пляжей, которые необходимо обеспечить спасательными постами</w:t>
            </w:r>
          </w:p>
        </w:tc>
        <w:tc>
          <w:tcPr>
            <w:tcW w:w="147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5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Сведения о достижении значений целевых показателей (индикаторов), первичные бухгалтерские документы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МБУ "СпаС</w:t>
            </w:r>
            <w:r>
              <w:rPr>
                <w:sz w:val="16"/>
              </w:rPr>
              <w:t>"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Обеспеченность аварийно-спасательной службы водолазным снаряжением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Показатель характеризует степень оснащенности согласно правилам по охране труда при проведении водолазных работ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Один раз в полугодие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Осв =Nнал./Nтреб.*100%,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Осв - обеспеченность </w:t>
            </w:r>
            <w:r>
              <w:rPr>
                <w:sz w:val="16"/>
              </w:rPr>
              <w:t>оснащенности МБУ "СпаС" оборудованием при проведении водолазных работ;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Nнал. - фактическое количество водолазного снаряжения;</w:t>
            </w:r>
          </w:p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Nтреб. - требуемое количество водолазного снаряжения</w:t>
            </w:r>
          </w:p>
        </w:tc>
        <w:tc>
          <w:tcPr>
            <w:tcW w:w="147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5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Сведения о достижении значений целевых показателей (индикаторов), первичные</w:t>
            </w:r>
            <w:r>
              <w:rPr>
                <w:sz w:val="16"/>
              </w:rPr>
              <w:t xml:space="preserve"> бухгалтерские документы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МБУ "СпаС"</w:t>
            </w:r>
          </w:p>
        </w:tc>
      </w:tr>
      <w:tr w:rsidR="00567D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Обеспеченность аварийно-спасательной службы прочим снаряжением и оборудованием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Показатель характеризует обеспеченность прочим снаряжением, не относящемуся к водолазному снаряжению, и оборудованием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Один раз в </w:t>
            </w:r>
            <w:r>
              <w:rPr>
                <w:sz w:val="16"/>
              </w:rPr>
              <w:t>полугодие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ОПС =Nнал./Nтреб.*100%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ОПС - обеспеченность аварийно-спасательной службы прочим снаряжением и оборудованием; Nнал. - фактическое количество прочего снаряжения и оборудования; Nтреб. - требуемое количество прочего снаряжения и оборудования</w:t>
            </w:r>
          </w:p>
        </w:tc>
        <w:tc>
          <w:tcPr>
            <w:tcW w:w="147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57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Сведе</w:t>
            </w:r>
            <w:r>
              <w:rPr>
                <w:sz w:val="16"/>
              </w:rPr>
              <w:t>ния о достижении значений целевых показателей (индикаторов), первичные бухгалтерские документы</w:t>
            </w: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567D51" w:rsidRDefault="00754825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МБУ "СпаС"</w:t>
            </w:r>
          </w:p>
        </w:tc>
      </w:tr>
    </w:tbl>
    <w:p w:rsidR="00567D51" w:rsidRDefault="00567D51">
      <w:pPr>
        <w:pStyle w:val="a3"/>
        <w:sectPr w:rsidR="00567D51">
          <w:headerReference w:type="default" r:id="rId139"/>
          <w:footerReference w:type="default" r:id="rId140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567D51" w:rsidRDefault="00567D51">
      <w:pPr>
        <w:pStyle w:val="Standard"/>
      </w:pPr>
    </w:p>
    <w:sectPr w:rsidR="00567D51">
      <w:headerReference w:type="default" r:id="rId141"/>
      <w:footerReference w:type="default" r:id="rId142"/>
      <w:pgSz w:w="11906" w:h="16838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25" w:rsidRDefault="00754825">
      <w:r>
        <w:separator/>
      </w:r>
    </w:p>
  </w:endnote>
  <w:endnote w:type="continuationSeparator" w:id="0">
    <w:p w:rsidR="00754825" w:rsidRDefault="007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0"/>
      <w:gridCol w:w="360"/>
      <w:gridCol w:w="360"/>
    </w:tblGrid>
    <w:tr w:rsidR="00BC6327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BC6327" w:rsidRDefault="00754825">
          <w:pPr>
            <w:pStyle w:val="Standard"/>
            <w:ind w:firstLine="0"/>
            <w:jc w:val="lef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 w:fldLock="1"/>
          </w:r>
          <w:r>
            <w:rPr>
              <w:rFonts w:eastAsia="Times New Roman" w:cs="Times New Roman"/>
            </w:rPr>
            <w:instrText xml:space="preserve"> DATE \@ "dd'.'MM'.'yyyy"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Система ГАРАНТ</w:t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righ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PAGE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</w:rPr>
            <w:t>/</w:t>
          </w: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NUMPAGES \* ARABIC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0"/>
      <w:gridCol w:w="360"/>
      <w:gridCol w:w="360"/>
    </w:tblGrid>
    <w:tr w:rsidR="00BC6327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BC6327" w:rsidRDefault="00754825">
          <w:pPr>
            <w:pStyle w:val="Standard"/>
            <w:ind w:firstLine="0"/>
            <w:jc w:val="lef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 w:fldLock="1"/>
          </w:r>
          <w:r>
            <w:rPr>
              <w:rFonts w:eastAsia="Times New Roman" w:cs="Times New Roman"/>
            </w:rPr>
            <w:instrText xml:space="preserve"> DATE \@ "dd'.'MM'.'yyyy"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Система ГАРАНТ</w:t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righ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PAGE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</w:rPr>
            <w:t>/</w:t>
          </w: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NUMPAGES \* ARABIC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0"/>
      <w:gridCol w:w="360"/>
      <w:gridCol w:w="360"/>
    </w:tblGrid>
    <w:tr w:rsidR="00BC6327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BC6327" w:rsidRDefault="00754825">
          <w:pPr>
            <w:pStyle w:val="Standard"/>
            <w:ind w:firstLine="0"/>
            <w:jc w:val="lef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 w:fldLock="1"/>
          </w:r>
          <w:r>
            <w:rPr>
              <w:rFonts w:eastAsia="Times New Roman" w:cs="Times New Roman"/>
            </w:rPr>
            <w:instrText xml:space="preserve"> DATE \@ "dd'.'MM'.'yyyy"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Система ГАРАНТ</w:t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righ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PAGE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</w:rPr>
            <w:t>/</w:t>
          </w: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NUMPAGES \* ARABIC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0"/>
      <w:gridCol w:w="360"/>
      <w:gridCol w:w="360"/>
    </w:tblGrid>
    <w:tr w:rsidR="00BC6327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BC6327" w:rsidRDefault="00754825">
          <w:pPr>
            <w:pStyle w:val="Standard"/>
            <w:ind w:firstLine="0"/>
            <w:jc w:val="lef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 w:fldLock="1"/>
          </w:r>
          <w:r>
            <w:rPr>
              <w:rFonts w:eastAsia="Times New Roman" w:cs="Times New Roman"/>
            </w:rPr>
            <w:instrText xml:space="preserve"> DATE \@ "dd'.'MM'.'yyyy"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Система ГАРАНТ</w:t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righ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PAGE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</w:rPr>
            <w:t>/</w:t>
          </w: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NUMPAGES \* ARABIC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0"/>
      <w:gridCol w:w="360"/>
      <w:gridCol w:w="360"/>
    </w:tblGrid>
    <w:tr w:rsidR="00BC6327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BC6327" w:rsidRDefault="00754825">
          <w:pPr>
            <w:pStyle w:val="Standard"/>
            <w:ind w:firstLine="0"/>
            <w:jc w:val="lef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 w:fldLock="1"/>
          </w:r>
          <w:r>
            <w:rPr>
              <w:rFonts w:eastAsia="Times New Roman" w:cs="Times New Roman"/>
            </w:rPr>
            <w:instrText xml:space="preserve"> DATE \@ "dd'.'MM'.'yyyy"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Система ГАРАНТ</w:t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righ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PAGE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</w:rPr>
            <w:t>/</w:t>
          </w: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NUMPAGES \* ARABIC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0"/>
      <w:gridCol w:w="360"/>
      <w:gridCol w:w="360"/>
    </w:tblGrid>
    <w:tr w:rsidR="00BC6327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BC6327" w:rsidRDefault="00754825">
          <w:pPr>
            <w:pStyle w:val="Standard"/>
            <w:ind w:firstLine="0"/>
            <w:jc w:val="lef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 w:fldLock="1"/>
          </w:r>
          <w:r>
            <w:rPr>
              <w:rFonts w:eastAsia="Times New Roman" w:cs="Times New Roman"/>
            </w:rPr>
            <w:instrText xml:space="preserve"> DATE \@ "dd'.'MM'.'yyyy"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Система ГАРАНТ</w:t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righ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PAGE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</w:rPr>
            <w:t>/</w:t>
          </w: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NUMPAGES \* ARABIC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0"/>
      <w:gridCol w:w="360"/>
      <w:gridCol w:w="360"/>
    </w:tblGrid>
    <w:tr w:rsidR="00BC6327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BC6327" w:rsidRDefault="00754825">
          <w:pPr>
            <w:pStyle w:val="Standard"/>
            <w:ind w:firstLine="0"/>
            <w:jc w:val="lef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 w:fldLock="1"/>
          </w:r>
          <w:r>
            <w:rPr>
              <w:rFonts w:eastAsia="Times New Roman" w:cs="Times New Roman"/>
            </w:rPr>
            <w:instrText xml:space="preserve"> DATE \@ "dd'.'MM'.'yyyy"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Система ГАРАНТ</w:t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righ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PAGE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</w:rPr>
            <w:t>/</w:t>
          </w: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NUMPAGES \* ARABIC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0"/>
      <w:gridCol w:w="360"/>
      <w:gridCol w:w="360"/>
    </w:tblGrid>
    <w:tr w:rsidR="00BC6327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BC6327" w:rsidRDefault="00754825">
          <w:pPr>
            <w:pStyle w:val="Standard"/>
            <w:ind w:firstLine="0"/>
            <w:jc w:val="lef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 w:fldLock="1"/>
          </w:r>
          <w:r>
            <w:rPr>
              <w:rFonts w:eastAsia="Times New Roman" w:cs="Times New Roman"/>
            </w:rPr>
            <w:instrText xml:space="preserve"> DATE \@ "dd'.'MM'.'yyyy"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Система ГАРАНТ</w:t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righ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PAGE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</w:rPr>
            <w:t>/</w:t>
          </w: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NUMPAGES \* ARABIC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0"/>
      <w:gridCol w:w="360"/>
      <w:gridCol w:w="360"/>
    </w:tblGrid>
    <w:tr w:rsidR="00BC6327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BC6327" w:rsidRDefault="00754825">
          <w:pPr>
            <w:pStyle w:val="Standard"/>
            <w:ind w:firstLine="0"/>
            <w:jc w:val="lef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 w:fldLock="1"/>
          </w:r>
          <w:r>
            <w:rPr>
              <w:rFonts w:eastAsia="Times New Roman" w:cs="Times New Roman"/>
            </w:rPr>
            <w:instrText xml:space="preserve"> DATE \@ "dd'.'MM'.'yyyy"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Система ГАРАНТ</w:t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righ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PAGE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</w:rPr>
            <w:t>/</w:t>
          </w: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NUMPAGES \* ARABIC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0"/>
      <w:gridCol w:w="360"/>
      <w:gridCol w:w="360"/>
    </w:tblGrid>
    <w:tr w:rsidR="00BC6327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BC6327" w:rsidRDefault="00754825">
          <w:pPr>
            <w:pStyle w:val="Standard"/>
            <w:ind w:firstLine="0"/>
            <w:jc w:val="lef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 w:fldLock="1"/>
          </w:r>
          <w:r>
            <w:rPr>
              <w:rFonts w:eastAsia="Times New Roman" w:cs="Times New Roman"/>
            </w:rPr>
            <w:instrText xml:space="preserve"> DATE \@ "dd'.'MM'.'yyyy"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Система ГАРАНТ</w:t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righ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PAGE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</w:rPr>
            <w:t>/</w:t>
          </w: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NUMPAGES \* ARABIC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0"/>
      <w:gridCol w:w="360"/>
      <w:gridCol w:w="360"/>
    </w:tblGrid>
    <w:tr w:rsidR="00BC6327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BC6327" w:rsidRDefault="00754825">
          <w:pPr>
            <w:pStyle w:val="Standard"/>
            <w:ind w:firstLine="0"/>
            <w:jc w:val="lef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 w:fldLock="1"/>
          </w:r>
          <w:r>
            <w:rPr>
              <w:rFonts w:eastAsia="Times New Roman" w:cs="Times New Roman"/>
            </w:rPr>
            <w:instrText xml:space="preserve"> DATE \@ "dd'.'MM'.'yyyy"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Система ГАРАНТ</w:t>
          </w:r>
        </w:p>
      </w:tc>
      <w:tc>
        <w:tcPr>
          <w:tcW w:w="0" w:type="auto"/>
        </w:tcPr>
        <w:p w:rsidR="00BC6327" w:rsidRDefault="00754825">
          <w:pPr>
            <w:pStyle w:val="Standard"/>
            <w:ind w:firstLine="0"/>
            <w:jc w:val="righ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PAGE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</w:rPr>
            <w:t>/</w:t>
          </w: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NUMPAGES \* ARABIC </w:instrText>
          </w:r>
          <w:r>
            <w:rPr>
              <w:rFonts w:eastAsia="Times New Roman" w:cs="Times New Roman"/>
            </w:rPr>
            <w:fldChar w:fldCharType="separate"/>
          </w:r>
          <w:r>
            <w:rPr>
              <w:rFonts w:eastAsia="Times New Roman" w:cs="Times New Roman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25" w:rsidRDefault="00754825">
      <w:r>
        <w:separator/>
      </w:r>
    </w:p>
  </w:footnote>
  <w:footnote w:type="continuationSeparator" w:id="0">
    <w:p w:rsidR="00754825" w:rsidRDefault="007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27" w:rsidRDefault="00754825">
    <w:pPr>
      <w:pStyle w:val="Standard"/>
      <w:ind w:firstLine="0"/>
      <w:jc w:val="left"/>
      <w:rPr>
        <w:rFonts w:eastAsia="Times New Roman" w:cs="Times New Roman"/>
      </w:rPr>
    </w:pPr>
    <w:r>
      <w:rPr>
        <w:rFonts w:eastAsia="Times New Roman" w:cs="Times New Roman"/>
      </w:rPr>
      <w:t>Постановление мэрии г. Череповца Вологодской области от 27 октября 2020 г. N 4393 "Об утверждении...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27" w:rsidRDefault="00754825">
    <w:pPr>
      <w:pStyle w:val="Standard"/>
      <w:ind w:firstLine="0"/>
      <w:jc w:val="left"/>
      <w:rPr>
        <w:rFonts w:eastAsia="Times New Roman" w:cs="Times New Roman"/>
      </w:rPr>
    </w:pPr>
    <w:r>
      <w:rPr>
        <w:rFonts w:eastAsia="Times New Roman" w:cs="Times New Roman"/>
      </w:rPr>
      <w:t>Постановление мэрии г. Череповца Вологодской области от 27 октября 2020 г. N 4393 "Об утверждении...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27" w:rsidRDefault="00754825">
    <w:pPr>
      <w:pStyle w:val="Standard"/>
      <w:ind w:firstLine="0"/>
      <w:jc w:val="left"/>
      <w:rPr>
        <w:rFonts w:eastAsia="Times New Roman" w:cs="Times New Roman"/>
      </w:rPr>
    </w:pPr>
    <w:r>
      <w:rPr>
        <w:rFonts w:eastAsia="Times New Roman" w:cs="Times New Roman"/>
      </w:rPr>
      <w:t>Постановление мэрии г. Череповца Вологодской области от 27 октября 202</w:t>
    </w:r>
    <w:r>
      <w:rPr>
        <w:rFonts w:eastAsia="Times New Roman" w:cs="Times New Roman"/>
      </w:rPr>
      <w:t>0 г. N 4393 "Об утверждении...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27" w:rsidRDefault="00754825">
    <w:pPr>
      <w:pStyle w:val="Standard"/>
      <w:ind w:firstLine="0"/>
      <w:jc w:val="left"/>
      <w:rPr>
        <w:rFonts w:eastAsia="Times New Roman" w:cs="Times New Roman"/>
      </w:rPr>
    </w:pPr>
    <w:r>
      <w:rPr>
        <w:rFonts w:eastAsia="Times New Roman" w:cs="Times New Roman"/>
      </w:rPr>
      <w:t>Постановление мэрии г. Череповца Вологодской области от 27 октября 2020 г. N 4393 "Об утверждении...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27" w:rsidRDefault="00754825">
    <w:pPr>
      <w:pStyle w:val="Standard"/>
      <w:ind w:firstLine="0"/>
      <w:jc w:val="left"/>
      <w:rPr>
        <w:rFonts w:eastAsia="Times New Roman" w:cs="Times New Roman"/>
      </w:rPr>
    </w:pPr>
    <w:r>
      <w:rPr>
        <w:rFonts w:eastAsia="Times New Roman" w:cs="Times New Roman"/>
      </w:rPr>
      <w:t>Постановление мэрии г. Череповца Вологодской области от 27 октября 202</w:t>
    </w:r>
    <w:r>
      <w:rPr>
        <w:rFonts w:eastAsia="Times New Roman" w:cs="Times New Roman"/>
      </w:rPr>
      <w:t>0 г. N 4393 "Об утверждении...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27" w:rsidRDefault="00754825">
    <w:pPr>
      <w:pStyle w:val="Standard"/>
      <w:ind w:firstLine="0"/>
      <w:jc w:val="left"/>
      <w:rPr>
        <w:rFonts w:eastAsia="Times New Roman" w:cs="Times New Roman"/>
      </w:rPr>
    </w:pPr>
    <w:r>
      <w:rPr>
        <w:rFonts w:eastAsia="Times New Roman" w:cs="Times New Roman"/>
      </w:rPr>
      <w:t>Постановление мэрии г. Череповца Вологодской области от 27 октября 2020 г. N 4393 "Об утверждении...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27" w:rsidRDefault="00754825">
    <w:pPr>
      <w:pStyle w:val="Standard"/>
      <w:ind w:firstLine="0"/>
      <w:jc w:val="left"/>
      <w:rPr>
        <w:rFonts w:eastAsia="Times New Roman" w:cs="Times New Roman"/>
      </w:rPr>
    </w:pPr>
    <w:r>
      <w:rPr>
        <w:rFonts w:eastAsia="Times New Roman" w:cs="Times New Roman"/>
      </w:rPr>
      <w:t>Постановление мэрии г. Череповца Вологодской области от 27 октября 202</w:t>
    </w:r>
    <w:r>
      <w:rPr>
        <w:rFonts w:eastAsia="Times New Roman" w:cs="Times New Roman"/>
      </w:rPr>
      <w:t>0 г. N 4393 "Об утверждении...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27" w:rsidRDefault="00754825">
    <w:pPr>
      <w:pStyle w:val="Standard"/>
      <w:ind w:firstLine="0"/>
      <w:jc w:val="left"/>
      <w:rPr>
        <w:rFonts w:eastAsia="Times New Roman" w:cs="Times New Roman"/>
      </w:rPr>
    </w:pPr>
    <w:r>
      <w:rPr>
        <w:rFonts w:eastAsia="Times New Roman" w:cs="Times New Roman"/>
      </w:rPr>
      <w:t>Постановление мэрии г. Череповца Вологодской области от 27 октября 2020 г. N 4393 "Об утверждении...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27" w:rsidRDefault="00754825">
    <w:pPr>
      <w:pStyle w:val="Standard"/>
      <w:ind w:firstLine="0"/>
      <w:jc w:val="left"/>
      <w:rPr>
        <w:rFonts w:eastAsia="Times New Roman" w:cs="Times New Roman"/>
      </w:rPr>
    </w:pPr>
    <w:r>
      <w:rPr>
        <w:rFonts w:eastAsia="Times New Roman" w:cs="Times New Roman"/>
      </w:rPr>
      <w:t>Постановление мэрии г. Череповца Вологодской области от 27 октября 202</w:t>
    </w:r>
    <w:r>
      <w:rPr>
        <w:rFonts w:eastAsia="Times New Roman" w:cs="Times New Roman"/>
      </w:rPr>
      <w:t>0 г. N 4393 "Об утверждении...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27" w:rsidRDefault="00754825">
    <w:pPr>
      <w:pStyle w:val="Standard"/>
      <w:ind w:firstLine="0"/>
      <w:jc w:val="left"/>
      <w:rPr>
        <w:rFonts w:eastAsia="Times New Roman" w:cs="Times New Roman"/>
      </w:rPr>
    </w:pPr>
    <w:r>
      <w:rPr>
        <w:rFonts w:eastAsia="Times New Roman" w:cs="Times New Roman"/>
      </w:rPr>
      <w:t>Постановление мэрии г. Череповца Вологодской области от 27 октября 2020 г. N 4393 "Об утверждении...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27" w:rsidRDefault="00754825">
    <w:pPr>
      <w:pStyle w:val="Standard"/>
      <w:ind w:firstLine="0"/>
      <w:jc w:val="left"/>
      <w:rPr>
        <w:rFonts w:eastAsia="Times New Roman" w:cs="Times New Roman"/>
      </w:rPr>
    </w:pPr>
    <w:r>
      <w:rPr>
        <w:rFonts w:eastAsia="Times New Roman" w:cs="Times New Roman"/>
      </w:rPr>
      <w:t>Постановление мэрии г. Череповца Вологодской области от 27 октября 202</w:t>
    </w:r>
    <w:r>
      <w:rPr>
        <w:rFonts w:eastAsia="Times New Roman" w:cs="Times New Roman"/>
      </w:rPr>
      <w:t>0 г. N 4393 "Об утверждении...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7D51"/>
    <w:rsid w:val="00567D51"/>
    <w:rsid w:val="00754825"/>
    <w:rsid w:val="00C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87D75-92C0-4D20-BBD1-60CDF3F2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 w:val="0"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1571010/1000" TargetMode="External"/><Relationship Id="rId117" Type="http://schemas.openxmlformats.org/officeDocument/2006/relationships/header" Target="header5.xml"/><Relationship Id="rId21" Type="http://schemas.openxmlformats.org/officeDocument/2006/relationships/hyperlink" Target="#anchor1000" TargetMode="External"/><Relationship Id="rId42" Type="http://schemas.openxmlformats.org/officeDocument/2006/relationships/hyperlink" Target="#anchor1001" TargetMode="External"/><Relationship Id="rId47" Type="http://schemas.openxmlformats.org/officeDocument/2006/relationships/hyperlink" Target="http://internet.garant.ru/document/redirect/406015563/8" TargetMode="External"/><Relationship Id="rId63" Type="http://schemas.openxmlformats.org/officeDocument/2006/relationships/hyperlink" Target="http://internet.garant.ru/document/redirect/406015563/28" TargetMode="External"/><Relationship Id="rId68" Type="http://schemas.openxmlformats.org/officeDocument/2006/relationships/hyperlink" Target="#anchor1000" TargetMode="External"/><Relationship Id="rId84" Type="http://schemas.openxmlformats.org/officeDocument/2006/relationships/hyperlink" Target="#anchor1000" TargetMode="External"/><Relationship Id="rId89" Type="http://schemas.openxmlformats.org/officeDocument/2006/relationships/hyperlink" Target="#anchor1001" TargetMode="External"/><Relationship Id="rId112" Type="http://schemas.openxmlformats.org/officeDocument/2006/relationships/hyperlink" Target="http://internet.garant.ru/document/redirect/35757793/52" TargetMode="External"/><Relationship Id="rId133" Type="http://schemas.openxmlformats.org/officeDocument/2006/relationships/header" Target="header8.xml"/><Relationship Id="rId138" Type="http://schemas.openxmlformats.org/officeDocument/2006/relationships/hyperlink" Target="#anchor200" TargetMode="External"/><Relationship Id="rId16" Type="http://schemas.openxmlformats.org/officeDocument/2006/relationships/hyperlink" Target="http://internet.garant.ru/document/redirect/406476107/11" TargetMode="External"/><Relationship Id="rId107" Type="http://schemas.openxmlformats.org/officeDocument/2006/relationships/hyperlink" Target="http://internet.garant.ru/document/redirect/406015563/24" TargetMode="External"/><Relationship Id="rId11" Type="http://schemas.openxmlformats.org/officeDocument/2006/relationships/hyperlink" Target="#anchor1000" TargetMode="External"/><Relationship Id="rId32" Type="http://schemas.openxmlformats.org/officeDocument/2006/relationships/hyperlink" Target="#anchor100" TargetMode="External"/><Relationship Id="rId37" Type="http://schemas.openxmlformats.org/officeDocument/2006/relationships/hyperlink" Target="http://internet.garant.ru/document/redirect/406476107/12" TargetMode="External"/><Relationship Id="rId53" Type="http://schemas.openxmlformats.org/officeDocument/2006/relationships/hyperlink" Target="http://internet.garant.ru/document/redirect/406015563/13" TargetMode="External"/><Relationship Id="rId58" Type="http://schemas.openxmlformats.org/officeDocument/2006/relationships/hyperlink" Target="http://internet.garant.ru/document/redirect/35757793/27" TargetMode="External"/><Relationship Id="rId74" Type="http://schemas.openxmlformats.org/officeDocument/2006/relationships/hyperlink" Target="#anchor53" TargetMode="External"/><Relationship Id="rId79" Type="http://schemas.openxmlformats.org/officeDocument/2006/relationships/hyperlink" Target="http://internet.garant.ru/document/redirect/406015563/26" TargetMode="External"/><Relationship Id="rId102" Type="http://schemas.openxmlformats.org/officeDocument/2006/relationships/hyperlink" Target="#anchor200" TargetMode="External"/><Relationship Id="rId123" Type="http://schemas.openxmlformats.org/officeDocument/2006/relationships/hyperlink" Target="#anchor200" TargetMode="External"/><Relationship Id="rId128" Type="http://schemas.openxmlformats.org/officeDocument/2006/relationships/hyperlink" Target="http://internet.garant.ru/document/redirect/406476107/15" TargetMode="External"/><Relationship Id="rId144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#anchor105" TargetMode="External"/><Relationship Id="rId95" Type="http://schemas.openxmlformats.org/officeDocument/2006/relationships/hyperlink" Target="#anchor1000" TargetMode="External"/><Relationship Id="rId22" Type="http://schemas.openxmlformats.org/officeDocument/2006/relationships/hyperlink" Target="http://internet.garant.ru/document/redirect/406015563/26" TargetMode="External"/><Relationship Id="rId27" Type="http://schemas.openxmlformats.org/officeDocument/2006/relationships/hyperlink" Target="http://internet.garant.ru/document/redirect/71571010/0" TargetMode="External"/><Relationship Id="rId43" Type="http://schemas.openxmlformats.org/officeDocument/2006/relationships/hyperlink" Target="#anchor53" TargetMode="External"/><Relationship Id="rId48" Type="http://schemas.openxmlformats.org/officeDocument/2006/relationships/hyperlink" Target="#anchor1000" TargetMode="External"/><Relationship Id="rId64" Type="http://schemas.openxmlformats.org/officeDocument/2006/relationships/hyperlink" Target="http://internet.garant.ru/document/redirect/35757793/28" TargetMode="External"/><Relationship Id="rId69" Type="http://schemas.openxmlformats.org/officeDocument/2006/relationships/hyperlink" Target="http://internet.garant.ru/document/redirect/406015563/26" TargetMode="External"/><Relationship Id="rId113" Type="http://schemas.openxmlformats.org/officeDocument/2006/relationships/hyperlink" Target="#anchor100" TargetMode="External"/><Relationship Id="rId118" Type="http://schemas.openxmlformats.org/officeDocument/2006/relationships/footer" Target="footer5.xml"/><Relationship Id="rId134" Type="http://schemas.openxmlformats.org/officeDocument/2006/relationships/footer" Target="footer8.xml"/><Relationship Id="rId139" Type="http://schemas.openxmlformats.org/officeDocument/2006/relationships/header" Target="header10.xml"/><Relationship Id="rId8" Type="http://schemas.openxmlformats.org/officeDocument/2006/relationships/hyperlink" Target="http://internet.garant.ru/document/redirect/186367/0" TargetMode="External"/><Relationship Id="rId51" Type="http://schemas.openxmlformats.org/officeDocument/2006/relationships/hyperlink" Target="http://internet.garant.ru/document/redirect/406015563/28" TargetMode="External"/><Relationship Id="rId72" Type="http://schemas.openxmlformats.org/officeDocument/2006/relationships/hyperlink" Target="http://internet.garant.ru/document/redirect/35757793/36" TargetMode="External"/><Relationship Id="rId80" Type="http://schemas.openxmlformats.org/officeDocument/2006/relationships/hyperlink" Target="http://internet.garant.ru/document/redirect/405945131/13" TargetMode="External"/><Relationship Id="rId85" Type="http://schemas.openxmlformats.org/officeDocument/2006/relationships/hyperlink" Target="http://internet.garant.ru/document/redirect/406015563/26" TargetMode="External"/><Relationship Id="rId93" Type="http://schemas.openxmlformats.org/officeDocument/2006/relationships/hyperlink" Target="#anchor1000" TargetMode="External"/><Relationship Id="rId98" Type="http://schemas.openxmlformats.org/officeDocument/2006/relationships/hyperlink" Target="http://internet.garant.ru/document/redirect/406015563/28" TargetMode="External"/><Relationship Id="rId121" Type="http://schemas.openxmlformats.org/officeDocument/2006/relationships/hyperlink" Target="#anchor1000" TargetMode="External"/><Relationship Id="rId142" Type="http://schemas.openxmlformats.org/officeDocument/2006/relationships/footer" Target="footer11.xml"/><Relationship Id="rId3" Type="http://schemas.openxmlformats.org/officeDocument/2006/relationships/webSettings" Target="webSettings.xml"/><Relationship Id="rId12" Type="http://schemas.openxmlformats.org/officeDocument/2006/relationships/hyperlink" Target="http://cherinfo-doc.ru" TargetMode="External"/><Relationship Id="rId17" Type="http://schemas.openxmlformats.org/officeDocument/2006/relationships/hyperlink" Target="http://internet.garant.ru/document/redirect/35759324/11" TargetMode="External"/><Relationship Id="rId25" Type="http://schemas.openxmlformats.org/officeDocument/2006/relationships/hyperlink" Target="http://internet.garant.ru/document/redirect/35757793/13" TargetMode="External"/><Relationship Id="rId33" Type="http://schemas.openxmlformats.org/officeDocument/2006/relationships/hyperlink" Target="#anchor200" TargetMode="External"/><Relationship Id="rId38" Type="http://schemas.openxmlformats.org/officeDocument/2006/relationships/hyperlink" Target="http://internet.garant.ru/document/redirect/35759324/18" TargetMode="External"/><Relationship Id="rId46" Type="http://schemas.openxmlformats.org/officeDocument/2006/relationships/image" Target="media/image1.png"/><Relationship Id="rId59" Type="http://schemas.openxmlformats.org/officeDocument/2006/relationships/hyperlink" Target="http://internet.garant.ru/document/redirect/406015563/14" TargetMode="External"/><Relationship Id="rId67" Type="http://schemas.openxmlformats.org/officeDocument/2006/relationships/hyperlink" Target="http://internet.garant.ru/document/redirect/406015563/15" TargetMode="External"/><Relationship Id="rId103" Type="http://schemas.openxmlformats.org/officeDocument/2006/relationships/header" Target="header2.xml"/><Relationship Id="rId108" Type="http://schemas.openxmlformats.org/officeDocument/2006/relationships/hyperlink" Target="#anchor1000" TargetMode="External"/><Relationship Id="rId116" Type="http://schemas.openxmlformats.org/officeDocument/2006/relationships/footer" Target="footer4.xml"/><Relationship Id="rId124" Type="http://schemas.openxmlformats.org/officeDocument/2006/relationships/header" Target="header6.xml"/><Relationship Id="rId129" Type="http://schemas.openxmlformats.org/officeDocument/2006/relationships/hyperlink" Target="http://internet.garant.ru/document/redirect/35759324/54" TargetMode="External"/><Relationship Id="rId137" Type="http://schemas.openxmlformats.org/officeDocument/2006/relationships/hyperlink" Target="#anchor100" TargetMode="External"/><Relationship Id="rId20" Type="http://schemas.openxmlformats.org/officeDocument/2006/relationships/hyperlink" Target="http://internet.garant.ru/document/redirect/406015563/6" TargetMode="External"/><Relationship Id="rId41" Type="http://schemas.openxmlformats.org/officeDocument/2006/relationships/hyperlink" Target="#anchor54" TargetMode="External"/><Relationship Id="rId54" Type="http://schemas.openxmlformats.org/officeDocument/2006/relationships/hyperlink" Target="#anchor1000" TargetMode="External"/><Relationship Id="rId62" Type="http://schemas.openxmlformats.org/officeDocument/2006/relationships/hyperlink" Target="http://internet.garant.ru/document/redirect/405945131/13" TargetMode="External"/><Relationship Id="rId70" Type="http://schemas.openxmlformats.org/officeDocument/2006/relationships/hyperlink" Target="http://internet.garant.ru/document/redirect/405945131/13" TargetMode="External"/><Relationship Id="rId75" Type="http://schemas.openxmlformats.org/officeDocument/2006/relationships/hyperlink" Target="http://internet.garant.ru/document/redirect/406476107/13" TargetMode="External"/><Relationship Id="rId83" Type="http://schemas.openxmlformats.org/officeDocument/2006/relationships/hyperlink" Target="http://internet.garant.ru/document/redirect/406015563/22" TargetMode="External"/><Relationship Id="rId88" Type="http://schemas.openxmlformats.org/officeDocument/2006/relationships/hyperlink" Target="http://internet.garant.ru/document/redirect/35757793/40" TargetMode="External"/><Relationship Id="rId91" Type="http://schemas.openxmlformats.org/officeDocument/2006/relationships/hyperlink" Target="http://internet.garant.ru/document/redirect/406476107/14" TargetMode="External"/><Relationship Id="rId96" Type="http://schemas.openxmlformats.org/officeDocument/2006/relationships/hyperlink" Target="http://internet.garant.ru/document/redirect/406015563/26" TargetMode="External"/><Relationship Id="rId111" Type="http://schemas.openxmlformats.org/officeDocument/2006/relationships/hyperlink" Target="http://internet.garant.ru/document/redirect/406015563/28" TargetMode="External"/><Relationship Id="rId132" Type="http://schemas.openxmlformats.org/officeDocument/2006/relationships/hyperlink" Target="#anchor200" TargetMode="External"/><Relationship Id="rId140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http://internet.garant.ru/document/redirect/35757793/900" TargetMode="External"/><Relationship Id="rId23" Type="http://schemas.openxmlformats.org/officeDocument/2006/relationships/hyperlink" Target="http://internet.garant.ru/document/redirect/405945131/13" TargetMode="External"/><Relationship Id="rId28" Type="http://schemas.openxmlformats.org/officeDocument/2006/relationships/hyperlink" Target="#anchor100" TargetMode="External"/><Relationship Id="rId36" Type="http://schemas.openxmlformats.org/officeDocument/2006/relationships/hyperlink" Target="#anchor54" TargetMode="External"/><Relationship Id="rId49" Type="http://schemas.openxmlformats.org/officeDocument/2006/relationships/hyperlink" Target="http://internet.garant.ru/document/redirect/406015563/26" TargetMode="External"/><Relationship Id="rId57" Type="http://schemas.openxmlformats.org/officeDocument/2006/relationships/hyperlink" Target="http://internet.garant.ru/document/redirect/406015563/28" TargetMode="External"/><Relationship Id="rId106" Type="http://schemas.openxmlformats.org/officeDocument/2006/relationships/footer" Target="footer3.xml"/><Relationship Id="rId114" Type="http://schemas.openxmlformats.org/officeDocument/2006/relationships/hyperlink" Target="#anchor200" TargetMode="External"/><Relationship Id="rId119" Type="http://schemas.openxmlformats.org/officeDocument/2006/relationships/hyperlink" Target="http://internet.garant.ru/document/redirect/406476107/15" TargetMode="External"/><Relationship Id="rId127" Type="http://schemas.openxmlformats.org/officeDocument/2006/relationships/footer" Target="footer7.xml"/><Relationship Id="rId10" Type="http://schemas.openxmlformats.org/officeDocument/2006/relationships/hyperlink" Target="http://internet.garant.ru/document/redirect/20391229/0" TargetMode="External"/><Relationship Id="rId31" Type="http://schemas.openxmlformats.org/officeDocument/2006/relationships/hyperlink" Target="#anchor52" TargetMode="External"/><Relationship Id="rId44" Type="http://schemas.openxmlformats.org/officeDocument/2006/relationships/hyperlink" Target="#anchor1001" TargetMode="External"/><Relationship Id="rId52" Type="http://schemas.openxmlformats.org/officeDocument/2006/relationships/hyperlink" Target="http://internet.garant.ru/document/redirect/35757793/25" TargetMode="External"/><Relationship Id="rId60" Type="http://schemas.openxmlformats.org/officeDocument/2006/relationships/hyperlink" Target="#anchor1000" TargetMode="External"/><Relationship Id="rId65" Type="http://schemas.openxmlformats.org/officeDocument/2006/relationships/hyperlink" Target="#anchor1001" TargetMode="External"/><Relationship Id="rId73" Type="http://schemas.openxmlformats.org/officeDocument/2006/relationships/hyperlink" Target="#anchor1001" TargetMode="External"/><Relationship Id="rId78" Type="http://schemas.openxmlformats.org/officeDocument/2006/relationships/hyperlink" Target="#anchor1000" TargetMode="External"/><Relationship Id="rId81" Type="http://schemas.openxmlformats.org/officeDocument/2006/relationships/hyperlink" Target="http://internet.garant.ru/document/redirect/406015563/28" TargetMode="External"/><Relationship Id="rId86" Type="http://schemas.openxmlformats.org/officeDocument/2006/relationships/hyperlink" Target="http://internet.garant.ru/document/redirect/405945131/13" TargetMode="External"/><Relationship Id="rId94" Type="http://schemas.openxmlformats.org/officeDocument/2006/relationships/hyperlink" Target="http://internet.garant.ru/document/redirect/406015563/24" TargetMode="External"/><Relationship Id="rId99" Type="http://schemas.openxmlformats.org/officeDocument/2006/relationships/hyperlink" Target="http://internet.garant.ru/document/redirect/35757793/51" TargetMode="External"/><Relationship Id="rId101" Type="http://schemas.openxmlformats.org/officeDocument/2006/relationships/hyperlink" Target="#anchor100" TargetMode="External"/><Relationship Id="rId122" Type="http://schemas.openxmlformats.org/officeDocument/2006/relationships/hyperlink" Target="#anchor100" TargetMode="External"/><Relationship Id="rId130" Type="http://schemas.openxmlformats.org/officeDocument/2006/relationships/hyperlink" Target="#anchor1000" TargetMode="External"/><Relationship Id="rId135" Type="http://schemas.openxmlformats.org/officeDocument/2006/relationships/header" Target="header9.xml"/><Relationship Id="rId14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6358090/0" TargetMode="External"/><Relationship Id="rId13" Type="http://schemas.openxmlformats.org/officeDocument/2006/relationships/hyperlink" Target="#anchor0" TargetMode="External"/><Relationship Id="rId18" Type="http://schemas.openxmlformats.org/officeDocument/2006/relationships/hyperlink" Target="#anchor100" TargetMode="External"/><Relationship Id="rId39" Type="http://schemas.openxmlformats.org/officeDocument/2006/relationships/hyperlink" Target="#anchor100" TargetMode="External"/><Relationship Id="rId109" Type="http://schemas.openxmlformats.org/officeDocument/2006/relationships/hyperlink" Target="http://internet.garant.ru/document/redirect/406015563/26" TargetMode="External"/><Relationship Id="rId34" Type="http://schemas.openxmlformats.org/officeDocument/2006/relationships/hyperlink" Target="#anchor1001" TargetMode="External"/><Relationship Id="rId50" Type="http://schemas.openxmlformats.org/officeDocument/2006/relationships/hyperlink" Target="http://internet.garant.ru/document/redirect/405945131/13" TargetMode="External"/><Relationship Id="rId55" Type="http://schemas.openxmlformats.org/officeDocument/2006/relationships/hyperlink" Target="http://internet.garant.ru/document/redirect/406015563/26" TargetMode="External"/><Relationship Id="rId76" Type="http://schemas.openxmlformats.org/officeDocument/2006/relationships/hyperlink" Target="http://internet.garant.ru/document/redirect/35759324/37" TargetMode="External"/><Relationship Id="rId97" Type="http://schemas.openxmlformats.org/officeDocument/2006/relationships/hyperlink" Target="http://internet.garant.ru/document/redirect/405945131/13" TargetMode="External"/><Relationship Id="rId104" Type="http://schemas.openxmlformats.org/officeDocument/2006/relationships/footer" Target="footer2.xml"/><Relationship Id="rId120" Type="http://schemas.openxmlformats.org/officeDocument/2006/relationships/hyperlink" Target="http://internet.garant.ru/document/redirect/35759324/53" TargetMode="External"/><Relationship Id="rId125" Type="http://schemas.openxmlformats.org/officeDocument/2006/relationships/footer" Target="footer6.xml"/><Relationship Id="rId141" Type="http://schemas.openxmlformats.org/officeDocument/2006/relationships/header" Target="header11.xml"/><Relationship Id="rId7" Type="http://schemas.openxmlformats.org/officeDocument/2006/relationships/footer" Target="footer1.xml"/><Relationship Id="rId71" Type="http://schemas.openxmlformats.org/officeDocument/2006/relationships/hyperlink" Target="http://internet.garant.ru/document/redirect/406015563/28" TargetMode="External"/><Relationship Id="rId92" Type="http://schemas.openxmlformats.org/officeDocument/2006/relationships/hyperlink" Target="http://internet.garant.ru/document/redirect/35759324/50" TargetMode="External"/><Relationship Id="rId2" Type="http://schemas.openxmlformats.org/officeDocument/2006/relationships/settings" Target="settings.xml"/><Relationship Id="rId29" Type="http://schemas.openxmlformats.org/officeDocument/2006/relationships/hyperlink" Target="#anchor200" TargetMode="External"/><Relationship Id="rId24" Type="http://schemas.openxmlformats.org/officeDocument/2006/relationships/hyperlink" Target="http://internet.garant.ru/document/redirect/406015563/28" TargetMode="External"/><Relationship Id="rId40" Type="http://schemas.openxmlformats.org/officeDocument/2006/relationships/hyperlink" Target="#anchor1001" TargetMode="External"/><Relationship Id="rId45" Type="http://schemas.openxmlformats.org/officeDocument/2006/relationships/hyperlink" Target="#anchor105" TargetMode="External"/><Relationship Id="rId66" Type="http://schemas.openxmlformats.org/officeDocument/2006/relationships/hyperlink" Target="#anchor105" TargetMode="External"/><Relationship Id="rId87" Type="http://schemas.openxmlformats.org/officeDocument/2006/relationships/hyperlink" Target="http://internet.garant.ru/document/redirect/406015563/28" TargetMode="External"/><Relationship Id="rId110" Type="http://schemas.openxmlformats.org/officeDocument/2006/relationships/hyperlink" Target="http://internet.garant.ru/document/redirect/405945131/13" TargetMode="External"/><Relationship Id="rId115" Type="http://schemas.openxmlformats.org/officeDocument/2006/relationships/header" Target="header4.xml"/><Relationship Id="rId131" Type="http://schemas.openxmlformats.org/officeDocument/2006/relationships/hyperlink" Target="#anchor100" TargetMode="External"/><Relationship Id="rId136" Type="http://schemas.openxmlformats.org/officeDocument/2006/relationships/footer" Target="footer9.xml"/><Relationship Id="rId61" Type="http://schemas.openxmlformats.org/officeDocument/2006/relationships/hyperlink" Target="http://internet.garant.ru/document/redirect/406015563/26" TargetMode="External"/><Relationship Id="rId82" Type="http://schemas.openxmlformats.org/officeDocument/2006/relationships/hyperlink" Target="http://internet.garant.ru/document/redirect/35757793/39" TargetMode="External"/><Relationship Id="rId19" Type="http://schemas.openxmlformats.org/officeDocument/2006/relationships/hyperlink" Target="#anchor200" TargetMode="External"/><Relationship Id="rId14" Type="http://schemas.openxmlformats.org/officeDocument/2006/relationships/hyperlink" Target="http://internet.garant.ru/document/redirect/406015563/2" TargetMode="External"/><Relationship Id="rId30" Type="http://schemas.openxmlformats.org/officeDocument/2006/relationships/hyperlink" Target="#anchor1001" TargetMode="External"/><Relationship Id="rId35" Type="http://schemas.openxmlformats.org/officeDocument/2006/relationships/hyperlink" Target="#anchor53" TargetMode="External"/><Relationship Id="rId56" Type="http://schemas.openxmlformats.org/officeDocument/2006/relationships/hyperlink" Target="http://internet.garant.ru/document/redirect/405945131/13" TargetMode="External"/><Relationship Id="rId77" Type="http://schemas.openxmlformats.org/officeDocument/2006/relationships/hyperlink" Target="http://internet.garant.ru/document/redirect/406015563/21" TargetMode="External"/><Relationship Id="rId100" Type="http://schemas.openxmlformats.org/officeDocument/2006/relationships/hyperlink" Target="#anchor1000" TargetMode="External"/><Relationship Id="rId105" Type="http://schemas.openxmlformats.org/officeDocument/2006/relationships/header" Target="header3.xml"/><Relationship Id="rId126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13420</Words>
  <Characters>76499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3</cp:revision>
  <dcterms:created xsi:type="dcterms:W3CDTF">2023-03-10T10:08:00Z</dcterms:created>
  <dcterms:modified xsi:type="dcterms:W3CDTF">2023-03-10T10:08:00Z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