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C5" w:rsidRDefault="00B442C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42C5" w:rsidRDefault="00B442C5">
      <w:pPr>
        <w:pStyle w:val="ConsPlusNormal"/>
        <w:jc w:val="both"/>
        <w:outlineLvl w:val="0"/>
      </w:pPr>
    </w:p>
    <w:p w:rsidR="00B442C5" w:rsidRDefault="00B442C5">
      <w:pPr>
        <w:pStyle w:val="ConsPlusTitle"/>
        <w:jc w:val="center"/>
        <w:outlineLvl w:val="0"/>
      </w:pPr>
      <w:r>
        <w:t>ЧЕРЕПОВЕЦКАЯ ГОРОДСКАЯ ДУМА</w:t>
      </w:r>
    </w:p>
    <w:p w:rsidR="00B442C5" w:rsidRDefault="00B442C5">
      <w:pPr>
        <w:pStyle w:val="ConsPlusTitle"/>
        <w:jc w:val="both"/>
      </w:pPr>
    </w:p>
    <w:p w:rsidR="00B442C5" w:rsidRDefault="00B442C5">
      <w:pPr>
        <w:pStyle w:val="ConsPlusTitle"/>
        <w:jc w:val="center"/>
      </w:pPr>
      <w:r>
        <w:t>РЕШЕНИЕ</w:t>
      </w:r>
    </w:p>
    <w:p w:rsidR="00B442C5" w:rsidRDefault="00B442C5">
      <w:pPr>
        <w:pStyle w:val="ConsPlusTitle"/>
        <w:jc w:val="center"/>
      </w:pPr>
      <w:r>
        <w:t>от 2 февраля 2016 г. N 13</w:t>
      </w:r>
    </w:p>
    <w:p w:rsidR="00B442C5" w:rsidRDefault="00B442C5">
      <w:pPr>
        <w:pStyle w:val="ConsPlusTitle"/>
        <w:jc w:val="both"/>
      </w:pPr>
    </w:p>
    <w:p w:rsidR="00B442C5" w:rsidRDefault="00B442C5">
      <w:pPr>
        <w:pStyle w:val="ConsPlusTitle"/>
        <w:jc w:val="center"/>
      </w:pPr>
      <w:r>
        <w:t>О ПОРЯДКЕ ПРЕДСТАВЛЕНИЯ И РАССМОТРЕНИЯ ЕЖЕГОДНОГО</w:t>
      </w:r>
    </w:p>
    <w:p w:rsidR="00B442C5" w:rsidRDefault="00B442C5">
      <w:pPr>
        <w:pStyle w:val="ConsPlusTitle"/>
        <w:jc w:val="center"/>
      </w:pPr>
      <w:r>
        <w:t>ОТЧЕТА МЭРА ГОРОДА ЧЕРЕПОВЦА О РЕЗУЛЬТАТАХ</w:t>
      </w:r>
    </w:p>
    <w:p w:rsidR="00B442C5" w:rsidRDefault="00B442C5">
      <w:pPr>
        <w:pStyle w:val="ConsPlusTitle"/>
        <w:jc w:val="center"/>
      </w:pPr>
      <w:r>
        <w:t>ЕГО ДЕЯТЕЛЬНОСТИ И ДЕЯТЕЛЬНОСТИ МЭРИИ ГОРОДА</w:t>
      </w:r>
    </w:p>
    <w:p w:rsidR="00B442C5" w:rsidRDefault="00B442C5">
      <w:pPr>
        <w:pStyle w:val="ConsPlusNormal"/>
        <w:jc w:val="both"/>
      </w:pPr>
    </w:p>
    <w:p w:rsidR="00B442C5" w:rsidRDefault="00B442C5">
      <w:pPr>
        <w:pStyle w:val="ConsPlusNormal"/>
        <w:jc w:val="right"/>
      </w:pPr>
      <w:r>
        <w:t>Принято</w:t>
      </w:r>
    </w:p>
    <w:p w:rsidR="00B442C5" w:rsidRDefault="00B442C5">
      <w:pPr>
        <w:pStyle w:val="ConsPlusNormal"/>
        <w:jc w:val="right"/>
      </w:pPr>
      <w:r>
        <w:t>Череповецкой городской Думой</w:t>
      </w:r>
    </w:p>
    <w:p w:rsidR="00B442C5" w:rsidRDefault="00B442C5">
      <w:pPr>
        <w:pStyle w:val="ConsPlusNormal"/>
        <w:jc w:val="right"/>
      </w:pPr>
      <w:r>
        <w:t>26 января 2016 года</w:t>
      </w:r>
    </w:p>
    <w:p w:rsidR="00B442C5" w:rsidRDefault="00B442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442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C5" w:rsidRDefault="00B442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C5" w:rsidRDefault="00B442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C5" w:rsidRDefault="00B442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2C5" w:rsidRDefault="00B442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Череповецкой городской Думы</w:t>
            </w:r>
            <w:proofErr w:type="gramEnd"/>
          </w:p>
          <w:p w:rsidR="00B442C5" w:rsidRDefault="00B442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27.04.2022 </w:t>
            </w:r>
            <w:hyperlink r:id="rId7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C5" w:rsidRDefault="00B442C5">
            <w:pPr>
              <w:pStyle w:val="ConsPlusNormal"/>
            </w:pPr>
          </w:p>
        </w:tc>
      </w:tr>
    </w:tbl>
    <w:p w:rsidR="00B442C5" w:rsidRDefault="00B442C5">
      <w:pPr>
        <w:pStyle w:val="ConsPlusNormal"/>
        <w:jc w:val="both"/>
      </w:pPr>
    </w:p>
    <w:p w:rsidR="00B442C5" w:rsidRDefault="00B442C5">
      <w:pPr>
        <w:pStyle w:val="ConsPlusNormal"/>
        <w:ind w:firstLine="540"/>
        <w:jc w:val="both"/>
      </w:pPr>
      <w:r>
        <w:t xml:space="preserve">В соответствии с Федеральными законами от 6 октября 2003 года </w:t>
      </w:r>
      <w:hyperlink r:id="rId8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28 июня 2014 года </w:t>
      </w:r>
      <w:hyperlink r:id="rId9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</w:t>
      </w:r>
      <w:hyperlink r:id="rId10">
        <w:r>
          <w:rPr>
            <w:color w:val="0000FF"/>
          </w:rPr>
          <w:t>Уставом</w:t>
        </w:r>
      </w:hyperlink>
      <w:r>
        <w:t xml:space="preserve"> городского округа город Череповец Вологодской области Череповецкая городская Дума решила:</w:t>
      </w:r>
    </w:p>
    <w:p w:rsidR="00B442C5" w:rsidRDefault="00B442C5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решения</w:t>
        </w:r>
      </w:hyperlink>
      <w:r>
        <w:t xml:space="preserve"> Череповецкой городской Думы от 27.04.2022 N 51)</w:t>
      </w:r>
    </w:p>
    <w:p w:rsidR="00B442C5" w:rsidRDefault="00B442C5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представления и рассмотрения ежегодного отчета мэра города Череповца о результатах его деятельности и деятельности мэрии города.</w:t>
      </w:r>
    </w:p>
    <w:p w:rsidR="00B442C5" w:rsidRDefault="00B442C5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B442C5" w:rsidRDefault="00B442C5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решение</w:t>
        </w:r>
      </w:hyperlink>
      <w:r>
        <w:t xml:space="preserve"> Череповецкой городской Думы от 03.04.2012 N 44 "О Порядке представления и рассмотрения ежегодного отчета мэра города Череповца";</w:t>
      </w:r>
    </w:p>
    <w:p w:rsidR="00B442C5" w:rsidRDefault="00B442C5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пункт 2</w:t>
        </w:r>
      </w:hyperlink>
      <w:r>
        <w:t xml:space="preserve"> решения Череповецкой городской Думы от 24.12.2013 N 271 "О внесении изменений в нормативные правовые акты Череповецкой городской Думы".</w:t>
      </w:r>
    </w:p>
    <w:p w:rsidR="00B442C5" w:rsidRDefault="00B442C5">
      <w:pPr>
        <w:pStyle w:val="ConsPlusNormal"/>
        <w:spacing w:before="20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B442C5" w:rsidRDefault="00B442C5">
      <w:pPr>
        <w:pStyle w:val="ConsPlusNormal"/>
        <w:jc w:val="both"/>
      </w:pPr>
    </w:p>
    <w:p w:rsidR="00B442C5" w:rsidRDefault="00B442C5">
      <w:pPr>
        <w:pStyle w:val="ConsPlusNormal"/>
        <w:jc w:val="right"/>
      </w:pPr>
      <w:r>
        <w:t xml:space="preserve">Председатель </w:t>
      </w:r>
      <w:proofErr w:type="gramStart"/>
      <w:r>
        <w:t>Череповецкой</w:t>
      </w:r>
      <w:proofErr w:type="gramEnd"/>
    </w:p>
    <w:p w:rsidR="00B442C5" w:rsidRDefault="00B442C5">
      <w:pPr>
        <w:pStyle w:val="ConsPlusNormal"/>
        <w:jc w:val="right"/>
      </w:pPr>
      <w:r>
        <w:t>городской Думы</w:t>
      </w:r>
    </w:p>
    <w:p w:rsidR="00B442C5" w:rsidRDefault="00B442C5">
      <w:pPr>
        <w:pStyle w:val="ConsPlusNormal"/>
        <w:jc w:val="right"/>
      </w:pPr>
      <w:r>
        <w:t>А.Г.ПОДВОЛОЦКИЙ</w:t>
      </w:r>
    </w:p>
    <w:p w:rsidR="00B442C5" w:rsidRDefault="00B442C5">
      <w:pPr>
        <w:pStyle w:val="ConsPlusNormal"/>
        <w:jc w:val="both"/>
      </w:pPr>
    </w:p>
    <w:p w:rsidR="00B442C5" w:rsidRDefault="00B442C5">
      <w:pPr>
        <w:pStyle w:val="ConsPlusNormal"/>
        <w:jc w:val="right"/>
      </w:pPr>
      <w:r>
        <w:t>Мэр г. Череповца</w:t>
      </w:r>
    </w:p>
    <w:p w:rsidR="00B442C5" w:rsidRDefault="00B442C5" w:rsidP="00B442C5">
      <w:pPr>
        <w:pStyle w:val="ConsPlusNormal"/>
        <w:jc w:val="right"/>
      </w:pPr>
      <w:r>
        <w:t>Ю.А.КУЗИН</w:t>
      </w:r>
      <w:bookmarkStart w:id="0" w:name="_GoBack"/>
      <w:bookmarkEnd w:id="0"/>
    </w:p>
    <w:p w:rsidR="00B442C5" w:rsidRDefault="00B442C5">
      <w:pPr>
        <w:pStyle w:val="ConsPlusNormal"/>
        <w:jc w:val="both"/>
      </w:pPr>
    </w:p>
    <w:p w:rsidR="00B442C5" w:rsidRDefault="00B442C5">
      <w:pPr>
        <w:pStyle w:val="ConsPlusNormal"/>
        <w:jc w:val="both"/>
      </w:pPr>
    </w:p>
    <w:p w:rsidR="00B442C5" w:rsidRDefault="00B442C5">
      <w:pPr>
        <w:pStyle w:val="ConsPlusNormal"/>
        <w:jc w:val="both"/>
      </w:pPr>
    </w:p>
    <w:p w:rsidR="00B442C5" w:rsidRDefault="00B442C5">
      <w:pPr>
        <w:pStyle w:val="ConsPlusNormal"/>
        <w:jc w:val="right"/>
        <w:outlineLvl w:val="0"/>
      </w:pPr>
      <w:r>
        <w:t>Утвержден</w:t>
      </w:r>
    </w:p>
    <w:p w:rsidR="00B442C5" w:rsidRDefault="00B442C5">
      <w:pPr>
        <w:pStyle w:val="ConsPlusNormal"/>
        <w:jc w:val="right"/>
      </w:pPr>
      <w:r>
        <w:t>Решением</w:t>
      </w:r>
    </w:p>
    <w:p w:rsidR="00B442C5" w:rsidRDefault="00B442C5">
      <w:pPr>
        <w:pStyle w:val="ConsPlusNormal"/>
        <w:jc w:val="right"/>
      </w:pPr>
      <w:r>
        <w:t>Череповецкой городской Думы</w:t>
      </w:r>
    </w:p>
    <w:p w:rsidR="00B442C5" w:rsidRDefault="00B442C5">
      <w:pPr>
        <w:pStyle w:val="ConsPlusNormal"/>
        <w:jc w:val="right"/>
      </w:pPr>
      <w:r>
        <w:t>от 2 февраля 2016 г. N 13</w:t>
      </w:r>
    </w:p>
    <w:p w:rsidR="00B442C5" w:rsidRDefault="00B442C5">
      <w:pPr>
        <w:pStyle w:val="ConsPlusNormal"/>
        <w:jc w:val="both"/>
      </w:pPr>
    </w:p>
    <w:p w:rsidR="00B442C5" w:rsidRDefault="00B442C5">
      <w:pPr>
        <w:pStyle w:val="ConsPlusTitle"/>
        <w:jc w:val="center"/>
      </w:pPr>
      <w:bookmarkStart w:id="1" w:name="P41"/>
      <w:bookmarkEnd w:id="1"/>
      <w:r>
        <w:t>ПОРЯДОК</w:t>
      </w:r>
    </w:p>
    <w:p w:rsidR="00B442C5" w:rsidRDefault="00B442C5">
      <w:pPr>
        <w:pStyle w:val="ConsPlusTitle"/>
        <w:jc w:val="center"/>
      </w:pPr>
      <w:r>
        <w:t>ПРЕДСТАВЛЕНИЯ И РАССМОТРЕНИЯ ЕЖЕГОДНОГО ОТЧЕТА</w:t>
      </w:r>
    </w:p>
    <w:p w:rsidR="00B442C5" w:rsidRDefault="00B442C5">
      <w:pPr>
        <w:pStyle w:val="ConsPlusTitle"/>
        <w:jc w:val="center"/>
      </w:pPr>
      <w:r>
        <w:t>МЭРА ГОРОДА ЧЕРЕПОВЦА О РЕЗУЛЬТАТАХ ЕГО</w:t>
      </w:r>
    </w:p>
    <w:p w:rsidR="00B442C5" w:rsidRDefault="00B442C5">
      <w:pPr>
        <w:pStyle w:val="ConsPlusTitle"/>
        <w:jc w:val="center"/>
      </w:pPr>
      <w:r>
        <w:t>ДЕЯТЕЛЬНОСТИ И ДЕЯТЕЛЬНОСТИ МЭРИИ ГОРОДА</w:t>
      </w:r>
    </w:p>
    <w:p w:rsidR="00B442C5" w:rsidRDefault="00B442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442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C5" w:rsidRDefault="00B442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C5" w:rsidRDefault="00B442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C5" w:rsidRDefault="00B442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2C5" w:rsidRDefault="00B442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Череповецкой городской Думы</w:t>
            </w:r>
            <w:proofErr w:type="gramEnd"/>
          </w:p>
          <w:p w:rsidR="00B442C5" w:rsidRDefault="00B442C5">
            <w:pPr>
              <w:pStyle w:val="ConsPlusNormal"/>
              <w:jc w:val="center"/>
            </w:pPr>
            <w:r>
              <w:rPr>
                <w:color w:val="392C69"/>
              </w:rPr>
              <w:t>от 30.03.2018 N 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C5" w:rsidRDefault="00B442C5">
            <w:pPr>
              <w:pStyle w:val="ConsPlusNormal"/>
            </w:pPr>
          </w:p>
        </w:tc>
      </w:tr>
    </w:tbl>
    <w:p w:rsidR="00B442C5" w:rsidRDefault="00B442C5">
      <w:pPr>
        <w:pStyle w:val="ConsPlusNormal"/>
        <w:jc w:val="both"/>
      </w:pPr>
    </w:p>
    <w:p w:rsidR="00B442C5" w:rsidRDefault="00B442C5">
      <w:pPr>
        <w:pStyle w:val="ConsPlusTitle"/>
        <w:jc w:val="center"/>
        <w:outlineLvl w:val="1"/>
      </w:pPr>
      <w:r>
        <w:t>1. Общие положения</w:t>
      </w:r>
    </w:p>
    <w:p w:rsidR="00B442C5" w:rsidRDefault="00B442C5">
      <w:pPr>
        <w:pStyle w:val="ConsPlusNormal"/>
        <w:jc w:val="both"/>
      </w:pPr>
    </w:p>
    <w:p w:rsidR="00B442C5" w:rsidRDefault="00B442C5">
      <w:pPr>
        <w:pStyle w:val="ConsPlusNormal"/>
        <w:ind w:firstLine="540"/>
        <w:jc w:val="both"/>
      </w:pPr>
      <w:r>
        <w:t>Настоящий Порядок устанавливает структуру, содержание, процедуру представления и рассмотрения ежегодного отчета мэра города Череповца о результатах его деятельности и деятельности мэрии города (далее - отчет мэра города, отчет) перед населением и Череповецкой городской Думой.</w:t>
      </w:r>
    </w:p>
    <w:p w:rsidR="00B442C5" w:rsidRDefault="00B442C5">
      <w:pPr>
        <w:pStyle w:val="ConsPlusNormal"/>
        <w:jc w:val="both"/>
      </w:pPr>
    </w:p>
    <w:p w:rsidR="00B442C5" w:rsidRDefault="00B442C5">
      <w:pPr>
        <w:pStyle w:val="ConsPlusTitle"/>
        <w:jc w:val="center"/>
        <w:outlineLvl w:val="1"/>
      </w:pPr>
      <w:r>
        <w:t>2. Сроки представления отчета</w:t>
      </w:r>
    </w:p>
    <w:p w:rsidR="00B442C5" w:rsidRDefault="00B442C5">
      <w:pPr>
        <w:pStyle w:val="ConsPlusNormal"/>
        <w:jc w:val="both"/>
      </w:pPr>
    </w:p>
    <w:p w:rsidR="00B442C5" w:rsidRDefault="00B442C5">
      <w:pPr>
        <w:pStyle w:val="ConsPlusNormal"/>
        <w:ind w:firstLine="540"/>
        <w:jc w:val="both"/>
      </w:pPr>
      <w:r>
        <w:t>2.1. Мэр города Череповца (далее - мэр города) подконтролен и подотчетен Череповецкой городской Думе (далее - городская Дума).</w:t>
      </w:r>
    </w:p>
    <w:p w:rsidR="00B442C5" w:rsidRDefault="00B442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15">
        <w:r>
          <w:rPr>
            <w:color w:val="0000FF"/>
          </w:rPr>
          <w:t>решения</w:t>
        </w:r>
      </w:hyperlink>
      <w:r>
        <w:t xml:space="preserve"> Череповецкой городской Думы от 30.03.2018 N 53)</w:t>
      </w:r>
    </w:p>
    <w:p w:rsidR="00B442C5" w:rsidRDefault="00B442C5">
      <w:pPr>
        <w:pStyle w:val="ConsPlusNormal"/>
        <w:spacing w:before="200"/>
        <w:ind w:firstLine="540"/>
        <w:jc w:val="both"/>
      </w:pPr>
      <w:r>
        <w:t xml:space="preserve">2.2. </w:t>
      </w:r>
      <w:proofErr w:type="gramStart"/>
      <w:r>
        <w:t>Мэр города не позднее 30 апреля года, следующего за отчетным, представляет городской Думе отчет о результатах своей деятельности и деятельности мэрии города, в том числе о решении вопросов, поставленных городской Думой.</w:t>
      </w:r>
      <w:proofErr w:type="gramEnd"/>
    </w:p>
    <w:p w:rsidR="00B442C5" w:rsidRDefault="00B442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16">
        <w:r>
          <w:rPr>
            <w:color w:val="0000FF"/>
          </w:rPr>
          <w:t>решения</w:t>
        </w:r>
      </w:hyperlink>
      <w:r>
        <w:t xml:space="preserve"> Череповецкой городской Думы от 30.03.2018 N 53)</w:t>
      </w:r>
    </w:p>
    <w:p w:rsidR="00B442C5" w:rsidRDefault="00B442C5">
      <w:pPr>
        <w:pStyle w:val="ConsPlusNormal"/>
        <w:spacing w:before="200"/>
        <w:ind w:firstLine="540"/>
        <w:jc w:val="both"/>
      </w:pPr>
      <w:r>
        <w:t xml:space="preserve">2.3 - 2.5. Утратили силу. - </w:t>
      </w:r>
      <w:hyperlink r:id="rId17">
        <w:r>
          <w:rPr>
            <w:color w:val="0000FF"/>
          </w:rPr>
          <w:t>Решение</w:t>
        </w:r>
      </w:hyperlink>
      <w:r>
        <w:t xml:space="preserve"> Череповецкой городской Думы от 30.03.2018 N 53.</w:t>
      </w:r>
    </w:p>
    <w:p w:rsidR="00B442C5" w:rsidRDefault="00B442C5">
      <w:pPr>
        <w:pStyle w:val="ConsPlusNormal"/>
        <w:jc w:val="both"/>
      </w:pPr>
    </w:p>
    <w:p w:rsidR="00B442C5" w:rsidRDefault="00B442C5">
      <w:pPr>
        <w:pStyle w:val="ConsPlusTitle"/>
        <w:jc w:val="center"/>
        <w:outlineLvl w:val="1"/>
      </w:pPr>
      <w:r>
        <w:t>3. Содержание отчета</w:t>
      </w:r>
    </w:p>
    <w:p w:rsidR="00B442C5" w:rsidRDefault="00B442C5">
      <w:pPr>
        <w:pStyle w:val="ConsPlusNormal"/>
        <w:jc w:val="both"/>
      </w:pPr>
    </w:p>
    <w:p w:rsidR="00B442C5" w:rsidRDefault="00B442C5">
      <w:pPr>
        <w:pStyle w:val="ConsPlusNormal"/>
        <w:ind w:firstLine="540"/>
        <w:jc w:val="both"/>
      </w:pPr>
      <w:r>
        <w:t>3.1. Отчет мэра города должен включать текстовую (описательную) часть с учетом:</w:t>
      </w:r>
    </w:p>
    <w:p w:rsidR="00B442C5" w:rsidRDefault="00B442C5">
      <w:pPr>
        <w:pStyle w:val="ConsPlusNormal"/>
        <w:spacing w:before="200"/>
        <w:ind w:firstLine="540"/>
        <w:jc w:val="both"/>
      </w:pPr>
      <w:r>
        <w:t xml:space="preserve">3.1.1. Показателей </w:t>
      </w:r>
      <w:proofErr w:type="gramStart"/>
      <w:r>
        <w:t>оценки эффективности деятельности органов местного самоуправления</w:t>
      </w:r>
      <w:proofErr w:type="gramEnd"/>
      <w:r>
        <w:t xml:space="preserve"> в соответствии с системой показателей, утвержденных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районов".</w:t>
      </w:r>
    </w:p>
    <w:p w:rsidR="00B442C5" w:rsidRDefault="00B442C5">
      <w:pPr>
        <w:pStyle w:val="ConsPlusNormal"/>
        <w:spacing w:before="200"/>
        <w:ind w:firstLine="540"/>
        <w:jc w:val="both"/>
      </w:pPr>
      <w:r>
        <w:t>3.1.2. Результатов мониторинга реализации документов стратегического планирования.</w:t>
      </w:r>
    </w:p>
    <w:p w:rsidR="00B442C5" w:rsidRDefault="00B442C5">
      <w:pPr>
        <w:pStyle w:val="ConsPlusNormal"/>
        <w:spacing w:before="200"/>
        <w:ind w:firstLine="540"/>
        <w:jc w:val="both"/>
      </w:pPr>
      <w:r>
        <w:t>3.2. В отчете мэра города представляются краткий анализ состояния каждой из сфер города, тенденции их развития и результаты, динамики показателей.</w:t>
      </w:r>
    </w:p>
    <w:p w:rsidR="00B442C5" w:rsidRDefault="00B442C5">
      <w:pPr>
        <w:pStyle w:val="ConsPlusNormal"/>
        <w:spacing w:before="200"/>
        <w:ind w:firstLine="540"/>
        <w:jc w:val="both"/>
      </w:pPr>
      <w:r>
        <w:t>В качестве комментария к отчету могут быть приложены презентационные материалы, таблицы, иллюстрации и иные материалы.</w:t>
      </w:r>
    </w:p>
    <w:p w:rsidR="00B442C5" w:rsidRDefault="00B442C5">
      <w:pPr>
        <w:pStyle w:val="ConsPlusNormal"/>
        <w:spacing w:before="200"/>
        <w:ind w:firstLine="540"/>
        <w:jc w:val="both"/>
      </w:pPr>
      <w:r>
        <w:t>3.3. Текст отчета должен содержать следующие основные разделы:</w:t>
      </w:r>
    </w:p>
    <w:p w:rsidR="00B442C5" w:rsidRDefault="00B442C5">
      <w:pPr>
        <w:pStyle w:val="ConsPlusNormal"/>
        <w:spacing w:before="200"/>
        <w:ind w:firstLine="540"/>
        <w:jc w:val="both"/>
      </w:pPr>
      <w:r>
        <w:t>3.3.1. Итоги социально-экономического положения муниципального образования.</w:t>
      </w:r>
    </w:p>
    <w:p w:rsidR="00B442C5" w:rsidRDefault="00B442C5">
      <w:pPr>
        <w:pStyle w:val="ConsPlusNormal"/>
        <w:spacing w:before="200"/>
        <w:ind w:firstLine="540"/>
        <w:jc w:val="both"/>
      </w:pPr>
      <w:r>
        <w:t>3.3.2. Общие параметры исполнения бюджета города.</w:t>
      </w:r>
    </w:p>
    <w:p w:rsidR="00B442C5" w:rsidRDefault="00B442C5">
      <w:pPr>
        <w:pStyle w:val="ConsPlusNormal"/>
        <w:spacing w:before="200"/>
        <w:ind w:firstLine="540"/>
        <w:jc w:val="both"/>
      </w:pPr>
      <w:r>
        <w:t>3.3.3. Социальная инфраструктура города.</w:t>
      </w:r>
    </w:p>
    <w:p w:rsidR="00B442C5" w:rsidRDefault="00B442C5">
      <w:pPr>
        <w:pStyle w:val="ConsPlusNormal"/>
        <w:spacing w:before="200"/>
        <w:ind w:firstLine="540"/>
        <w:jc w:val="both"/>
      </w:pPr>
      <w:r>
        <w:t>3.3.4. Инженерная инфраструктура города.</w:t>
      </w:r>
    </w:p>
    <w:p w:rsidR="00B442C5" w:rsidRDefault="00B442C5">
      <w:pPr>
        <w:pStyle w:val="ConsPlusNormal"/>
        <w:spacing w:before="200"/>
        <w:ind w:firstLine="540"/>
        <w:jc w:val="both"/>
      </w:pPr>
      <w:r>
        <w:t>3.3.5. Основные задачи и перспективные направления социально-экономического развития города.</w:t>
      </w:r>
    </w:p>
    <w:p w:rsidR="00B442C5" w:rsidRDefault="00B442C5">
      <w:pPr>
        <w:pStyle w:val="ConsPlusNormal"/>
        <w:spacing w:before="200"/>
        <w:ind w:firstLine="540"/>
        <w:jc w:val="both"/>
      </w:pPr>
      <w:r>
        <w:t>3.3.6. Информация о решении вопросов, поставленных городской Думой.</w:t>
      </w:r>
    </w:p>
    <w:p w:rsidR="00B442C5" w:rsidRDefault="00B442C5">
      <w:pPr>
        <w:pStyle w:val="ConsPlusNormal"/>
        <w:jc w:val="both"/>
      </w:pPr>
    </w:p>
    <w:p w:rsidR="00B442C5" w:rsidRDefault="00B442C5">
      <w:pPr>
        <w:pStyle w:val="ConsPlusTitle"/>
        <w:jc w:val="center"/>
        <w:outlineLvl w:val="1"/>
      </w:pPr>
      <w:r>
        <w:t>4. Рассмотрение отчета городской Думой</w:t>
      </w:r>
    </w:p>
    <w:p w:rsidR="00B442C5" w:rsidRDefault="00B442C5">
      <w:pPr>
        <w:pStyle w:val="ConsPlusNormal"/>
        <w:jc w:val="both"/>
      </w:pPr>
    </w:p>
    <w:p w:rsidR="00B442C5" w:rsidRDefault="00B442C5">
      <w:pPr>
        <w:pStyle w:val="ConsPlusNormal"/>
        <w:ind w:firstLine="540"/>
        <w:jc w:val="both"/>
      </w:pPr>
      <w:bookmarkStart w:id="2" w:name="P78"/>
      <w:bookmarkEnd w:id="2"/>
      <w:r>
        <w:t>4.1. По итогам рассмотрения отчета мэра города городской Думой принимается одно из следующих решений об (о):</w:t>
      </w:r>
    </w:p>
    <w:p w:rsidR="00B442C5" w:rsidRDefault="00B442C5">
      <w:pPr>
        <w:pStyle w:val="ConsPlusNormal"/>
        <w:spacing w:before="200"/>
        <w:ind w:firstLine="540"/>
        <w:jc w:val="both"/>
      </w:pPr>
      <w:proofErr w:type="gramStart"/>
      <w:r>
        <w:t>утверждении</w:t>
      </w:r>
      <w:proofErr w:type="gramEnd"/>
      <w:r>
        <w:t xml:space="preserve"> отчета с оценкой "удовлетворительно";</w:t>
      </w:r>
    </w:p>
    <w:p w:rsidR="00B442C5" w:rsidRDefault="00B442C5">
      <w:pPr>
        <w:pStyle w:val="ConsPlusNormal"/>
        <w:spacing w:before="200"/>
        <w:ind w:firstLine="540"/>
        <w:jc w:val="both"/>
      </w:pPr>
      <w:proofErr w:type="gramStart"/>
      <w:r>
        <w:t>утверждении</w:t>
      </w:r>
      <w:proofErr w:type="gramEnd"/>
      <w:r>
        <w:t xml:space="preserve"> отчета с оценкой "неудовлетворительно";</w:t>
      </w:r>
    </w:p>
    <w:p w:rsidR="00B442C5" w:rsidRDefault="00B442C5">
      <w:pPr>
        <w:pStyle w:val="ConsPlusNormal"/>
        <w:spacing w:before="200"/>
        <w:ind w:firstLine="540"/>
        <w:jc w:val="both"/>
      </w:pPr>
      <w:proofErr w:type="gramStart"/>
      <w:r>
        <w:t>переносе</w:t>
      </w:r>
      <w:proofErr w:type="gramEnd"/>
      <w:r>
        <w:t xml:space="preserve"> рассмотрения отчета на другую дату с обоснованием причин переноса.</w:t>
      </w:r>
    </w:p>
    <w:p w:rsidR="00B442C5" w:rsidRDefault="00B442C5">
      <w:pPr>
        <w:pStyle w:val="ConsPlusNormal"/>
        <w:spacing w:before="200"/>
        <w:ind w:firstLine="540"/>
        <w:jc w:val="both"/>
      </w:pPr>
      <w:r>
        <w:t xml:space="preserve">4.2. </w:t>
      </w:r>
      <w:proofErr w:type="gramStart"/>
      <w:r>
        <w:t xml:space="preserve">При вынесении решения, указанного в </w:t>
      </w:r>
      <w:hyperlink w:anchor="P78">
        <w:r>
          <w:rPr>
            <w:color w:val="0000FF"/>
          </w:rPr>
          <w:t>пункте 4.1</w:t>
        </w:r>
      </w:hyperlink>
      <w:r>
        <w:t xml:space="preserve"> настоящего Порядка, учитывается </w:t>
      </w:r>
      <w:r>
        <w:lastRenderedPageBreak/>
        <w:t>общая оценка деятельности мэра города и мэрии города по решению вопросов местного значения и исполнению переданных отдельных государственных полномочий в разрезе положительных и отрицательных аспектов деятельности и нерешенных вопросов, даются поручения и рекомендации по корректировке деятельности мэра города и мэрии города.</w:t>
      </w:r>
      <w:proofErr w:type="gramEnd"/>
    </w:p>
    <w:p w:rsidR="00B442C5" w:rsidRDefault="00B442C5">
      <w:pPr>
        <w:pStyle w:val="ConsPlusNormal"/>
        <w:spacing w:before="200"/>
        <w:ind w:firstLine="540"/>
        <w:jc w:val="both"/>
      </w:pPr>
      <w:r>
        <w:t>4.3. Решение городской Думы по отчету принимается большинством голосов от установленной численности депутатов городской Думы.</w:t>
      </w:r>
    </w:p>
    <w:p w:rsidR="00B442C5" w:rsidRDefault="00B442C5">
      <w:pPr>
        <w:pStyle w:val="ConsPlusNormal"/>
        <w:spacing w:before="200"/>
        <w:ind w:firstLine="540"/>
        <w:jc w:val="both"/>
      </w:pPr>
      <w:r>
        <w:t xml:space="preserve">4.4. Утратил силу. - </w:t>
      </w:r>
      <w:hyperlink r:id="rId19">
        <w:r>
          <w:rPr>
            <w:color w:val="0000FF"/>
          </w:rPr>
          <w:t>Решение</w:t>
        </w:r>
      </w:hyperlink>
      <w:r>
        <w:t xml:space="preserve"> Череповецкой городской Думы от 30.03.2018 N 53.</w:t>
      </w:r>
    </w:p>
    <w:p w:rsidR="00B442C5" w:rsidRDefault="00B442C5">
      <w:pPr>
        <w:pStyle w:val="ConsPlusNormal"/>
        <w:spacing w:before="200"/>
        <w:ind w:firstLine="540"/>
        <w:jc w:val="both"/>
      </w:pPr>
      <w:r>
        <w:t>4.5. Решение городской Думы об утверждении отчета мэра города одновременно с отчетом мэра города подлежит опубликованию (обнародованию) в средствах массовой информации, размещению на официальных сайтах городской Думы и мэрии города, а также в общедоступном информационном ресурсе стратегического планирования в сети "Интернет".</w:t>
      </w:r>
    </w:p>
    <w:p w:rsidR="00B442C5" w:rsidRDefault="00B442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 ред. </w:t>
      </w:r>
      <w:hyperlink r:id="rId20">
        <w:r>
          <w:rPr>
            <w:color w:val="0000FF"/>
          </w:rPr>
          <w:t>решения</w:t>
        </w:r>
      </w:hyperlink>
      <w:r>
        <w:t xml:space="preserve"> Череповецкой городской Думы от 30.03.2018 N 53)</w:t>
      </w:r>
    </w:p>
    <w:p w:rsidR="00B442C5" w:rsidRDefault="00B442C5">
      <w:pPr>
        <w:pStyle w:val="ConsPlusNormal"/>
        <w:jc w:val="both"/>
      </w:pPr>
    </w:p>
    <w:p w:rsidR="00B442C5" w:rsidRDefault="00B442C5">
      <w:pPr>
        <w:pStyle w:val="ConsPlusNormal"/>
        <w:jc w:val="both"/>
      </w:pPr>
    </w:p>
    <w:p w:rsidR="00B442C5" w:rsidRDefault="00B442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2C2F" w:rsidRDefault="00EC2C2F"/>
    <w:sectPr w:rsidR="00EC2C2F" w:rsidSect="00B7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C5"/>
    <w:rsid w:val="00B442C5"/>
    <w:rsid w:val="00E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2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442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442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2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442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442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st=101158" TargetMode="External"/><Relationship Id="rId13" Type="http://schemas.openxmlformats.org/officeDocument/2006/relationships/hyperlink" Target="https://login.consultant.ru/link/?req=doc&amp;base=RLAW095&amp;n=98217&amp;dst=100012" TargetMode="External"/><Relationship Id="rId18" Type="http://schemas.openxmlformats.org/officeDocument/2006/relationships/hyperlink" Target="https://login.consultant.ru/link/?req=doc&amp;base=LAW&amp;n=387258&amp;dst=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95&amp;n=205981&amp;dst=100046" TargetMode="External"/><Relationship Id="rId12" Type="http://schemas.openxmlformats.org/officeDocument/2006/relationships/hyperlink" Target="https://login.consultant.ru/link/?req=doc&amp;base=RLAW095&amp;n=98367" TargetMode="External"/><Relationship Id="rId17" Type="http://schemas.openxmlformats.org/officeDocument/2006/relationships/hyperlink" Target="https://login.consultant.ru/link/?req=doc&amp;base=RLAW095&amp;n=153188&amp;dst=1000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5&amp;n=153188&amp;dst=100009" TargetMode="External"/><Relationship Id="rId20" Type="http://schemas.openxmlformats.org/officeDocument/2006/relationships/hyperlink" Target="https://login.consultant.ru/link/?req=doc&amp;base=RLAW095&amp;n=153188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153188&amp;dst=100006" TargetMode="External"/><Relationship Id="rId11" Type="http://schemas.openxmlformats.org/officeDocument/2006/relationships/hyperlink" Target="https://login.consultant.ru/link/?req=doc&amp;base=RLAW095&amp;n=205981&amp;dst=10004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095&amp;n=153188&amp;dst=100007" TargetMode="External"/><Relationship Id="rId10" Type="http://schemas.openxmlformats.org/officeDocument/2006/relationships/hyperlink" Target="https://login.consultant.ru/link/?req=doc&amp;base=RLAW095&amp;n=205939&amp;dst=104906" TargetMode="External"/><Relationship Id="rId19" Type="http://schemas.openxmlformats.org/officeDocument/2006/relationships/hyperlink" Target="https://login.consultant.ru/link/?req=doc&amp;base=RLAW095&amp;n=153188&amp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824" TargetMode="External"/><Relationship Id="rId14" Type="http://schemas.openxmlformats.org/officeDocument/2006/relationships/hyperlink" Target="https://login.consultant.ru/link/?req=doc&amp;base=RLAW095&amp;n=153188&amp;dst=10000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2022-08-10T08:09:00Z</dcterms:created>
  <dcterms:modified xsi:type="dcterms:W3CDTF">2022-08-10T08:12:00Z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-96022193</vt:i4>
  </property>
  <property fmtid="{D5CDD505-2E9C-101B-9397-08002B2CF9AE}" pid="3" name="_NewReviewCycle">
    <vt:lpwstr/>
  </property>
  <property fmtid="{D5CDD505-2E9C-101B-9397-08002B2CF9AE}" pid="4" name="_EmailSubject">
    <vt:lpwstr>Письмо для согласования</vt:lpwstr>
  </property>
  <property fmtid="{D5CDD505-2E9C-101B-9397-08002B2CF9AE}" pid="5" name="_AuthorEmail">
    <vt:lpwstr>petuhova.iv@cherepovetscity.ru</vt:lpwstr>
  </property>
  <property fmtid="{D5CDD505-2E9C-101B-9397-08002B2CF9AE}" pid="6" name="_AuthorEmailDisplayName">
    <vt:lpwstr>Петухова Ирина Владимировна</vt:lpwstr>
  </property>
</Properties>
</file>