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Уполномоченным органом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подготовке заключений об оценке регулирующего воздействия проекта муниципальных правовых актов и по проведени</w:t>
      </w:r>
      <w:r w:rsidR="00996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действующих документов является </w:t>
      </w:r>
      <w:r w:rsidR="000202D5" w:rsidRPr="000202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контрольно-правовое</w:t>
      </w:r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4D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управление мэрии города Череповца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Контакты уполномоченного органа: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Череповец, пр. Строителей, д. 2, тел. </w:t>
      </w:r>
      <w:r w:rsidR="004A4677" w:rsidRP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+7(8202) 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77 10 58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(8202) 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B35E15" w:rsidRPr="00B35E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38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10 6</w:t>
      </w:r>
      <w:bookmarkStart w:id="0" w:name="_GoBack"/>
      <w:bookmarkEnd w:id="0"/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0202D5" w:rsidRPr="000202D5">
        <w:rPr>
          <w:rStyle w:val="a3"/>
          <w:rFonts w:ascii="Arial" w:eastAsia="Times New Roman" w:hAnsi="Arial" w:cs="Arial"/>
          <w:sz w:val="21"/>
          <w:szCs w:val="21"/>
          <w:lang w:eastAsia="ru-RU"/>
        </w:rPr>
        <w:t>kpu@cherepovetscity.ru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4" w:history="1">
        <w:r w:rsidR="004A4677" w:rsidRPr="00B96E9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E_Danausova@cherepovetscity.ru</w:t>
        </w:r>
      </w:hyperlink>
    </w:p>
    <w:p w:rsidR="00E7068E" w:rsidRDefault="00A338E7"/>
    <w:sectPr w:rsidR="00E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0202D5"/>
    <w:rsid w:val="004A4677"/>
    <w:rsid w:val="00823858"/>
    <w:rsid w:val="00996DC9"/>
    <w:rsid w:val="00A338E7"/>
    <w:rsid w:val="00B35E15"/>
    <w:rsid w:val="00BA5AB6"/>
    <w:rsid w:val="00E13C4F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AA0"/>
  <w15:docId w15:val="{9413132B-C3E7-4467-8254-AF11C9C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Danausov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Данаусова Екатерина Владимировна</cp:lastModifiedBy>
  <cp:revision>6</cp:revision>
  <dcterms:created xsi:type="dcterms:W3CDTF">2017-11-13T13:10:00Z</dcterms:created>
  <dcterms:modified xsi:type="dcterms:W3CDTF">2022-08-08T11:30:00Z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377330716</vt:i4>
  </property>
  <property fmtid="{D5CDD505-2E9C-101B-9397-08002B2CF9AE}" pid="3" name="_NewReviewCycle">
    <vt:lpwstr/>
  </property>
  <property fmtid="{D5CDD505-2E9C-101B-9397-08002B2CF9AE}" pid="4" name="_EmailSubject">
    <vt:lpwstr>документы по ОРВ для замены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