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98" w:rsidRPr="00226498" w:rsidRDefault="00226498" w:rsidP="00226498">
      <w:pPr>
        <w:spacing w:after="0"/>
        <w:jc w:val="right"/>
        <w:rPr>
          <w:rFonts w:ascii="Times New Roman" w:hAnsi="Times New Roman" w:cs="Times New Roman"/>
          <w:sz w:val="24"/>
          <w:szCs w:val="24"/>
        </w:rPr>
      </w:pPr>
      <w:r w:rsidRPr="00226498">
        <w:rPr>
          <w:rFonts w:ascii="Times New Roman" w:hAnsi="Times New Roman" w:cs="Times New Roman"/>
          <w:bCs/>
          <w:sz w:val="24"/>
          <w:szCs w:val="24"/>
        </w:rPr>
        <w:t>УТВЕРЖДЕНЫ</w:t>
      </w:r>
      <w:r w:rsidRPr="00226498">
        <w:rPr>
          <w:rFonts w:ascii="Times New Roman" w:hAnsi="Times New Roman" w:cs="Times New Roman"/>
          <w:bCs/>
          <w:sz w:val="24"/>
          <w:szCs w:val="24"/>
        </w:rPr>
        <w:br/>
      </w:r>
      <w:hyperlink r:id="rId4" w:anchor="/document/403283007/entry/0" w:history="1">
        <w:r w:rsidRPr="00226498">
          <w:rPr>
            <w:rStyle w:val="a3"/>
            <w:rFonts w:ascii="Times New Roman" w:hAnsi="Times New Roman" w:cs="Times New Roman"/>
            <w:bCs/>
            <w:color w:val="auto"/>
            <w:sz w:val="24"/>
            <w:szCs w:val="24"/>
            <w:u w:val="none"/>
          </w:rPr>
          <w:t>постановлением</w:t>
        </w:r>
      </w:hyperlink>
      <w:r w:rsidRPr="00226498">
        <w:rPr>
          <w:rFonts w:ascii="Times New Roman" w:hAnsi="Times New Roman" w:cs="Times New Roman"/>
          <w:bCs/>
          <w:sz w:val="24"/>
          <w:szCs w:val="24"/>
        </w:rPr>
        <w:br/>
        <w:t>Правительства области</w:t>
      </w:r>
      <w:r w:rsidRPr="00226498">
        <w:rPr>
          <w:rFonts w:ascii="Times New Roman" w:hAnsi="Times New Roman" w:cs="Times New Roman"/>
          <w:bCs/>
          <w:sz w:val="24"/>
          <w:szCs w:val="24"/>
        </w:rPr>
        <w:br/>
        <w:t>от 20.12.2021 N 1469</w:t>
      </w:r>
      <w:r w:rsidRPr="00226498">
        <w:rPr>
          <w:rFonts w:ascii="Times New Roman" w:hAnsi="Times New Roman" w:cs="Times New Roman"/>
          <w:bCs/>
          <w:sz w:val="24"/>
          <w:szCs w:val="24"/>
        </w:rPr>
        <w:br/>
        <w:t>(приложение 4)</w:t>
      </w:r>
    </w:p>
    <w:p w:rsidR="00226498" w:rsidRPr="00226498" w:rsidRDefault="00226498" w:rsidP="00226498">
      <w:pPr>
        <w:spacing w:after="0"/>
        <w:jc w:val="center"/>
        <w:rPr>
          <w:rFonts w:ascii="Times New Roman" w:hAnsi="Times New Roman" w:cs="Times New Roman"/>
          <w:sz w:val="24"/>
          <w:szCs w:val="24"/>
        </w:rPr>
      </w:pPr>
    </w:p>
    <w:p w:rsidR="00226498" w:rsidRPr="00226498" w:rsidRDefault="00226498" w:rsidP="00226498">
      <w:pPr>
        <w:spacing w:after="0"/>
        <w:jc w:val="center"/>
        <w:rPr>
          <w:rFonts w:ascii="Times New Roman" w:hAnsi="Times New Roman" w:cs="Times New Roman"/>
          <w:sz w:val="24"/>
          <w:szCs w:val="24"/>
        </w:rPr>
      </w:pPr>
      <w:r w:rsidRPr="00226498">
        <w:rPr>
          <w:rFonts w:ascii="Times New Roman" w:hAnsi="Times New Roman" w:cs="Times New Roman"/>
          <w:sz w:val="24"/>
          <w:szCs w:val="24"/>
        </w:rPr>
        <w:t>Индикативные показатели</w:t>
      </w:r>
      <w:r w:rsidRPr="00226498">
        <w:rPr>
          <w:rFonts w:ascii="Times New Roman" w:hAnsi="Times New Roman" w:cs="Times New Roman"/>
          <w:sz w:val="24"/>
          <w:szCs w:val="24"/>
        </w:rPr>
        <w:br/>
        <w:t>для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226498" w:rsidRPr="00226498" w:rsidRDefault="00226498" w:rsidP="00226498">
      <w:pPr>
        <w:spacing w:after="0"/>
        <w:jc w:val="center"/>
        <w:rPr>
          <w:rFonts w:ascii="Times New Roman" w:hAnsi="Times New Roman" w:cs="Times New Roman"/>
          <w:sz w:val="24"/>
          <w:szCs w:val="24"/>
        </w:rPr>
      </w:pP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 Количество плановых контрольных (надзорных) мероприятий, проведенных за отчетный период.</w:t>
      </w:r>
      <w:bookmarkStart w:id="0" w:name="_GoBack"/>
      <w:bookmarkEnd w:id="0"/>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2. Количество внеплановых контрольных (надзорных) мероприятий, проведенных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4. Общее количество контрольных (надзорных) мероприятий с взаимодействием, проведенных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5.1. Количество инспекционных визитов, проведенных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5.2. Количество документарных проверок, проведенных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5.3. Количество выездных проверок, проведенных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6. Количество контрольных (надзорных) мероприятий, проведенных с использованием средств дистанционного взаимодействия,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7. Количество обязательных профилактических визитов, проведенных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8. Количество предостережений о недопустимости нарушения обязательных требований, объявленных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9. Количество контрольных (надзорных) мероприятий, по результатам которых выявлены нарушения обязательных требований,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11. Сумма административных штрафов, наложенных по результатам контрольных (надзорных) мероприятий,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14. Общее количество учтенных объектов контроля на конец отчетного периода.</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15. Количество учтенных объектов контроля, отнесенных к категориям риска, по каждой из категорий риска, на конец отчетного периода:</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15.1. Количество учтенных объектов контроля, отнесенных к категории высокого риска, на конец отчетного периода.</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15.2. Количество учтенных объектов контроля, отнесенных к категории среднего риска, на конец отчетного периода.</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15.3. Количество учтенных объектов контроля, отнесенных к категории умеренного риска, на конец отчетного периода.</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15.4. Количество учтенных объектов контроля, отнесенных к категории низкого риска, на конец отчетного периода.</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lastRenderedPageBreak/>
        <w:t>16. Количество учтенных контролируемых лиц на конец отчетного периода.</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17. Количество учтенных контролируемых лиц, в отношении которых проведены контрольные (надзорные) мероприятия,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18. Общее количество жалоб, поданных контролируемыми лицами в досудебном порядке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19. Количество жалоб, в отношении которых Государственной жилищной инспекцией области, органами местного самоуправления (далее - контрольные (надзорные) органы) был нарушен срок рассмотрения,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226498">
        <w:rPr>
          <w:rFonts w:ascii="Times New Roman" w:hAnsi="Times New Roman" w:cs="Times New Roman"/>
          <w:sz w:val="24"/>
          <w:szCs w:val="24"/>
        </w:rPr>
        <w:t>органа</w:t>
      </w:r>
      <w:proofErr w:type="gramEnd"/>
      <w:r w:rsidRPr="00226498">
        <w:rPr>
          <w:rFonts w:ascii="Times New Roman" w:hAnsi="Times New Roman" w:cs="Times New Roman"/>
          <w:sz w:val="24"/>
          <w:szCs w:val="24"/>
        </w:rPr>
        <w:t xml:space="preserve"> либо о признании действий (бездействий) должностных лиц контрольных (надзорных) органов недействительными,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26498" w:rsidRPr="00226498" w:rsidRDefault="00226498" w:rsidP="00226498">
      <w:pPr>
        <w:spacing w:after="0"/>
        <w:jc w:val="both"/>
        <w:rPr>
          <w:rFonts w:ascii="Times New Roman" w:hAnsi="Times New Roman" w:cs="Times New Roman"/>
          <w:sz w:val="24"/>
          <w:szCs w:val="24"/>
        </w:rPr>
      </w:pPr>
      <w:r w:rsidRPr="00226498">
        <w:rPr>
          <w:rFonts w:ascii="Times New Roman" w:hAnsi="Times New Roman" w:cs="Times New Roman"/>
          <w:sz w:val="24"/>
          <w:szCs w:val="24"/>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807E75" w:rsidRPr="00226498" w:rsidRDefault="00807E75" w:rsidP="00226498">
      <w:pPr>
        <w:spacing w:after="0"/>
        <w:jc w:val="both"/>
        <w:rPr>
          <w:rFonts w:ascii="Times New Roman" w:hAnsi="Times New Roman" w:cs="Times New Roman"/>
          <w:sz w:val="24"/>
          <w:szCs w:val="24"/>
        </w:rPr>
      </w:pPr>
    </w:p>
    <w:sectPr w:rsidR="00807E75" w:rsidRPr="00226498" w:rsidSect="0022649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98"/>
    <w:rsid w:val="00226498"/>
    <w:rsid w:val="0080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37A85-0992-47A5-B605-59526F5A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8681">
      <w:bodyDiv w:val="1"/>
      <w:marLeft w:val="0"/>
      <w:marRight w:val="0"/>
      <w:marTop w:val="0"/>
      <w:marBottom w:val="0"/>
      <w:divBdr>
        <w:top w:val="none" w:sz="0" w:space="0" w:color="auto"/>
        <w:left w:val="none" w:sz="0" w:space="0" w:color="auto"/>
        <w:bottom w:val="none" w:sz="0" w:space="0" w:color="auto"/>
        <w:right w:val="none" w:sz="0" w:space="0" w:color="auto"/>
      </w:divBdr>
      <w:divsChild>
        <w:div w:id="1940671696">
          <w:marLeft w:val="0"/>
          <w:marRight w:val="0"/>
          <w:marTop w:val="0"/>
          <w:marBottom w:val="0"/>
          <w:divBdr>
            <w:top w:val="none" w:sz="0" w:space="0" w:color="auto"/>
            <w:left w:val="none" w:sz="0" w:space="0" w:color="auto"/>
            <w:bottom w:val="none" w:sz="0" w:space="0" w:color="auto"/>
            <w:right w:val="none" w:sz="0" w:space="0" w:color="auto"/>
          </w:divBdr>
        </w:div>
        <w:div w:id="1989552408">
          <w:marLeft w:val="0"/>
          <w:marRight w:val="0"/>
          <w:marTop w:val="0"/>
          <w:marBottom w:val="0"/>
          <w:divBdr>
            <w:top w:val="none" w:sz="0" w:space="0" w:color="auto"/>
            <w:left w:val="none" w:sz="0" w:space="0" w:color="auto"/>
            <w:bottom w:val="none" w:sz="0" w:space="0" w:color="auto"/>
            <w:right w:val="none" w:sz="0" w:space="0" w:color="auto"/>
          </w:divBdr>
        </w:div>
        <w:div w:id="215746090">
          <w:marLeft w:val="0"/>
          <w:marRight w:val="0"/>
          <w:marTop w:val="0"/>
          <w:marBottom w:val="0"/>
          <w:divBdr>
            <w:top w:val="none" w:sz="0" w:space="0" w:color="auto"/>
            <w:left w:val="none" w:sz="0" w:space="0" w:color="auto"/>
            <w:bottom w:val="none" w:sz="0" w:space="0" w:color="auto"/>
            <w:right w:val="none" w:sz="0" w:space="0" w:color="auto"/>
          </w:divBdr>
        </w:div>
        <w:div w:id="1927765186">
          <w:marLeft w:val="0"/>
          <w:marRight w:val="0"/>
          <w:marTop w:val="0"/>
          <w:marBottom w:val="0"/>
          <w:divBdr>
            <w:top w:val="none" w:sz="0" w:space="0" w:color="auto"/>
            <w:left w:val="none" w:sz="0" w:space="0" w:color="auto"/>
            <w:bottom w:val="none" w:sz="0" w:space="0" w:color="auto"/>
            <w:right w:val="none" w:sz="0" w:space="0" w:color="auto"/>
          </w:divBdr>
        </w:div>
        <w:div w:id="733817641">
          <w:marLeft w:val="0"/>
          <w:marRight w:val="0"/>
          <w:marTop w:val="0"/>
          <w:marBottom w:val="0"/>
          <w:divBdr>
            <w:top w:val="none" w:sz="0" w:space="0" w:color="auto"/>
            <w:left w:val="none" w:sz="0" w:space="0" w:color="auto"/>
            <w:bottom w:val="none" w:sz="0" w:space="0" w:color="auto"/>
            <w:right w:val="none" w:sz="0" w:space="0" w:color="auto"/>
          </w:divBdr>
        </w:div>
        <w:div w:id="1691179765">
          <w:marLeft w:val="0"/>
          <w:marRight w:val="0"/>
          <w:marTop w:val="0"/>
          <w:marBottom w:val="0"/>
          <w:divBdr>
            <w:top w:val="none" w:sz="0" w:space="0" w:color="auto"/>
            <w:left w:val="none" w:sz="0" w:space="0" w:color="auto"/>
            <w:bottom w:val="none" w:sz="0" w:space="0" w:color="auto"/>
            <w:right w:val="none" w:sz="0" w:space="0" w:color="auto"/>
          </w:divBdr>
        </w:div>
        <w:div w:id="249392854">
          <w:marLeft w:val="0"/>
          <w:marRight w:val="0"/>
          <w:marTop w:val="0"/>
          <w:marBottom w:val="0"/>
          <w:divBdr>
            <w:top w:val="none" w:sz="0" w:space="0" w:color="auto"/>
            <w:left w:val="none" w:sz="0" w:space="0" w:color="auto"/>
            <w:bottom w:val="none" w:sz="0" w:space="0" w:color="auto"/>
            <w:right w:val="none" w:sz="0" w:space="0" w:color="auto"/>
          </w:divBdr>
        </w:div>
      </w:divsChild>
    </w:div>
    <w:div w:id="1623265032">
      <w:bodyDiv w:val="1"/>
      <w:marLeft w:val="0"/>
      <w:marRight w:val="0"/>
      <w:marTop w:val="0"/>
      <w:marBottom w:val="0"/>
      <w:divBdr>
        <w:top w:val="none" w:sz="0" w:space="0" w:color="auto"/>
        <w:left w:val="none" w:sz="0" w:space="0" w:color="auto"/>
        <w:bottom w:val="none" w:sz="0" w:space="0" w:color="auto"/>
        <w:right w:val="none" w:sz="0" w:space="0" w:color="auto"/>
      </w:divBdr>
      <w:divsChild>
        <w:div w:id="707291928">
          <w:marLeft w:val="0"/>
          <w:marRight w:val="0"/>
          <w:marTop w:val="0"/>
          <w:marBottom w:val="0"/>
          <w:divBdr>
            <w:top w:val="none" w:sz="0" w:space="0" w:color="auto"/>
            <w:left w:val="none" w:sz="0" w:space="0" w:color="auto"/>
            <w:bottom w:val="none" w:sz="0" w:space="0" w:color="auto"/>
            <w:right w:val="none" w:sz="0" w:space="0" w:color="auto"/>
          </w:divBdr>
        </w:div>
        <w:div w:id="729616448">
          <w:marLeft w:val="0"/>
          <w:marRight w:val="0"/>
          <w:marTop w:val="0"/>
          <w:marBottom w:val="0"/>
          <w:divBdr>
            <w:top w:val="none" w:sz="0" w:space="0" w:color="auto"/>
            <w:left w:val="none" w:sz="0" w:space="0" w:color="auto"/>
            <w:bottom w:val="none" w:sz="0" w:space="0" w:color="auto"/>
            <w:right w:val="none" w:sz="0" w:space="0" w:color="auto"/>
          </w:divBdr>
        </w:div>
        <w:div w:id="1902593871">
          <w:marLeft w:val="0"/>
          <w:marRight w:val="0"/>
          <w:marTop w:val="0"/>
          <w:marBottom w:val="0"/>
          <w:divBdr>
            <w:top w:val="none" w:sz="0" w:space="0" w:color="auto"/>
            <w:left w:val="none" w:sz="0" w:space="0" w:color="auto"/>
            <w:bottom w:val="none" w:sz="0" w:space="0" w:color="auto"/>
            <w:right w:val="none" w:sz="0" w:space="0" w:color="auto"/>
          </w:divBdr>
        </w:div>
        <w:div w:id="1335301453">
          <w:marLeft w:val="0"/>
          <w:marRight w:val="0"/>
          <w:marTop w:val="0"/>
          <w:marBottom w:val="0"/>
          <w:divBdr>
            <w:top w:val="none" w:sz="0" w:space="0" w:color="auto"/>
            <w:left w:val="none" w:sz="0" w:space="0" w:color="auto"/>
            <w:bottom w:val="none" w:sz="0" w:space="0" w:color="auto"/>
            <w:right w:val="none" w:sz="0" w:space="0" w:color="auto"/>
          </w:divBdr>
        </w:div>
        <w:div w:id="795173357">
          <w:marLeft w:val="0"/>
          <w:marRight w:val="0"/>
          <w:marTop w:val="0"/>
          <w:marBottom w:val="0"/>
          <w:divBdr>
            <w:top w:val="none" w:sz="0" w:space="0" w:color="auto"/>
            <w:left w:val="none" w:sz="0" w:space="0" w:color="auto"/>
            <w:bottom w:val="none" w:sz="0" w:space="0" w:color="auto"/>
            <w:right w:val="none" w:sz="0" w:space="0" w:color="auto"/>
          </w:divBdr>
        </w:div>
        <w:div w:id="1726559312">
          <w:marLeft w:val="0"/>
          <w:marRight w:val="0"/>
          <w:marTop w:val="0"/>
          <w:marBottom w:val="0"/>
          <w:divBdr>
            <w:top w:val="none" w:sz="0" w:space="0" w:color="auto"/>
            <w:left w:val="none" w:sz="0" w:space="0" w:color="auto"/>
            <w:bottom w:val="none" w:sz="0" w:space="0" w:color="auto"/>
            <w:right w:val="none" w:sz="0" w:space="0" w:color="auto"/>
          </w:divBdr>
        </w:div>
        <w:div w:id="1778675635">
          <w:marLeft w:val="0"/>
          <w:marRight w:val="0"/>
          <w:marTop w:val="0"/>
          <w:marBottom w:val="0"/>
          <w:divBdr>
            <w:top w:val="none" w:sz="0" w:space="0" w:color="auto"/>
            <w:left w:val="none" w:sz="0" w:space="0" w:color="auto"/>
            <w:bottom w:val="none" w:sz="0" w:space="0" w:color="auto"/>
            <w:right w:val="none" w:sz="0" w:space="0" w:color="auto"/>
          </w:divBdr>
        </w:div>
      </w:divsChild>
    </w:div>
    <w:div w:id="1952665014">
      <w:bodyDiv w:val="1"/>
      <w:marLeft w:val="0"/>
      <w:marRight w:val="0"/>
      <w:marTop w:val="0"/>
      <w:marBottom w:val="0"/>
      <w:divBdr>
        <w:top w:val="none" w:sz="0" w:space="0" w:color="auto"/>
        <w:left w:val="none" w:sz="0" w:space="0" w:color="auto"/>
        <w:bottom w:val="none" w:sz="0" w:space="0" w:color="auto"/>
        <w:right w:val="none" w:sz="0" w:space="0" w:color="auto"/>
      </w:divBdr>
      <w:divsChild>
        <w:div w:id="1217424871">
          <w:marLeft w:val="0"/>
          <w:marRight w:val="0"/>
          <w:marTop w:val="0"/>
          <w:marBottom w:val="0"/>
          <w:divBdr>
            <w:top w:val="none" w:sz="0" w:space="0" w:color="auto"/>
            <w:left w:val="none" w:sz="0" w:space="0" w:color="auto"/>
            <w:bottom w:val="none" w:sz="0" w:space="0" w:color="auto"/>
            <w:right w:val="none" w:sz="0" w:space="0" w:color="auto"/>
          </w:divBdr>
        </w:div>
        <w:div w:id="1610963958">
          <w:marLeft w:val="0"/>
          <w:marRight w:val="0"/>
          <w:marTop w:val="0"/>
          <w:marBottom w:val="0"/>
          <w:divBdr>
            <w:top w:val="none" w:sz="0" w:space="0" w:color="auto"/>
            <w:left w:val="none" w:sz="0" w:space="0" w:color="auto"/>
            <w:bottom w:val="none" w:sz="0" w:space="0" w:color="auto"/>
            <w:right w:val="none" w:sz="0" w:space="0" w:color="auto"/>
          </w:divBdr>
        </w:div>
        <w:div w:id="2091081641">
          <w:marLeft w:val="0"/>
          <w:marRight w:val="0"/>
          <w:marTop w:val="0"/>
          <w:marBottom w:val="0"/>
          <w:divBdr>
            <w:top w:val="none" w:sz="0" w:space="0" w:color="auto"/>
            <w:left w:val="none" w:sz="0" w:space="0" w:color="auto"/>
            <w:bottom w:val="none" w:sz="0" w:space="0" w:color="auto"/>
            <w:right w:val="none" w:sz="0" w:space="0" w:color="auto"/>
          </w:divBdr>
        </w:div>
        <w:div w:id="1963029255">
          <w:marLeft w:val="0"/>
          <w:marRight w:val="0"/>
          <w:marTop w:val="0"/>
          <w:marBottom w:val="0"/>
          <w:divBdr>
            <w:top w:val="none" w:sz="0" w:space="0" w:color="auto"/>
            <w:left w:val="none" w:sz="0" w:space="0" w:color="auto"/>
            <w:bottom w:val="none" w:sz="0" w:space="0" w:color="auto"/>
            <w:right w:val="none" w:sz="0" w:space="0" w:color="auto"/>
          </w:divBdr>
        </w:div>
        <w:div w:id="218904488">
          <w:marLeft w:val="0"/>
          <w:marRight w:val="0"/>
          <w:marTop w:val="0"/>
          <w:marBottom w:val="0"/>
          <w:divBdr>
            <w:top w:val="none" w:sz="0" w:space="0" w:color="auto"/>
            <w:left w:val="none" w:sz="0" w:space="0" w:color="auto"/>
            <w:bottom w:val="none" w:sz="0" w:space="0" w:color="auto"/>
            <w:right w:val="none" w:sz="0" w:space="0" w:color="auto"/>
          </w:divBdr>
        </w:div>
        <w:div w:id="1259171229">
          <w:marLeft w:val="0"/>
          <w:marRight w:val="0"/>
          <w:marTop w:val="0"/>
          <w:marBottom w:val="0"/>
          <w:divBdr>
            <w:top w:val="none" w:sz="0" w:space="0" w:color="auto"/>
            <w:left w:val="none" w:sz="0" w:space="0" w:color="auto"/>
            <w:bottom w:val="none" w:sz="0" w:space="0" w:color="auto"/>
            <w:right w:val="none" w:sz="0" w:space="0" w:color="auto"/>
          </w:divBdr>
        </w:div>
        <w:div w:id="146095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Раиса Ивановна</dc:creator>
  <cp:keywords/>
  <dc:description/>
  <cp:lastModifiedBy>Соколова Раиса Ивановна</cp:lastModifiedBy>
  <cp:revision>1</cp:revision>
  <dcterms:created xsi:type="dcterms:W3CDTF">2022-08-02T07:12:00Z</dcterms:created>
  <dcterms:modified xsi:type="dcterms:W3CDTF">2022-08-02T07:14:00Z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1327347009</vt:i4>
  </property>
  <property fmtid="{D5CDD505-2E9C-101B-9397-08002B2CF9AE}" pid="3" name="_NewReviewCycle">
    <vt:lpwstr/>
  </property>
  <property fmtid="{D5CDD505-2E9C-101B-9397-08002B2CF9AE}" pid="4" name="_EmailSubject">
    <vt:lpwstr>О размещении информации Контроль и надзор (лицензионный контроль)</vt:lpwstr>
  </property>
  <property fmtid="{D5CDD505-2E9C-101B-9397-08002B2CF9AE}" pid="5" name="_AuthorEmail">
    <vt:lpwstr>sokolova.ri@cherepovetscity.ru</vt:lpwstr>
  </property>
  <property fmtid="{D5CDD505-2E9C-101B-9397-08002B2CF9AE}" pid="6" name="_AuthorEmailDisplayName">
    <vt:lpwstr>Соколова Раиса Ивановна</vt:lpwstr>
  </property>
</Properties>
</file>