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695146" w:rsidRDefault="00695146" w:rsidP="005D3D43">
      <w:pPr>
        <w:keepNext/>
        <w:spacing w:after="0" w:line="240" w:lineRule="auto"/>
        <w:jc w:val="center"/>
        <w:outlineLvl w:val="1"/>
        <w:rPr>
          <w:rFonts w:ascii="Times New Roman" w:eastAsia="Times New Roman" w:hAnsi="Times New Roman" w:cs="Times New Roman"/>
          <w:szCs w:val="20"/>
        </w:rPr>
      </w:pPr>
      <w:r>
        <w:rPr>
          <w:rFonts w:ascii="Times New Roman" w:eastAsia="Times New Roman" w:hAnsi="Times New Roman" w:cs="Times New Roman"/>
          <w:szCs w:val="20"/>
        </w:rPr>
        <w:t>Финансовый отчет</w:t>
      </w:r>
    </w:p>
    <w:p w:rsid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 xml:space="preserve">о поступлении и расходовании средств избирательного фонда избирательного объединения, кандидата на выборах </w:t>
      </w:r>
    </w:p>
    <w:p w:rsidR="00EF46E0" w:rsidRPr="00197D3F" w:rsidRDefault="00EF46E0" w:rsidP="005D3D43">
      <w:pPr>
        <w:spacing w:after="0" w:line="240" w:lineRule="auto"/>
        <w:jc w:val="center"/>
        <w:rPr>
          <w:rFonts w:ascii="Times New Roman" w:eastAsia="Times New Roman" w:hAnsi="Times New Roman" w:cs="Times New Roman"/>
          <w:b/>
          <w:sz w:val="24"/>
          <w:szCs w:val="24"/>
        </w:rPr>
      </w:pPr>
      <w:r w:rsidRPr="00197D3F">
        <w:rPr>
          <w:rFonts w:ascii="Times New Roman" w:eastAsia="Times New Roman" w:hAnsi="Times New Roman" w:cs="Times New Roman"/>
          <w:b/>
          <w:sz w:val="20"/>
          <w:szCs w:val="20"/>
        </w:rPr>
        <w:t>депутатов Череповецкой городской Думы нового созыва</w:t>
      </w:r>
    </w:p>
    <w:p w:rsidR="005D3D43" w:rsidRPr="005D3D43" w:rsidRDefault="005D3D43" w:rsidP="005D3D43">
      <w:pPr>
        <w:spacing w:after="0" w:line="240" w:lineRule="auto"/>
        <w:jc w:val="center"/>
        <w:rPr>
          <w:rFonts w:ascii="Times New Roman" w:eastAsia="Times New Roman" w:hAnsi="Times New Roman" w:cs="Times New Roman"/>
          <w:sz w:val="24"/>
          <w:szCs w:val="24"/>
        </w:rPr>
      </w:pPr>
      <w:r w:rsidRPr="005D3D43">
        <w:rPr>
          <w:rFonts w:ascii="Times New Roman" w:eastAsia="Times New Roman" w:hAnsi="Times New Roman" w:cs="Times New Roman"/>
          <w:sz w:val="24"/>
          <w:szCs w:val="24"/>
        </w:rPr>
        <w:t>_____________________________________________________________________________</w:t>
      </w:r>
    </w:p>
    <w:p w:rsidR="005D3D43" w:rsidRPr="005D3D43" w:rsidRDefault="005D3D43" w:rsidP="005D3D43">
      <w:pPr>
        <w:spacing w:after="0" w:line="240" w:lineRule="auto"/>
        <w:jc w:val="center"/>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(наименование избирательной кампании)</w:t>
      </w:r>
    </w:p>
    <w:p w:rsidR="005D3D43" w:rsidRPr="005D3D43" w:rsidRDefault="005D3D43" w:rsidP="00EF46E0">
      <w:pPr>
        <w:spacing w:after="0" w:line="240" w:lineRule="auto"/>
        <w:jc w:val="center"/>
        <w:rPr>
          <w:rFonts w:ascii="Times New Roman" w:eastAsia="Times New Roman" w:hAnsi="Times New Roman" w:cs="Times New Roman"/>
          <w:sz w:val="24"/>
          <w:szCs w:val="24"/>
        </w:rPr>
      </w:pPr>
    </w:p>
    <w:tbl>
      <w:tblPr>
        <w:tblW w:w="0" w:type="auto"/>
        <w:tblInd w:w="534"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5D3D43" w:rsidRPr="005D3D43" w:rsidTr="00B85B0C">
        <w:tc>
          <w:tcPr>
            <w:tcW w:w="9355" w:type="dxa"/>
            <w:tcBorders>
              <w:top w:val="nil"/>
              <w:left w:val="nil"/>
              <w:bottom w:val="single" w:sz="4" w:space="0" w:color="auto"/>
              <w:right w:val="nil"/>
            </w:tcBorders>
          </w:tcPr>
          <w:p w:rsidR="005D3D43" w:rsidRPr="00197D3F" w:rsidRDefault="00EF46E0" w:rsidP="005D3D43">
            <w:pPr>
              <w:spacing w:after="0" w:line="240" w:lineRule="auto"/>
              <w:jc w:val="center"/>
              <w:rPr>
                <w:rFonts w:ascii="Times New Roman" w:eastAsia="Times New Roman" w:hAnsi="Times New Roman" w:cs="Times New Roman"/>
                <w:b/>
                <w:sz w:val="24"/>
                <w:szCs w:val="24"/>
              </w:rPr>
            </w:pPr>
            <w:r w:rsidRPr="00197D3F">
              <w:rPr>
                <w:rFonts w:ascii="Times New Roman" w:eastAsia="Times New Roman" w:hAnsi="Times New Roman" w:cs="Times New Roman"/>
                <w:b/>
                <w:sz w:val="24"/>
                <w:szCs w:val="24"/>
              </w:rPr>
              <w:t>первый</w:t>
            </w:r>
          </w:p>
        </w:tc>
      </w:tr>
      <w:tr w:rsidR="005D3D43" w:rsidRPr="005D3D43" w:rsidTr="00B85B0C">
        <w:tc>
          <w:tcPr>
            <w:tcW w:w="9355" w:type="dxa"/>
            <w:tcBorders>
              <w:top w:val="single" w:sz="4" w:space="0" w:color="auto"/>
              <w:left w:val="nil"/>
              <w:bottom w:val="nil"/>
              <w:right w:val="nil"/>
            </w:tcBorders>
          </w:tcPr>
          <w:p w:rsidR="005D3D43" w:rsidRPr="005D3D43" w:rsidRDefault="005D3D43" w:rsidP="005D3D43">
            <w:pPr>
              <w:spacing w:after="0" w:line="240" w:lineRule="auto"/>
              <w:jc w:val="center"/>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(первый, итоговый)</w:t>
            </w:r>
          </w:p>
        </w:tc>
      </w:tr>
    </w:tbl>
    <w:p w:rsidR="005D3D43" w:rsidRPr="005D3D43" w:rsidRDefault="005D3D43" w:rsidP="005D3D43">
      <w:pPr>
        <w:spacing w:after="0" w:line="240" w:lineRule="auto"/>
        <w:jc w:val="center"/>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5D3D43" w:rsidRPr="005D3D43" w:rsidTr="00B85B0C">
        <w:tc>
          <w:tcPr>
            <w:tcW w:w="10422" w:type="dxa"/>
            <w:tcBorders>
              <w:top w:val="nil"/>
              <w:left w:val="nil"/>
              <w:bottom w:val="single" w:sz="4" w:space="0" w:color="auto"/>
              <w:right w:val="nil"/>
            </w:tcBorders>
          </w:tcPr>
          <w:p w:rsidR="005D3D43" w:rsidRPr="00197D3F" w:rsidRDefault="00872877" w:rsidP="0087287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Пянькина Ирина Анатольевна</w:t>
            </w:r>
            <w:r w:rsidR="002C5A49" w:rsidRPr="00197D3F">
              <w:rPr>
                <w:rFonts w:ascii="Times New Roman" w:eastAsia="Times New Roman" w:hAnsi="Times New Roman" w:cs="Times New Roman"/>
                <w:b/>
                <w:sz w:val="24"/>
                <w:szCs w:val="24"/>
              </w:rPr>
              <w:t>, одномандатный избирательный округ №</w:t>
            </w:r>
            <w:r w:rsidR="0042795B">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4</w:t>
            </w:r>
          </w:p>
        </w:tc>
      </w:tr>
      <w:tr w:rsidR="005D3D43" w:rsidRPr="005D3D43" w:rsidTr="00B85B0C">
        <w:tc>
          <w:tcPr>
            <w:tcW w:w="10422" w:type="dxa"/>
            <w:tcBorders>
              <w:top w:val="single" w:sz="4" w:space="0" w:color="auto"/>
              <w:left w:val="nil"/>
              <w:bottom w:val="nil"/>
              <w:right w:val="nil"/>
            </w:tcBorders>
          </w:tcPr>
          <w:p w:rsidR="005D3D43" w:rsidRPr="005D3D43" w:rsidRDefault="005D3D43" w:rsidP="005D3D43">
            <w:pPr>
              <w:spacing w:after="0" w:line="240" w:lineRule="auto"/>
              <w:jc w:val="center"/>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(фамилия, имя, отчество кандидата, наименование и номер одномандатного (многомандатного) избирательного округа</w:t>
            </w:r>
          </w:p>
        </w:tc>
      </w:tr>
      <w:tr w:rsidR="005D3D43" w:rsidRPr="005D3D43" w:rsidTr="00B85B0C">
        <w:tc>
          <w:tcPr>
            <w:tcW w:w="10422" w:type="dxa"/>
            <w:tcBorders>
              <w:top w:val="nil"/>
              <w:left w:val="nil"/>
              <w:bottom w:val="single" w:sz="4" w:space="0" w:color="auto"/>
              <w:right w:val="nil"/>
            </w:tcBorders>
          </w:tcPr>
          <w:p w:rsidR="005D3D43" w:rsidRPr="005D3D43" w:rsidRDefault="005D3D43" w:rsidP="005D3D43">
            <w:pPr>
              <w:spacing w:after="0" w:line="240" w:lineRule="auto"/>
              <w:jc w:val="center"/>
              <w:rPr>
                <w:rFonts w:ascii="Times New Roman" w:eastAsia="Times New Roman" w:hAnsi="Times New Roman" w:cs="Times New Roman"/>
                <w:sz w:val="24"/>
                <w:szCs w:val="24"/>
              </w:rPr>
            </w:pPr>
            <w:r w:rsidRPr="005D3D43">
              <w:rPr>
                <w:rFonts w:ascii="Times New Roman" w:eastAsia="Times New Roman" w:hAnsi="Times New Roman" w:cs="Times New Roman"/>
                <w:sz w:val="24"/>
                <w:szCs w:val="24"/>
              </w:rPr>
              <w:t xml:space="preserve"> </w:t>
            </w:r>
          </w:p>
        </w:tc>
      </w:tr>
      <w:tr w:rsidR="005D3D43" w:rsidRPr="005D3D43" w:rsidTr="00B85B0C">
        <w:tc>
          <w:tcPr>
            <w:tcW w:w="10422" w:type="dxa"/>
            <w:tcBorders>
              <w:top w:val="single" w:sz="4" w:space="0" w:color="auto"/>
              <w:left w:val="nil"/>
              <w:bottom w:val="single" w:sz="4" w:space="0" w:color="auto"/>
              <w:right w:val="nil"/>
            </w:tcBorders>
          </w:tcPr>
          <w:p w:rsidR="005D3D43" w:rsidRPr="005D3D43" w:rsidRDefault="005D3D43" w:rsidP="005D3D43">
            <w:pPr>
              <w:spacing w:after="0" w:line="240" w:lineRule="auto"/>
              <w:jc w:val="center"/>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или избирательного объединения,)</w:t>
            </w:r>
          </w:p>
          <w:p w:rsidR="005D3D43" w:rsidRPr="00EE2715" w:rsidRDefault="00EE2715" w:rsidP="005D3D43">
            <w:pPr>
              <w:spacing w:after="0" w:line="240" w:lineRule="auto"/>
              <w:jc w:val="center"/>
              <w:rPr>
                <w:rFonts w:ascii="Times New Roman" w:eastAsia="Times New Roman" w:hAnsi="Times New Roman" w:cs="Times New Roman"/>
                <w:b/>
                <w:sz w:val="24"/>
                <w:szCs w:val="24"/>
              </w:rPr>
            </w:pPr>
            <w:r w:rsidRPr="00EE2715">
              <w:rPr>
                <w:rFonts w:ascii="Times New Roman" w:eastAsia="Times New Roman" w:hAnsi="Times New Roman" w:cs="Times New Roman"/>
                <w:b/>
                <w:sz w:val="24"/>
                <w:szCs w:val="24"/>
              </w:rPr>
              <w:t>40810810212009002242</w:t>
            </w:r>
          </w:p>
        </w:tc>
      </w:tr>
      <w:tr w:rsidR="005D3D43" w:rsidRPr="005D3D43" w:rsidTr="00B85B0C">
        <w:tc>
          <w:tcPr>
            <w:tcW w:w="10422" w:type="dxa"/>
            <w:tcBorders>
              <w:top w:val="single" w:sz="4" w:space="0" w:color="auto"/>
              <w:left w:val="nil"/>
              <w:bottom w:val="nil"/>
              <w:right w:val="nil"/>
            </w:tcBorders>
          </w:tcPr>
          <w:p w:rsidR="005D3D43" w:rsidRPr="005D3D43" w:rsidRDefault="005D3D43" w:rsidP="005D3D43">
            <w:pPr>
              <w:spacing w:after="0" w:line="240" w:lineRule="auto"/>
              <w:jc w:val="center"/>
              <w:rPr>
                <w:rFonts w:ascii="Times New Roman" w:eastAsia="Times New Roman" w:hAnsi="Times New Roman" w:cs="Times New Roman"/>
                <w:sz w:val="24"/>
                <w:szCs w:val="24"/>
              </w:rPr>
            </w:pPr>
            <w:r w:rsidRPr="005D3D43">
              <w:rPr>
                <w:rFonts w:ascii="Times New Roman" w:eastAsia="Times New Roman" w:hAnsi="Times New Roman" w:cs="Times New Roman"/>
                <w:sz w:val="16"/>
                <w:szCs w:val="16"/>
              </w:rPr>
              <w:t xml:space="preserve">(номер специального избирательного счета, </w:t>
            </w:r>
          </w:p>
        </w:tc>
      </w:tr>
      <w:tr w:rsidR="005D3D43" w:rsidRPr="005D3D43" w:rsidTr="00B85B0C">
        <w:tc>
          <w:tcPr>
            <w:tcW w:w="10422" w:type="dxa"/>
            <w:tcBorders>
              <w:top w:val="nil"/>
              <w:left w:val="nil"/>
              <w:bottom w:val="single" w:sz="4" w:space="0" w:color="auto"/>
              <w:right w:val="nil"/>
            </w:tcBorders>
          </w:tcPr>
          <w:p w:rsidR="005D3D43" w:rsidRPr="0049663B" w:rsidRDefault="0049663B" w:rsidP="005D3D43">
            <w:pPr>
              <w:spacing w:after="0" w:line="240" w:lineRule="auto"/>
              <w:jc w:val="center"/>
              <w:rPr>
                <w:rFonts w:ascii="Times New Roman" w:eastAsia="Times New Roman" w:hAnsi="Times New Roman" w:cs="Times New Roman"/>
                <w:b/>
              </w:rPr>
            </w:pPr>
            <w:r w:rsidRPr="0049663B">
              <w:rPr>
                <w:rFonts w:ascii="Times New Roman" w:eastAsia="Times New Roman" w:hAnsi="Times New Roman" w:cs="Times New Roman"/>
                <w:b/>
              </w:rPr>
              <w:t>Филиал ПАО Сбербанк, структурное подразделение № Дополнительный офис №8638/0156, 162606, г. Череповец, ул. Металлургов, д.2</w:t>
            </w:r>
          </w:p>
        </w:tc>
      </w:tr>
      <w:tr w:rsidR="005D3D43" w:rsidRPr="005D3D43" w:rsidTr="00B85B0C">
        <w:tc>
          <w:tcPr>
            <w:tcW w:w="10422" w:type="dxa"/>
            <w:tcBorders>
              <w:top w:val="single" w:sz="4" w:space="0" w:color="auto"/>
              <w:left w:val="nil"/>
              <w:bottom w:val="nil"/>
              <w:right w:val="nil"/>
            </w:tcBorders>
          </w:tcPr>
          <w:p w:rsidR="005D3D43" w:rsidRPr="005D3D43" w:rsidRDefault="005D3D43" w:rsidP="005D3D43">
            <w:pPr>
              <w:spacing w:after="0" w:line="240" w:lineRule="auto"/>
              <w:jc w:val="center"/>
              <w:rPr>
                <w:rFonts w:ascii="Times New Roman" w:eastAsia="Times New Roman" w:hAnsi="Times New Roman" w:cs="Times New Roman"/>
                <w:sz w:val="24"/>
                <w:szCs w:val="24"/>
              </w:rPr>
            </w:pPr>
            <w:r w:rsidRPr="005D3D43">
              <w:rPr>
                <w:rFonts w:ascii="Times New Roman" w:eastAsia="Times New Roman" w:hAnsi="Times New Roman" w:cs="Times New Roman"/>
                <w:sz w:val="16"/>
                <w:szCs w:val="16"/>
              </w:rPr>
              <w:t>наименование и адрес кредитной организации)</w:t>
            </w:r>
          </w:p>
        </w:tc>
      </w:tr>
    </w:tbl>
    <w:p w:rsidR="005D3D43" w:rsidRPr="005D3D43" w:rsidRDefault="005D3D43" w:rsidP="005D3D43">
      <w:pPr>
        <w:spacing w:after="0" w:line="240" w:lineRule="auto"/>
        <w:jc w:val="center"/>
        <w:rPr>
          <w:rFonts w:ascii="Times New Roman" w:eastAsia="Times New Roman" w:hAnsi="Times New Roman" w:cs="Times New Roman"/>
          <w:b/>
          <w:bCs/>
          <w:sz w:val="24"/>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5478"/>
        <w:gridCol w:w="989"/>
        <w:gridCol w:w="1534"/>
        <w:gridCol w:w="1487"/>
      </w:tblGrid>
      <w:tr w:rsidR="005D3D43" w:rsidRPr="005D3D43" w:rsidTr="00B85B0C">
        <w:trPr>
          <w:cantSplit/>
        </w:trPr>
        <w:tc>
          <w:tcPr>
            <w:tcW w:w="6411" w:type="dxa"/>
            <w:gridSpan w:val="2"/>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Строка финансового отчёта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Шифр строки</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Сумма, руб.</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Примечание</w:t>
            </w:r>
          </w:p>
        </w:tc>
      </w:tr>
      <w:tr w:rsidR="005D3D43" w:rsidRPr="005D3D43" w:rsidTr="00B85B0C">
        <w:trPr>
          <w:cantSplit/>
        </w:trPr>
        <w:tc>
          <w:tcPr>
            <w:tcW w:w="6411" w:type="dxa"/>
            <w:gridSpan w:val="2"/>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4</w:t>
            </w:r>
          </w:p>
        </w:tc>
      </w:tr>
      <w:tr w:rsidR="005D3D43" w:rsidRPr="005D3D43" w:rsidTr="00C6227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Поступило средств в избирательный фонд, всего</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10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C6227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 том числе</w:t>
            </w:r>
          </w:p>
        </w:tc>
      </w:tr>
      <w:tr w:rsidR="005D3D43" w:rsidRPr="005D3D43" w:rsidTr="00C6227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Поступило средств в установленном порядке для формирования избирательного фонда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C6227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из них</w:t>
            </w:r>
          </w:p>
        </w:tc>
      </w:tr>
      <w:tr w:rsidR="005D3D43" w:rsidRPr="005D3D43" w:rsidTr="00C6227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C6227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C6227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Средства, выделенные кандидату выдвинувшим его 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40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C6227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C6227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Добровольные пожертвования гражданина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50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C6227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C6227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1.1.4</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Добровольные пожертвования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60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C6227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C6227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695146">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Поступило в избирательный фонд денежных средств, подпадающих под действие п.6 ст. 58 Федерального закона от 12.06.2002 № 67-ФЗ</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70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C6227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из них</w:t>
            </w:r>
          </w:p>
        </w:tc>
      </w:tr>
      <w:tr w:rsidR="005D3D43" w:rsidRPr="005D3D43" w:rsidTr="00C6227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80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C6227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C6227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Средства, выделенные кандидату выдвинувшим его 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90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C6227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C6227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Средства гражданина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100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C6227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C6227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1.2.4</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Средства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C6227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C6227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Возвращено денежных средств из избирательного фонда, всего</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C6227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 том числе</w:t>
            </w:r>
          </w:p>
        </w:tc>
      </w:tr>
      <w:tr w:rsidR="005D3D43" w:rsidRPr="005D3D43" w:rsidTr="00C6227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Перечислено в доход бюджета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130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C6227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C6227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Возвращено жертвователям денежных средств, поступивших с нарушением установленного порядка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140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C6227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из них</w:t>
            </w:r>
          </w:p>
        </w:tc>
      </w:tr>
      <w:tr w:rsidR="005D3D43" w:rsidRPr="005D3D43" w:rsidTr="00C6227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Гражданам, которым запрещено осуществлять пожертвования либо не указавшим обязательные сведения в платёжном документе</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150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C6227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C6227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Юридическим лицам, которым запрещено осуществлять пожертвования либо не указавшим обязательные сведения в платёжном документе</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160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C6227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C6227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 поступивших с превышением предельного размера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170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C6227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C6227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Возвращено жертвователям денежных средств, поступивших в установленном порядке</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180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C6227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C6227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Израсходовано средств, всего</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190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C6227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 том числе</w:t>
            </w:r>
          </w:p>
        </w:tc>
      </w:tr>
      <w:tr w:rsidR="005D3D43" w:rsidRPr="005D3D43" w:rsidTr="00C6227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организацию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200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C6227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C6227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3.1.1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 xml:space="preserve">Из них на оплату труда лиц, привлекаемых для сбора </w:t>
            </w:r>
            <w:r w:rsidRPr="005D3D43">
              <w:rPr>
                <w:rFonts w:ascii="Times New Roman" w:eastAsia="Times New Roman" w:hAnsi="Times New Roman" w:cs="Times New Roman"/>
                <w:sz w:val="20"/>
                <w:szCs w:val="20"/>
              </w:rPr>
              <w:lastRenderedPageBreak/>
              <w:t>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lastRenderedPageBreak/>
              <w:t>210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C6227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C6227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предвыборную агитацию через организации телерадиовещания</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C6227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C6227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предвыборную агитацию через редакции периодических печатных изданий</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230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C6227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C6227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3.4</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выпуск и распространение  печатных и иных агитационных материалов</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240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C6227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C6227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3.5</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проведение публичных массовых мероприятий</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250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C6227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C6227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3.6</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 xml:space="preserve">На оплату работ (услуг) информационного и консультационного характера </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260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C6227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C6227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3.7</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оплату других работ (услуг), выполненных (оказанных) юридическими лицами или гражданами РФ по договора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270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C6227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C6227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3.8</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оплату иных расходов, непосредственно связанных с проведением избирательной кампании</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280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C6227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C6227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4</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695146">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Распределено неизрасходованного остатка средств фонда пропорционально перечисленным в избирательный фонд денежным средствам</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290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C6227B" w:rsidP="00C6227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p>
        </w:tc>
      </w:tr>
      <w:tr w:rsidR="005D3D43" w:rsidRPr="005D3D43" w:rsidTr="00C6227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5</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Остаток средств фонда на дату сдачи отчёта (предоставляется выписка по форме банка, содержащая информацию об остатке денежных средств на специальном избирательном счёте на отчётную дату)</w:t>
            </w:r>
          </w:p>
          <w:p w:rsidR="005D3D43" w:rsidRPr="005D3D43" w:rsidRDefault="005D3D43" w:rsidP="005D3D43">
            <w:pPr>
              <w:spacing w:after="0" w:line="240" w:lineRule="auto"/>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(стр.300 = стр.10 – стр.120 – стр.190 – стр.290)</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300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C6227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p>
        </w:tc>
      </w:tr>
    </w:tbl>
    <w:p w:rsidR="005D3D43" w:rsidRPr="005D3D43" w:rsidRDefault="005D3D43" w:rsidP="005D3D43">
      <w:pPr>
        <w:spacing w:after="0" w:line="240" w:lineRule="auto"/>
        <w:jc w:val="both"/>
        <w:rPr>
          <w:rFonts w:ascii="Times New Roman" w:eastAsia="Times New Roman" w:hAnsi="Times New Roman" w:cs="Times New Roman"/>
          <w:sz w:val="24"/>
          <w:szCs w:val="24"/>
        </w:rPr>
      </w:pPr>
    </w:p>
    <w:p w:rsidR="005D3D43" w:rsidRPr="005D3D43" w:rsidRDefault="005D3D43" w:rsidP="005D3D43">
      <w:pPr>
        <w:spacing w:after="0" w:line="240" w:lineRule="auto"/>
        <w:jc w:val="both"/>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Правильность сведений, указанных в настоящем финансовом отчёте, подтверждаю, других денежных средств, минуя избирательный фонд, на организацию и проведение избирательной кампании не привлекалось.</w:t>
      </w:r>
    </w:p>
    <w:p w:rsidR="005D3D43" w:rsidRPr="005D3D43" w:rsidRDefault="005D3D43" w:rsidP="005D3D43">
      <w:pPr>
        <w:spacing w:after="0" w:line="240" w:lineRule="auto"/>
        <w:jc w:val="both"/>
        <w:rPr>
          <w:rFonts w:ascii="Times New Roman" w:eastAsia="Times New Roman" w:hAnsi="Times New Roman" w:cs="Times New Roman"/>
          <w:sz w:val="20"/>
          <w:szCs w:val="20"/>
        </w:rPr>
      </w:pPr>
    </w:p>
    <w:tbl>
      <w:tblPr>
        <w:tblW w:w="0" w:type="auto"/>
        <w:tblLayout w:type="fixed"/>
        <w:tblLook w:val="0000" w:firstRow="0" w:lastRow="0" w:firstColumn="0" w:lastColumn="0" w:noHBand="0" w:noVBand="0"/>
      </w:tblPr>
      <w:tblGrid>
        <w:gridCol w:w="4788"/>
        <w:gridCol w:w="360"/>
        <w:gridCol w:w="1260"/>
        <w:gridCol w:w="3775"/>
      </w:tblGrid>
      <w:tr w:rsidR="005D3D43" w:rsidRPr="005D3D43" w:rsidTr="00B85B0C">
        <w:trPr>
          <w:cantSplit/>
          <w:trHeight w:val="632"/>
        </w:trPr>
        <w:tc>
          <w:tcPr>
            <w:tcW w:w="4788" w:type="dxa"/>
            <w:vMerge w:val="restart"/>
            <w:tcBorders>
              <w:top w:val="nil"/>
              <w:left w:val="nil"/>
              <w:bottom w:val="nil"/>
              <w:right w:val="nil"/>
            </w:tcBorders>
          </w:tcPr>
          <w:p w:rsidR="005D3D43" w:rsidRPr="005D3D43" w:rsidRDefault="005D3D43" w:rsidP="005D3D43">
            <w:pPr>
              <w:autoSpaceDE w:val="0"/>
              <w:autoSpaceDN w:val="0"/>
              <w:adjustRightInd w:val="0"/>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 xml:space="preserve">Уполномоченный представитель </w:t>
            </w:r>
          </w:p>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избирательного объединения по финансовым вопросам/кандидат/уполномоченный представитель кандидата по финансовым вопросам</w:t>
            </w:r>
          </w:p>
          <w:p w:rsidR="005D3D43" w:rsidRPr="005D3D43" w:rsidRDefault="005D3D43" w:rsidP="005D3D43">
            <w:pPr>
              <w:spacing w:after="0" w:line="240" w:lineRule="auto"/>
              <w:rPr>
                <w:rFonts w:ascii="Times New Roman" w:eastAsia="Times New Roman" w:hAnsi="Times New Roman" w:cs="Times New Roman"/>
                <w:snapToGrid w:val="0"/>
                <w:sz w:val="20"/>
                <w:szCs w:val="20"/>
              </w:rPr>
            </w:pPr>
          </w:p>
        </w:tc>
        <w:tc>
          <w:tcPr>
            <w:tcW w:w="360" w:type="dxa"/>
            <w:vMerge w:val="restart"/>
            <w:tcBorders>
              <w:top w:val="nil"/>
              <w:left w:val="nil"/>
              <w:bottom w:val="nil"/>
              <w:right w:val="nil"/>
            </w:tcBorders>
            <w:vAlign w:val="bottom"/>
          </w:tcPr>
          <w:p w:rsidR="005D3D43" w:rsidRPr="005D3D43" w:rsidRDefault="005D3D43" w:rsidP="005D3D43">
            <w:pPr>
              <w:spacing w:after="0" w:line="240" w:lineRule="auto"/>
              <w:rPr>
                <w:rFonts w:ascii="Times New Roman" w:eastAsia="Times New Roman" w:hAnsi="Times New Roman" w:cs="Times New Roman"/>
                <w:sz w:val="20"/>
                <w:szCs w:val="20"/>
              </w:rPr>
            </w:pPr>
          </w:p>
        </w:tc>
        <w:tc>
          <w:tcPr>
            <w:tcW w:w="1260" w:type="dxa"/>
            <w:vMerge w:val="restart"/>
            <w:tcBorders>
              <w:top w:val="nil"/>
              <w:left w:val="nil"/>
              <w:bottom w:val="nil"/>
              <w:right w:val="nil"/>
            </w:tcBorders>
          </w:tcPr>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5D3D43" w:rsidP="005D3D43">
            <w:pPr>
              <w:spacing w:after="0" w:line="240" w:lineRule="auto"/>
              <w:jc w:val="center"/>
              <w:rPr>
                <w:rFonts w:ascii="Times New Roman" w:eastAsia="Times New Roman" w:hAnsi="Times New Roman" w:cs="Times New Roman"/>
                <w:sz w:val="20"/>
                <w:szCs w:val="20"/>
              </w:rPr>
            </w:pPr>
          </w:p>
          <w:p w:rsidR="005D3D43" w:rsidRPr="005D3D43" w:rsidRDefault="005D3D43" w:rsidP="005D3D43">
            <w:pPr>
              <w:spacing w:after="0" w:line="240" w:lineRule="auto"/>
              <w:jc w:val="center"/>
              <w:rPr>
                <w:rFonts w:ascii="Times New Roman" w:eastAsia="Times New Roman" w:hAnsi="Times New Roman" w:cs="Times New Roman"/>
                <w:sz w:val="20"/>
                <w:szCs w:val="20"/>
              </w:rPr>
            </w:pPr>
          </w:p>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МП</w:t>
            </w:r>
          </w:p>
        </w:tc>
        <w:tc>
          <w:tcPr>
            <w:tcW w:w="3775" w:type="dxa"/>
            <w:tcBorders>
              <w:top w:val="nil"/>
              <w:left w:val="nil"/>
              <w:bottom w:val="single" w:sz="4" w:space="0" w:color="auto"/>
              <w:right w:val="nil"/>
            </w:tcBorders>
          </w:tcPr>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D63CFB" w:rsidP="005D3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B3696">
              <w:rPr>
                <w:rFonts w:ascii="Times New Roman" w:eastAsia="Times New Roman" w:hAnsi="Times New Roman" w:cs="Times New Roman"/>
                <w:sz w:val="20"/>
                <w:szCs w:val="20"/>
              </w:rPr>
              <w:t xml:space="preserve">         20.07.2022    </w:t>
            </w:r>
            <w:bookmarkStart w:id="0" w:name="_GoBack"/>
            <w:bookmarkEnd w:id="0"/>
            <w:r>
              <w:rPr>
                <w:rFonts w:ascii="Times New Roman" w:eastAsia="Times New Roman" w:hAnsi="Times New Roman" w:cs="Times New Roman"/>
                <w:sz w:val="20"/>
                <w:szCs w:val="20"/>
              </w:rPr>
              <w:t>И.А. Пянькина</w:t>
            </w:r>
          </w:p>
        </w:tc>
      </w:tr>
      <w:tr w:rsidR="005D3D43" w:rsidRPr="005D3D43" w:rsidTr="00B85B0C">
        <w:trPr>
          <w:cantSplit/>
          <w:trHeight w:val="631"/>
        </w:trPr>
        <w:tc>
          <w:tcPr>
            <w:tcW w:w="4788" w:type="dxa"/>
            <w:vMerge/>
            <w:tcBorders>
              <w:top w:val="nil"/>
              <w:left w:val="nil"/>
              <w:bottom w:val="nil"/>
              <w:right w:val="nil"/>
            </w:tcBorders>
          </w:tcPr>
          <w:p w:rsidR="005D3D43" w:rsidRPr="005D3D43" w:rsidRDefault="005D3D43" w:rsidP="005D3D43">
            <w:pPr>
              <w:spacing w:after="0" w:line="240" w:lineRule="auto"/>
              <w:rPr>
                <w:rFonts w:ascii="Times New Roman" w:eastAsia="Times New Roman" w:hAnsi="Times New Roman" w:cs="Times New Roman"/>
                <w:sz w:val="20"/>
                <w:szCs w:val="20"/>
              </w:rPr>
            </w:pPr>
          </w:p>
        </w:tc>
        <w:tc>
          <w:tcPr>
            <w:tcW w:w="360" w:type="dxa"/>
            <w:vMerge/>
            <w:tcBorders>
              <w:top w:val="nil"/>
              <w:left w:val="nil"/>
              <w:bottom w:val="nil"/>
              <w:right w:val="nil"/>
            </w:tcBorders>
            <w:vAlign w:val="bottom"/>
          </w:tcPr>
          <w:p w:rsidR="005D3D43" w:rsidRPr="005D3D43" w:rsidRDefault="005D3D43" w:rsidP="005D3D43">
            <w:pPr>
              <w:spacing w:after="0" w:line="240" w:lineRule="auto"/>
              <w:rPr>
                <w:rFonts w:ascii="Times New Roman" w:eastAsia="Times New Roman" w:hAnsi="Times New Roman" w:cs="Times New Roman"/>
                <w:sz w:val="20"/>
                <w:szCs w:val="20"/>
              </w:rPr>
            </w:pPr>
          </w:p>
        </w:tc>
        <w:tc>
          <w:tcPr>
            <w:tcW w:w="1260" w:type="dxa"/>
            <w:vMerge/>
            <w:tcBorders>
              <w:top w:val="nil"/>
              <w:left w:val="nil"/>
              <w:bottom w:val="nil"/>
              <w:right w:val="nil"/>
            </w:tcBorders>
          </w:tcPr>
          <w:p w:rsidR="005D3D43" w:rsidRPr="005D3D43" w:rsidRDefault="005D3D43" w:rsidP="005D3D43">
            <w:pPr>
              <w:spacing w:after="0" w:line="240" w:lineRule="auto"/>
              <w:rPr>
                <w:rFonts w:ascii="Times New Roman" w:eastAsia="Times New Roman" w:hAnsi="Times New Roman" w:cs="Times New Roman"/>
                <w:sz w:val="20"/>
                <w:szCs w:val="20"/>
              </w:rPr>
            </w:pPr>
          </w:p>
        </w:tc>
        <w:tc>
          <w:tcPr>
            <w:tcW w:w="3775" w:type="dxa"/>
            <w:tcBorders>
              <w:top w:val="single" w:sz="4" w:space="0" w:color="auto"/>
              <w:left w:val="nil"/>
              <w:bottom w:val="nil"/>
              <w:right w:val="nil"/>
            </w:tcBorders>
          </w:tcPr>
          <w:p w:rsidR="005D3D43" w:rsidRPr="005D3D43" w:rsidRDefault="005D3D43" w:rsidP="005D3D43">
            <w:pPr>
              <w:spacing w:after="0" w:line="240" w:lineRule="auto"/>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(подпись, дата, инициалы, фамилия)</w:t>
            </w:r>
          </w:p>
        </w:tc>
      </w:tr>
    </w:tbl>
    <w:p w:rsidR="005D3D43" w:rsidRPr="005D3D43" w:rsidRDefault="005D3D43" w:rsidP="005D3D43">
      <w:pPr>
        <w:spacing w:after="0" w:line="240" w:lineRule="auto"/>
        <w:jc w:val="both"/>
        <w:rPr>
          <w:rFonts w:ascii="Times New Roman" w:eastAsia="Times New Roman" w:hAnsi="Times New Roman" w:cs="Times New Roman"/>
          <w:sz w:val="24"/>
          <w:szCs w:val="24"/>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F3267" w:rsidRDefault="005F3267"/>
    <w:sectPr w:rsidR="005F3267" w:rsidSect="005D3D43">
      <w:pgSz w:w="11906" w:h="16838"/>
      <w:pgMar w:top="568" w:right="850"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4BA" w:rsidRDefault="00AD64BA" w:rsidP="005D3D43">
      <w:pPr>
        <w:spacing w:after="0" w:line="240" w:lineRule="auto"/>
      </w:pPr>
      <w:r>
        <w:separator/>
      </w:r>
    </w:p>
  </w:endnote>
  <w:endnote w:type="continuationSeparator" w:id="0">
    <w:p w:rsidR="00AD64BA" w:rsidRDefault="00AD64BA" w:rsidP="005D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4BA" w:rsidRDefault="00AD64BA" w:rsidP="005D3D43">
      <w:pPr>
        <w:spacing w:after="0" w:line="240" w:lineRule="auto"/>
      </w:pPr>
      <w:r>
        <w:separator/>
      </w:r>
    </w:p>
  </w:footnote>
  <w:footnote w:type="continuationSeparator" w:id="0">
    <w:p w:rsidR="00AD64BA" w:rsidRDefault="00AD64BA" w:rsidP="005D3D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F"/>
    <w:rsid w:val="00176CC7"/>
    <w:rsid w:val="00197D3F"/>
    <w:rsid w:val="00203CB8"/>
    <w:rsid w:val="00214BDB"/>
    <w:rsid w:val="002C5A49"/>
    <w:rsid w:val="002D46DF"/>
    <w:rsid w:val="00353543"/>
    <w:rsid w:val="0042795B"/>
    <w:rsid w:val="00453572"/>
    <w:rsid w:val="0049663B"/>
    <w:rsid w:val="00517A16"/>
    <w:rsid w:val="005D3D43"/>
    <w:rsid w:val="005F3267"/>
    <w:rsid w:val="00695146"/>
    <w:rsid w:val="0073217E"/>
    <w:rsid w:val="00750DFF"/>
    <w:rsid w:val="00872877"/>
    <w:rsid w:val="00886D5D"/>
    <w:rsid w:val="00AD64BA"/>
    <w:rsid w:val="00BA0F26"/>
    <w:rsid w:val="00BA188F"/>
    <w:rsid w:val="00C6227B"/>
    <w:rsid w:val="00C8012D"/>
    <w:rsid w:val="00CB3696"/>
    <w:rsid w:val="00CB68A1"/>
    <w:rsid w:val="00D63CFB"/>
    <w:rsid w:val="00D71674"/>
    <w:rsid w:val="00E46F46"/>
    <w:rsid w:val="00EE2715"/>
    <w:rsid w:val="00EF4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167F"/>
  <w15:docId w15:val="{47CE09C9-948E-4171-8023-92FC59D1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5D3D43"/>
    <w:rPr>
      <w:sz w:val="22"/>
      <w:vertAlign w:val="superscript"/>
    </w:rPr>
  </w:style>
  <w:style w:type="paragraph" w:styleId="a4">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5"/>
    <w:uiPriority w:val="99"/>
    <w:rsid w:val="005D3D43"/>
    <w:pPr>
      <w:spacing w:after="0" w:line="240" w:lineRule="auto"/>
    </w:pPr>
    <w:rPr>
      <w:rFonts w:ascii="Times New Roman" w:eastAsia="Times New Roman" w:hAnsi="Times New Roman" w:cs="Times New Roman"/>
      <w:sz w:val="20"/>
      <w:szCs w:val="20"/>
    </w:rPr>
  </w:style>
  <w:style w:type="character" w:customStyle="1" w:styleId="a5">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4"/>
    <w:uiPriority w:val="99"/>
    <w:rsid w:val="005D3D4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581</Words>
  <Characters>3317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800860</dc:creator>
  <cp:lastModifiedBy>012tik</cp:lastModifiedBy>
  <cp:revision>15</cp:revision>
  <dcterms:created xsi:type="dcterms:W3CDTF">2022-07-18T10:45:00Z</dcterms:created>
  <dcterms:modified xsi:type="dcterms:W3CDTF">2022-07-26T06:44:00Z</dcterms:modified>
</cp:coreProperties>
</file>