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6F" w:rsidRDefault="00055F6F" w:rsidP="00055F6F">
      <w:pPr>
        <w:pStyle w:val="2"/>
        <w:rPr>
          <w:b w:val="0"/>
          <w:szCs w:val="24"/>
        </w:rPr>
      </w:pPr>
      <w:r>
        <w:rPr>
          <w:b w:val="0"/>
          <w:szCs w:val="24"/>
        </w:rPr>
        <w:t>Финансовый отчет</w:t>
      </w:r>
    </w:p>
    <w:p w:rsidR="00392680" w:rsidRDefault="00392680" w:rsidP="00392680"/>
    <w:p w:rsidR="00392680" w:rsidRDefault="00392680" w:rsidP="00392680">
      <w:pPr>
        <w:jc w:val="center"/>
        <w:rPr>
          <w:sz w:val="24"/>
          <w:szCs w:val="24"/>
        </w:rPr>
      </w:pPr>
      <w:r>
        <w:rPr>
          <w:sz w:val="20"/>
        </w:rPr>
        <w:t xml:space="preserve">о поступлении и расходовании средств избирательного фонда избирательного объединения, кандидата на выборах </w:t>
      </w:r>
    </w:p>
    <w:p w:rsidR="00392680" w:rsidRDefault="00392680" w:rsidP="00392680">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392680" w:rsidRDefault="00392680" w:rsidP="00392680">
      <w:pPr>
        <w:jc w:val="center"/>
        <w:rPr>
          <w:sz w:val="16"/>
          <w:szCs w:val="16"/>
        </w:rPr>
      </w:pPr>
      <w:r>
        <w:rPr>
          <w:sz w:val="16"/>
          <w:szCs w:val="16"/>
        </w:rPr>
        <w:t>(наименование избирательной кампании)</w:t>
      </w:r>
    </w:p>
    <w:p w:rsidR="00392680" w:rsidRDefault="00392680" w:rsidP="00392680">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4A0"/>
      </w:tblPr>
      <w:tblGrid>
        <w:gridCol w:w="9355"/>
      </w:tblGrid>
      <w:tr w:rsidR="00392680" w:rsidTr="00392680">
        <w:tc>
          <w:tcPr>
            <w:tcW w:w="9355" w:type="dxa"/>
            <w:tcBorders>
              <w:top w:val="nil"/>
              <w:left w:val="nil"/>
              <w:bottom w:val="single" w:sz="4" w:space="0" w:color="auto"/>
              <w:right w:val="nil"/>
            </w:tcBorders>
            <w:hideMark/>
          </w:tcPr>
          <w:p w:rsidR="00392680" w:rsidRDefault="00392680" w:rsidP="00392680">
            <w:pPr>
              <w:spacing w:line="256" w:lineRule="auto"/>
              <w:jc w:val="center"/>
              <w:rPr>
                <w:sz w:val="24"/>
                <w:szCs w:val="24"/>
                <w:lang w:eastAsia="en-US"/>
              </w:rPr>
            </w:pPr>
            <w:r>
              <w:rPr>
                <w:sz w:val="24"/>
                <w:szCs w:val="24"/>
                <w:lang w:eastAsia="en-US"/>
              </w:rPr>
              <w:t>Первый</w:t>
            </w:r>
          </w:p>
        </w:tc>
      </w:tr>
      <w:tr w:rsidR="00392680" w:rsidTr="00392680">
        <w:tc>
          <w:tcPr>
            <w:tcW w:w="9355" w:type="dxa"/>
            <w:tcBorders>
              <w:top w:val="single" w:sz="4" w:space="0" w:color="auto"/>
              <w:left w:val="nil"/>
              <w:bottom w:val="nil"/>
              <w:right w:val="nil"/>
            </w:tcBorders>
            <w:hideMark/>
          </w:tcPr>
          <w:p w:rsidR="00392680" w:rsidRDefault="00392680" w:rsidP="00392680">
            <w:pPr>
              <w:spacing w:line="256" w:lineRule="auto"/>
              <w:jc w:val="center"/>
              <w:rPr>
                <w:sz w:val="16"/>
                <w:szCs w:val="16"/>
                <w:lang w:eastAsia="en-US"/>
              </w:rPr>
            </w:pPr>
            <w:r>
              <w:rPr>
                <w:sz w:val="16"/>
                <w:szCs w:val="16"/>
                <w:lang w:eastAsia="en-US"/>
              </w:rPr>
              <w:t>(первый, итоговый)</w:t>
            </w:r>
          </w:p>
        </w:tc>
      </w:tr>
    </w:tbl>
    <w:p w:rsidR="00392680" w:rsidRDefault="00392680" w:rsidP="00392680">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2"/>
      </w:tblGrid>
      <w:tr w:rsidR="00392680" w:rsidTr="00392680">
        <w:tc>
          <w:tcPr>
            <w:tcW w:w="10422" w:type="dxa"/>
            <w:tcBorders>
              <w:top w:val="nil"/>
              <w:left w:val="nil"/>
              <w:bottom w:val="single" w:sz="4" w:space="0" w:color="auto"/>
              <w:right w:val="nil"/>
            </w:tcBorders>
            <w:hideMark/>
          </w:tcPr>
          <w:p w:rsidR="00392680" w:rsidRDefault="00EE5660" w:rsidP="00392680">
            <w:pPr>
              <w:spacing w:line="256" w:lineRule="auto"/>
              <w:jc w:val="center"/>
              <w:rPr>
                <w:sz w:val="24"/>
                <w:szCs w:val="24"/>
                <w:lang w:eastAsia="en-US"/>
              </w:rPr>
            </w:pPr>
            <w:r>
              <w:rPr>
                <w:sz w:val="24"/>
                <w:szCs w:val="24"/>
                <w:lang w:eastAsia="en-US"/>
              </w:rPr>
              <w:t>Синяев Игорь Михайлович, одномандатный избирательный округ №11</w:t>
            </w:r>
          </w:p>
        </w:tc>
      </w:tr>
      <w:tr w:rsidR="00392680" w:rsidTr="00392680">
        <w:tc>
          <w:tcPr>
            <w:tcW w:w="10422" w:type="dxa"/>
            <w:tcBorders>
              <w:top w:val="single" w:sz="4" w:space="0" w:color="auto"/>
              <w:left w:val="nil"/>
              <w:bottom w:val="nil"/>
              <w:right w:val="nil"/>
            </w:tcBorders>
            <w:hideMark/>
          </w:tcPr>
          <w:p w:rsidR="00392680" w:rsidRDefault="00392680" w:rsidP="00392680">
            <w:pPr>
              <w:spacing w:line="256" w:lineRule="auto"/>
              <w:jc w:val="center"/>
              <w:rPr>
                <w:sz w:val="16"/>
                <w:szCs w:val="16"/>
                <w:lang w:eastAsia="en-US"/>
              </w:rPr>
            </w:pPr>
            <w:r>
              <w:rPr>
                <w:sz w:val="16"/>
                <w:szCs w:val="16"/>
                <w:lang w:eastAsia="en-US"/>
              </w:rPr>
              <w:t>(фамилия, имя, отчество кандидата, наименование и номер одномандатного (многомандатного) избирательного округа</w:t>
            </w:r>
          </w:p>
        </w:tc>
      </w:tr>
      <w:tr w:rsidR="00392680" w:rsidTr="00392680">
        <w:tc>
          <w:tcPr>
            <w:tcW w:w="10422" w:type="dxa"/>
            <w:tcBorders>
              <w:top w:val="nil"/>
              <w:left w:val="nil"/>
              <w:bottom w:val="single" w:sz="4" w:space="0" w:color="auto"/>
              <w:right w:val="nil"/>
            </w:tcBorders>
            <w:hideMark/>
          </w:tcPr>
          <w:p w:rsidR="00392680" w:rsidRDefault="00392680" w:rsidP="00392680">
            <w:pPr>
              <w:spacing w:line="256" w:lineRule="auto"/>
              <w:jc w:val="center"/>
              <w:rPr>
                <w:sz w:val="24"/>
                <w:szCs w:val="24"/>
                <w:lang w:eastAsia="en-US"/>
              </w:rPr>
            </w:pPr>
            <w:r>
              <w:rPr>
                <w:sz w:val="24"/>
                <w:szCs w:val="24"/>
                <w:lang w:eastAsia="en-US"/>
              </w:rPr>
              <w:t xml:space="preserve"> </w:t>
            </w:r>
          </w:p>
        </w:tc>
      </w:tr>
      <w:tr w:rsidR="00392680" w:rsidTr="00392680">
        <w:tc>
          <w:tcPr>
            <w:tcW w:w="10422" w:type="dxa"/>
            <w:tcBorders>
              <w:top w:val="single" w:sz="4" w:space="0" w:color="auto"/>
              <w:left w:val="nil"/>
              <w:bottom w:val="single" w:sz="4" w:space="0" w:color="auto"/>
              <w:right w:val="nil"/>
            </w:tcBorders>
            <w:hideMark/>
          </w:tcPr>
          <w:p w:rsidR="00392680" w:rsidRDefault="00392680" w:rsidP="00392680">
            <w:pPr>
              <w:spacing w:line="256" w:lineRule="auto"/>
              <w:jc w:val="center"/>
              <w:rPr>
                <w:sz w:val="16"/>
                <w:szCs w:val="16"/>
                <w:lang w:eastAsia="en-US"/>
              </w:rPr>
            </w:pPr>
            <w:r>
              <w:rPr>
                <w:sz w:val="16"/>
                <w:szCs w:val="16"/>
                <w:lang w:eastAsia="en-US"/>
              </w:rPr>
              <w:t>или избирательного объединения,)</w:t>
            </w:r>
          </w:p>
          <w:p w:rsidR="00392680" w:rsidRDefault="00EE5660" w:rsidP="00392680">
            <w:pPr>
              <w:spacing w:line="256" w:lineRule="auto"/>
              <w:jc w:val="center"/>
              <w:rPr>
                <w:sz w:val="24"/>
                <w:szCs w:val="24"/>
                <w:lang w:eastAsia="en-US"/>
              </w:rPr>
            </w:pPr>
            <w:r>
              <w:rPr>
                <w:sz w:val="24"/>
                <w:szCs w:val="24"/>
                <w:lang w:eastAsia="en-US"/>
              </w:rPr>
              <w:t>№40810810112009002274</w:t>
            </w:r>
          </w:p>
        </w:tc>
      </w:tr>
      <w:tr w:rsidR="00392680" w:rsidTr="00392680">
        <w:tc>
          <w:tcPr>
            <w:tcW w:w="10422" w:type="dxa"/>
            <w:tcBorders>
              <w:top w:val="single" w:sz="4" w:space="0" w:color="auto"/>
              <w:left w:val="nil"/>
              <w:bottom w:val="nil"/>
              <w:right w:val="nil"/>
            </w:tcBorders>
            <w:hideMark/>
          </w:tcPr>
          <w:p w:rsidR="00392680" w:rsidRDefault="00392680" w:rsidP="00392680">
            <w:pPr>
              <w:spacing w:line="256" w:lineRule="auto"/>
              <w:jc w:val="center"/>
              <w:rPr>
                <w:sz w:val="24"/>
                <w:szCs w:val="24"/>
                <w:lang w:eastAsia="en-US"/>
              </w:rPr>
            </w:pPr>
            <w:r>
              <w:rPr>
                <w:sz w:val="16"/>
                <w:szCs w:val="16"/>
                <w:lang w:eastAsia="en-US"/>
              </w:rPr>
              <w:t xml:space="preserve">(номер специального избирательного счета, </w:t>
            </w:r>
          </w:p>
        </w:tc>
      </w:tr>
      <w:tr w:rsidR="00392680" w:rsidTr="00392680">
        <w:tc>
          <w:tcPr>
            <w:tcW w:w="10422" w:type="dxa"/>
            <w:tcBorders>
              <w:top w:val="nil"/>
              <w:left w:val="nil"/>
              <w:bottom w:val="single" w:sz="4" w:space="0" w:color="auto"/>
              <w:right w:val="nil"/>
            </w:tcBorders>
            <w:hideMark/>
          </w:tcPr>
          <w:p w:rsidR="00392680" w:rsidRDefault="00392680" w:rsidP="00392680">
            <w:pPr>
              <w:spacing w:line="256" w:lineRule="auto"/>
              <w:jc w:val="center"/>
              <w:rPr>
                <w:sz w:val="24"/>
                <w:szCs w:val="24"/>
                <w:lang w:eastAsia="en-US"/>
              </w:rPr>
            </w:pPr>
            <w:r>
              <w:rPr>
                <w:bCs/>
                <w:sz w:val="18"/>
                <w:szCs w:val="18"/>
                <w:lang w:eastAsia="en-US"/>
              </w:rPr>
              <w:t>дополнительный офис №8638/0156 ПАО Сбербанк, 162606, г. Череповец, ул. Металлургов, д. 2</w:t>
            </w:r>
          </w:p>
        </w:tc>
      </w:tr>
      <w:tr w:rsidR="00392680" w:rsidTr="00392680">
        <w:tc>
          <w:tcPr>
            <w:tcW w:w="10422" w:type="dxa"/>
            <w:tcBorders>
              <w:top w:val="single" w:sz="4" w:space="0" w:color="auto"/>
              <w:left w:val="nil"/>
              <w:bottom w:val="nil"/>
              <w:right w:val="nil"/>
            </w:tcBorders>
            <w:hideMark/>
          </w:tcPr>
          <w:p w:rsidR="00392680" w:rsidRDefault="00392680" w:rsidP="00392680">
            <w:pPr>
              <w:spacing w:line="256" w:lineRule="auto"/>
              <w:jc w:val="center"/>
              <w:rPr>
                <w:sz w:val="24"/>
                <w:szCs w:val="24"/>
                <w:lang w:eastAsia="en-US"/>
              </w:rPr>
            </w:pPr>
            <w:r>
              <w:rPr>
                <w:sz w:val="16"/>
                <w:szCs w:val="16"/>
                <w:lang w:eastAsia="en-US"/>
              </w:rPr>
              <w:t>наименование и адрес кредитной организации)</w:t>
            </w:r>
          </w:p>
        </w:tc>
      </w:tr>
    </w:tbl>
    <w:p w:rsidR="00392680" w:rsidRDefault="00392680" w:rsidP="00392680">
      <w:pPr>
        <w:jc w:val="center"/>
        <w:rPr>
          <w:b/>
          <w:bCs/>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5480"/>
        <w:gridCol w:w="989"/>
        <w:gridCol w:w="1535"/>
        <w:gridCol w:w="1488"/>
      </w:tblGrid>
      <w:tr w:rsidR="00392680" w:rsidTr="00392680">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Шифр строки</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Сумма, руб.</w:t>
            </w:r>
          </w:p>
        </w:tc>
        <w:tc>
          <w:tcPr>
            <w:tcW w:w="1487"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Примечание</w:t>
            </w:r>
          </w:p>
        </w:tc>
      </w:tr>
      <w:tr w:rsidR="00392680" w:rsidTr="00392680">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3</w:t>
            </w:r>
          </w:p>
        </w:tc>
        <w:tc>
          <w:tcPr>
            <w:tcW w:w="1487"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4</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10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в том числе</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из них</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30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40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50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60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Поступило в избирательный фонд денежных средств, подпадающих под действие п.6 ст. 58 Федерального закона от 12.06.2002 № 67-ФЗ</w:t>
            </w:r>
            <w:r>
              <w:rPr>
                <w:rStyle w:val="a5"/>
                <w:lang w:eastAsia="en-US"/>
              </w:rPr>
              <w:footnoteReference w:id="1"/>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70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из них</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80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90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гражданина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100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110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120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в том числе</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130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140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из них</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150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160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170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 xml:space="preserve">Возвращено жертвователям денежных средств, поступивших </w:t>
            </w:r>
            <w:r>
              <w:rPr>
                <w:sz w:val="20"/>
                <w:lang w:eastAsia="en-US"/>
              </w:rPr>
              <w:lastRenderedPageBreak/>
              <w:t>в установленном порядке</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lastRenderedPageBreak/>
              <w:t>180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lastRenderedPageBreak/>
              <w:t>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190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в том числе</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200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3.1.1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210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220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230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240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3.5</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250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3.6</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260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3.7</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270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3.8</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280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Распределено неизрасходованного остатка средств фонда пропорционально перечисленным в избирательный фонд денежным средствам</w:t>
            </w:r>
            <w:r>
              <w:rPr>
                <w:rStyle w:val="a5"/>
                <w:b/>
                <w:bCs/>
                <w:lang w:eastAsia="en-US"/>
              </w:rPr>
              <w:footnoteReference w:id="2"/>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290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5</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Остаток средств фонда на дату сдачи отчета (предоставляется выписка по форме банка, содержащая информацию об остатке денежных средств на специальном избирательном счете на отчетную дату)</w:t>
            </w:r>
          </w:p>
          <w:p w:rsidR="00392680" w:rsidRDefault="00392680" w:rsidP="00392680">
            <w:pPr>
              <w:spacing w:line="256" w:lineRule="auto"/>
              <w:rPr>
                <w:sz w:val="16"/>
                <w:szCs w:val="16"/>
                <w:lang w:eastAsia="en-US"/>
              </w:rPr>
            </w:pPr>
            <w:r>
              <w:rPr>
                <w:sz w:val="16"/>
                <w:szCs w:val="16"/>
                <w:lang w:eastAsia="en-US"/>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300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bl>
    <w:p w:rsidR="00392680" w:rsidRDefault="00392680" w:rsidP="00392680">
      <w:pPr>
        <w:jc w:val="both"/>
        <w:rPr>
          <w:sz w:val="24"/>
          <w:szCs w:val="24"/>
        </w:rPr>
      </w:pPr>
    </w:p>
    <w:p w:rsidR="00392680" w:rsidRDefault="00392680" w:rsidP="00392680">
      <w:pPr>
        <w:jc w:val="both"/>
        <w:rPr>
          <w:sz w:val="20"/>
        </w:rPr>
      </w:pPr>
      <w:r>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392680" w:rsidRDefault="00392680" w:rsidP="00392680">
      <w:pPr>
        <w:jc w:val="both"/>
        <w:rPr>
          <w:sz w:val="20"/>
        </w:rPr>
      </w:pPr>
    </w:p>
    <w:tbl>
      <w:tblPr>
        <w:tblW w:w="0" w:type="auto"/>
        <w:tblLayout w:type="fixed"/>
        <w:tblLook w:val="04A0"/>
      </w:tblPr>
      <w:tblGrid>
        <w:gridCol w:w="4788"/>
        <w:gridCol w:w="360"/>
        <w:gridCol w:w="1260"/>
        <w:gridCol w:w="3775"/>
      </w:tblGrid>
      <w:tr w:rsidR="00392680" w:rsidTr="00392680">
        <w:trPr>
          <w:cantSplit/>
          <w:trHeight w:val="632"/>
        </w:trPr>
        <w:tc>
          <w:tcPr>
            <w:tcW w:w="4788" w:type="dxa"/>
            <w:vMerge w:val="restart"/>
          </w:tcPr>
          <w:p w:rsidR="00392680" w:rsidRDefault="00392680" w:rsidP="00392680">
            <w:pPr>
              <w:pStyle w:val="ConsPlusNonformat"/>
              <w:widowControl/>
              <w:spacing w:line="256" w:lineRule="auto"/>
              <w:rPr>
                <w:rFonts w:ascii="Times New Roman" w:hAnsi="Times New Roman" w:cs="Times New Roman"/>
                <w:lang w:eastAsia="en-US"/>
              </w:rPr>
            </w:pPr>
            <w:r>
              <w:rPr>
                <w:rFonts w:ascii="Times New Roman" w:hAnsi="Times New Roman" w:cs="Times New Roman"/>
                <w:lang w:eastAsia="en-US"/>
              </w:rPr>
              <w:t xml:space="preserve">Уполномоченный представитель </w:t>
            </w:r>
          </w:p>
          <w:p w:rsidR="00392680" w:rsidRDefault="00392680" w:rsidP="00392680">
            <w:pPr>
              <w:spacing w:line="256" w:lineRule="auto"/>
              <w:rPr>
                <w:sz w:val="20"/>
                <w:lang w:eastAsia="en-US"/>
              </w:rPr>
            </w:pPr>
            <w:r>
              <w:rPr>
                <w:sz w:val="20"/>
                <w:lang w:eastAsia="en-US"/>
              </w:rPr>
              <w:t>избирательного объединения по финансовым вопросам/кандидат/уполномоченный представитель кандидата по финансовым вопросам</w:t>
            </w:r>
          </w:p>
          <w:p w:rsidR="00392680" w:rsidRDefault="00392680" w:rsidP="00392680">
            <w:pPr>
              <w:pStyle w:val="ConsNonformat"/>
              <w:widowControl/>
              <w:spacing w:line="256" w:lineRule="auto"/>
              <w:rPr>
                <w:rFonts w:ascii="Times New Roman" w:hAnsi="Times New Roman"/>
                <w:lang w:eastAsia="en-US"/>
              </w:rPr>
            </w:pPr>
          </w:p>
        </w:tc>
        <w:tc>
          <w:tcPr>
            <w:tcW w:w="360" w:type="dxa"/>
            <w:vMerge w:val="restart"/>
            <w:vAlign w:val="bottom"/>
          </w:tcPr>
          <w:p w:rsidR="00392680" w:rsidRDefault="00392680" w:rsidP="00392680">
            <w:pPr>
              <w:spacing w:line="256" w:lineRule="auto"/>
              <w:rPr>
                <w:sz w:val="20"/>
                <w:lang w:eastAsia="en-US"/>
              </w:rPr>
            </w:pPr>
          </w:p>
        </w:tc>
        <w:tc>
          <w:tcPr>
            <w:tcW w:w="1260" w:type="dxa"/>
            <w:vMerge w:val="restart"/>
          </w:tcPr>
          <w:p w:rsidR="00392680" w:rsidRDefault="00392680" w:rsidP="00392680">
            <w:pPr>
              <w:spacing w:line="256" w:lineRule="auto"/>
              <w:rPr>
                <w:sz w:val="20"/>
                <w:lang w:eastAsia="en-US"/>
              </w:rPr>
            </w:pPr>
          </w:p>
          <w:p w:rsidR="00392680" w:rsidRDefault="00392680" w:rsidP="00392680">
            <w:pPr>
              <w:spacing w:line="256" w:lineRule="auto"/>
              <w:rPr>
                <w:sz w:val="20"/>
                <w:lang w:eastAsia="en-US"/>
              </w:rPr>
            </w:pPr>
          </w:p>
          <w:p w:rsidR="00392680" w:rsidRDefault="00392680" w:rsidP="00392680">
            <w:pPr>
              <w:spacing w:line="256" w:lineRule="auto"/>
              <w:jc w:val="center"/>
              <w:rPr>
                <w:sz w:val="20"/>
                <w:lang w:eastAsia="en-US"/>
              </w:rPr>
            </w:pPr>
          </w:p>
          <w:p w:rsidR="00392680" w:rsidRDefault="00392680" w:rsidP="00392680">
            <w:pPr>
              <w:spacing w:line="256" w:lineRule="auto"/>
              <w:jc w:val="center"/>
              <w:rPr>
                <w:sz w:val="20"/>
                <w:lang w:eastAsia="en-US"/>
              </w:rPr>
            </w:pPr>
          </w:p>
          <w:p w:rsidR="00392680" w:rsidRDefault="00392680" w:rsidP="00392680">
            <w:pPr>
              <w:spacing w:line="256" w:lineRule="auto"/>
              <w:jc w:val="center"/>
              <w:rPr>
                <w:sz w:val="20"/>
                <w:lang w:eastAsia="en-US"/>
              </w:rPr>
            </w:pPr>
            <w:r>
              <w:rPr>
                <w:sz w:val="20"/>
                <w:lang w:eastAsia="en-US"/>
              </w:rPr>
              <w:t>МП</w:t>
            </w:r>
          </w:p>
        </w:tc>
        <w:tc>
          <w:tcPr>
            <w:tcW w:w="3775" w:type="dxa"/>
            <w:tcBorders>
              <w:top w:val="nil"/>
              <w:left w:val="nil"/>
              <w:bottom w:val="single" w:sz="4" w:space="0" w:color="auto"/>
              <w:right w:val="nil"/>
            </w:tcBorders>
          </w:tcPr>
          <w:p w:rsidR="00392680" w:rsidRDefault="00392680" w:rsidP="00392680">
            <w:pPr>
              <w:spacing w:line="256" w:lineRule="auto"/>
              <w:rPr>
                <w:sz w:val="20"/>
                <w:lang w:eastAsia="en-US"/>
              </w:rPr>
            </w:pPr>
          </w:p>
          <w:p w:rsidR="00392680" w:rsidRDefault="00392680" w:rsidP="00392680">
            <w:pPr>
              <w:spacing w:line="256" w:lineRule="auto"/>
              <w:rPr>
                <w:sz w:val="20"/>
                <w:lang w:eastAsia="en-US"/>
              </w:rPr>
            </w:pPr>
          </w:p>
          <w:p w:rsidR="00392680" w:rsidRDefault="00392680" w:rsidP="00392680">
            <w:pPr>
              <w:spacing w:line="256" w:lineRule="auto"/>
              <w:rPr>
                <w:sz w:val="20"/>
                <w:lang w:eastAsia="en-US"/>
              </w:rPr>
            </w:pPr>
          </w:p>
          <w:p w:rsidR="00392680" w:rsidRDefault="00176959" w:rsidP="00392680">
            <w:pPr>
              <w:spacing w:line="256" w:lineRule="auto"/>
              <w:jc w:val="center"/>
              <w:rPr>
                <w:sz w:val="20"/>
                <w:lang w:eastAsia="en-US"/>
              </w:rPr>
            </w:pPr>
            <w:r>
              <w:rPr>
                <w:sz w:val="20"/>
              </w:rPr>
              <w:t xml:space="preserve">                              </w:t>
            </w:r>
            <w:bookmarkStart w:id="0" w:name="_GoBack"/>
            <w:bookmarkEnd w:id="0"/>
            <w:r>
              <w:rPr>
                <w:sz w:val="20"/>
              </w:rPr>
              <w:t xml:space="preserve">15.07.2022 </w:t>
            </w:r>
            <w:r w:rsidR="000B729C">
              <w:rPr>
                <w:sz w:val="20"/>
                <w:lang w:eastAsia="en-US"/>
              </w:rPr>
              <w:t>И.М. Синяев</w:t>
            </w:r>
          </w:p>
        </w:tc>
      </w:tr>
      <w:tr w:rsidR="00392680" w:rsidTr="00392680">
        <w:trPr>
          <w:cantSplit/>
          <w:trHeight w:val="631"/>
        </w:trPr>
        <w:tc>
          <w:tcPr>
            <w:tcW w:w="4788" w:type="dxa"/>
            <w:vMerge/>
            <w:vAlign w:val="center"/>
            <w:hideMark/>
          </w:tcPr>
          <w:p w:rsidR="00392680" w:rsidRDefault="00392680" w:rsidP="00392680">
            <w:pPr>
              <w:spacing w:line="256" w:lineRule="auto"/>
              <w:rPr>
                <w:sz w:val="20"/>
                <w:lang w:eastAsia="en-US"/>
              </w:rPr>
            </w:pPr>
          </w:p>
        </w:tc>
        <w:tc>
          <w:tcPr>
            <w:tcW w:w="360" w:type="dxa"/>
            <w:vMerge/>
            <w:vAlign w:val="center"/>
            <w:hideMark/>
          </w:tcPr>
          <w:p w:rsidR="00392680" w:rsidRDefault="00392680" w:rsidP="00392680">
            <w:pPr>
              <w:spacing w:line="256" w:lineRule="auto"/>
              <w:rPr>
                <w:sz w:val="20"/>
                <w:lang w:eastAsia="en-US"/>
              </w:rPr>
            </w:pPr>
          </w:p>
        </w:tc>
        <w:tc>
          <w:tcPr>
            <w:tcW w:w="1260" w:type="dxa"/>
            <w:vMerge/>
            <w:vAlign w:val="center"/>
            <w:hideMark/>
          </w:tcPr>
          <w:p w:rsidR="00392680" w:rsidRDefault="00392680" w:rsidP="00392680">
            <w:pPr>
              <w:spacing w:line="256" w:lineRule="auto"/>
              <w:rPr>
                <w:sz w:val="20"/>
                <w:lang w:eastAsia="en-US"/>
              </w:rPr>
            </w:pPr>
          </w:p>
        </w:tc>
        <w:tc>
          <w:tcPr>
            <w:tcW w:w="3775" w:type="dxa"/>
            <w:tcBorders>
              <w:top w:val="single" w:sz="4" w:space="0" w:color="auto"/>
              <w:left w:val="nil"/>
              <w:bottom w:val="nil"/>
              <w:right w:val="nil"/>
            </w:tcBorders>
            <w:hideMark/>
          </w:tcPr>
          <w:p w:rsidR="00392680" w:rsidRDefault="00392680" w:rsidP="00392680">
            <w:pPr>
              <w:spacing w:line="256" w:lineRule="auto"/>
              <w:rPr>
                <w:sz w:val="16"/>
                <w:szCs w:val="16"/>
                <w:lang w:eastAsia="en-US"/>
              </w:rPr>
            </w:pPr>
            <w:r>
              <w:rPr>
                <w:sz w:val="16"/>
                <w:szCs w:val="16"/>
                <w:lang w:eastAsia="en-US"/>
              </w:rPr>
              <w:t>(подпись, дата, инициалы, фамилия)</w:t>
            </w:r>
          </w:p>
        </w:tc>
      </w:tr>
    </w:tbl>
    <w:p w:rsidR="00392680" w:rsidRDefault="00392680" w:rsidP="00392680"/>
    <w:p w:rsidR="00260CE0" w:rsidRDefault="00260CE0"/>
    <w:sectPr w:rsidR="00260CE0" w:rsidSect="00392680">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F9" w:rsidRDefault="001726F9" w:rsidP="00392680">
      <w:r>
        <w:separator/>
      </w:r>
    </w:p>
  </w:endnote>
  <w:endnote w:type="continuationSeparator" w:id="0">
    <w:p w:rsidR="001726F9" w:rsidRDefault="001726F9" w:rsidP="00392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F9" w:rsidRDefault="001726F9" w:rsidP="00392680">
      <w:r>
        <w:separator/>
      </w:r>
    </w:p>
  </w:footnote>
  <w:footnote w:type="continuationSeparator" w:id="0">
    <w:p w:rsidR="001726F9" w:rsidRDefault="001726F9" w:rsidP="00392680">
      <w:r>
        <w:continuationSeparator/>
      </w:r>
    </w:p>
  </w:footnote>
  <w:footnote w:id="1">
    <w:p w:rsidR="00392680" w:rsidRDefault="00392680" w:rsidP="00392680">
      <w:pPr>
        <w:pStyle w:val="a4"/>
        <w:jc w:val="both"/>
        <w:rPr>
          <w:sz w:val="16"/>
          <w:szCs w:val="16"/>
        </w:rPr>
      </w:pPr>
    </w:p>
  </w:footnote>
  <w:footnote w:id="2">
    <w:p w:rsidR="00392680" w:rsidRDefault="00392680" w:rsidP="00392680">
      <w:pPr>
        <w:pStyle w:val="a4"/>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92680"/>
    <w:rsid w:val="00055F6F"/>
    <w:rsid w:val="000B729C"/>
    <w:rsid w:val="00113488"/>
    <w:rsid w:val="001726F9"/>
    <w:rsid w:val="00176959"/>
    <w:rsid w:val="00201D4F"/>
    <w:rsid w:val="00260CE0"/>
    <w:rsid w:val="00392680"/>
    <w:rsid w:val="004B7101"/>
    <w:rsid w:val="005E5612"/>
    <w:rsid w:val="00601034"/>
    <w:rsid w:val="007903B0"/>
    <w:rsid w:val="00797117"/>
    <w:rsid w:val="00A86A4F"/>
    <w:rsid w:val="00EE5660"/>
    <w:rsid w:val="00F12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80"/>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392680"/>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92680"/>
    <w:rPr>
      <w:rFonts w:ascii="Times New Roman" w:eastAsia="Times New Roman" w:hAnsi="Times New Roman" w:cs="Times New Roman"/>
      <w:b/>
      <w:sz w:val="24"/>
      <w:szCs w:val="20"/>
      <w:lang w:eastAsia="ru-RU"/>
    </w:rPr>
  </w:style>
  <w:style w:type="character" w:customStyle="1" w:styleId="a3">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semiHidden/>
    <w:locked/>
    <w:rsid w:val="00392680"/>
    <w:rPr>
      <w:rFonts w:ascii="Times New Roman" w:eastAsia="Times New Roman" w:hAnsi="Times New Roman" w:cs="Times New Roman"/>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3"/>
    <w:uiPriority w:val="99"/>
    <w:semiHidden/>
    <w:unhideWhenUsed/>
    <w:rsid w:val="00392680"/>
    <w:rPr>
      <w:sz w:val="20"/>
    </w:rPr>
  </w:style>
  <w:style w:type="character" w:customStyle="1" w:styleId="1">
    <w:name w:val="Текст сноски Знак1"/>
    <w:basedOn w:val="a0"/>
    <w:uiPriority w:val="99"/>
    <w:semiHidden/>
    <w:rsid w:val="00392680"/>
    <w:rPr>
      <w:rFonts w:ascii="Times New Roman" w:eastAsia="Times New Roman" w:hAnsi="Times New Roman" w:cs="Times New Roman"/>
      <w:sz w:val="20"/>
      <w:szCs w:val="20"/>
      <w:lang w:eastAsia="ru-RU"/>
    </w:rPr>
  </w:style>
  <w:style w:type="paragraph" w:customStyle="1" w:styleId="ConsNonformat">
    <w:name w:val="ConsNonformat"/>
    <w:rsid w:val="0039268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926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iPriority w:val="99"/>
    <w:semiHidden/>
    <w:unhideWhenUsed/>
    <w:rsid w:val="00392680"/>
    <w:rPr>
      <w:sz w:val="22"/>
      <w:vertAlign w:val="superscript"/>
    </w:rPr>
  </w:style>
</w:styles>
</file>

<file path=word/webSettings.xml><?xml version="1.0" encoding="utf-8"?>
<w:webSettings xmlns:r="http://schemas.openxmlformats.org/officeDocument/2006/relationships" xmlns:w="http://schemas.openxmlformats.org/wordprocessingml/2006/main">
  <w:divs>
    <w:div w:id="1346247404">
      <w:bodyDiv w:val="1"/>
      <w:marLeft w:val="0"/>
      <w:marRight w:val="0"/>
      <w:marTop w:val="0"/>
      <w:marBottom w:val="0"/>
      <w:divBdr>
        <w:top w:val="none" w:sz="0" w:space="0" w:color="auto"/>
        <w:left w:val="none" w:sz="0" w:space="0" w:color="auto"/>
        <w:bottom w:val="none" w:sz="0" w:space="0" w:color="auto"/>
        <w:right w:val="none" w:sz="0" w:space="0" w:color="auto"/>
      </w:divBdr>
    </w:div>
    <w:div w:id="20474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cp:lastModifiedBy>
  <cp:revision>9</cp:revision>
  <dcterms:created xsi:type="dcterms:W3CDTF">2022-07-14T23:17:00Z</dcterms:created>
  <dcterms:modified xsi:type="dcterms:W3CDTF">2022-07-25T06:40:00Z</dcterms:modified>
</cp:coreProperties>
</file>