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DFE2C" w14:textId="77777777" w:rsidR="002D3E71" w:rsidRDefault="002D3E71">
      <w:pPr>
        <w:rPr>
          <w:sz w:val="26"/>
          <w:szCs w:val="26"/>
        </w:rPr>
      </w:pPr>
    </w:p>
    <w:p w14:paraId="367CA385" w14:textId="77777777" w:rsidR="002D3E71" w:rsidRPr="00CF3540" w:rsidRDefault="002D3E71">
      <w:pPr>
        <w:rPr>
          <w:sz w:val="26"/>
          <w:szCs w:val="26"/>
        </w:rPr>
      </w:pPr>
    </w:p>
    <w:p w14:paraId="6699EE5F" w14:textId="23209E05" w:rsidR="008A7BF2" w:rsidRDefault="008A7BF2" w:rsidP="008A7BF2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1D0F17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241634">
        <w:rPr>
          <w:sz w:val="26"/>
          <w:szCs w:val="26"/>
        </w:rPr>
        <w:t>21</w:t>
      </w:r>
      <w:r w:rsidR="005C2590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5C2590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241634"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 </w:t>
      </w:r>
      <w:r w:rsidR="00241634">
        <w:rPr>
          <w:sz w:val="26"/>
          <w:szCs w:val="26"/>
        </w:rPr>
        <w:t>148</w:t>
      </w:r>
      <w:r w:rsidR="001D0F17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:</w:t>
      </w:r>
    </w:p>
    <w:p w14:paraId="3A5A902C" w14:textId="77777777" w:rsidR="008A7BF2" w:rsidRDefault="008A7BF2" w:rsidP="008A7BF2">
      <w:pPr>
        <w:ind w:firstLine="709"/>
        <w:jc w:val="both"/>
        <w:rPr>
          <w:sz w:val="26"/>
          <w:szCs w:val="26"/>
        </w:rPr>
      </w:pPr>
    </w:p>
    <w:p w14:paraId="3F59C3C6" w14:textId="73C62B14" w:rsidR="009F2F9F" w:rsidRPr="00531116" w:rsidRDefault="009F2F9F" w:rsidP="00AB6AD7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531116">
        <w:rPr>
          <w:szCs w:val="26"/>
        </w:rPr>
        <w:t xml:space="preserve">Осуществить приватизацию объекта недвижимого имущества – </w:t>
      </w:r>
      <w:r w:rsidRPr="0056119C">
        <w:rPr>
          <w:szCs w:val="26"/>
        </w:rPr>
        <w:t>нежилого здания с кадастровым номером 35:21:</w:t>
      </w:r>
      <w:r w:rsidR="00241634">
        <w:rPr>
          <w:szCs w:val="26"/>
        </w:rPr>
        <w:t>0401017:3052</w:t>
      </w:r>
      <w:r w:rsidRPr="0056119C">
        <w:rPr>
          <w:szCs w:val="26"/>
        </w:rPr>
        <w:t xml:space="preserve"> площадью </w:t>
      </w:r>
      <w:r w:rsidR="00241634">
        <w:rPr>
          <w:szCs w:val="26"/>
        </w:rPr>
        <w:t>235,1</w:t>
      </w:r>
      <w:r w:rsidRPr="0056119C">
        <w:rPr>
          <w:szCs w:val="26"/>
        </w:rPr>
        <w:t xml:space="preserve"> кв. м, </w:t>
      </w:r>
      <w:r w:rsidR="00241634">
        <w:rPr>
          <w:szCs w:val="26"/>
        </w:rPr>
        <w:t>1</w:t>
      </w:r>
      <w:r w:rsidRPr="0056119C">
        <w:rPr>
          <w:szCs w:val="26"/>
        </w:rPr>
        <w:t>-этажн</w:t>
      </w:r>
      <w:r w:rsidR="0072671B">
        <w:rPr>
          <w:szCs w:val="26"/>
        </w:rPr>
        <w:t>ого</w:t>
      </w:r>
      <w:r w:rsidR="00D662DD">
        <w:rPr>
          <w:szCs w:val="26"/>
        </w:rPr>
        <w:t xml:space="preserve"> и пожарно-охранной сигнализации ДЮКА</w:t>
      </w:r>
      <w:r w:rsidRPr="0056119C">
        <w:rPr>
          <w:szCs w:val="26"/>
        </w:rPr>
        <w:t xml:space="preserve">, </w:t>
      </w:r>
      <w:r w:rsidR="009C1AD8" w:rsidRPr="009C1AD8">
        <w:rPr>
          <w:szCs w:val="26"/>
        </w:rPr>
        <w:t>расположенных по адресу: Вологодская область, г. Череповец, ул. Пушкинская, д. 7</w:t>
      </w:r>
      <w:r w:rsidR="009C1AD8">
        <w:rPr>
          <w:szCs w:val="26"/>
        </w:rPr>
        <w:t xml:space="preserve">, </w:t>
      </w:r>
      <w:r w:rsidRPr="0056119C">
        <w:rPr>
          <w:szCs w:val="26"/>
        </w:rPr>
        <w:t>с одновременной продажей земельного участка с кадастровым номером 35:21:</w:t>
      </w:r>
      <w:r w:rsidR="00241634">
        <w:rPr>
          <w:szCs w:val="26"/>
        </w:rPr>
        <w:t>0401017:3440</w:t>
      </w:r>
      <w:r w:rsidRPr="0056119C">
        <w:rPr>
          <w:szCs w:val="26"/>
        </w:rPr>
        <w:t xml:space="preserve"> площадью</w:t>
      </w:r>
      <w:r>
        <w:rPr>
          <w:szCs w:val="26"/>
        </w:rPr>
        <w:t xml:space="preserve"> </w:t>
      </w:r>
      <w:r w:rsidR="00241634">
        <w:rPr>
          <w:szCs w:val="26"/>
        </w:rPr>
        <w:t>1346</w:t>
      </w:r>
      <w:r w:rsidR="009C1AD8">
        <w:rPr>
          <w:szCs w:val="26"/>
        </w:rPr>
        <w:t xml:space="preserve"> кв. м</w:t>
      </w:r>
      <w:r w:rsidR="00561170">
        <w:rPr>
          <w:szCs w:val="26"/>
        </w:rPr>
        <w:t xml:space="preserve">, расположенного по адресу: </w:t>
      </w:r>
      <w:r w:rsidR="00561170" w:rsidRPr="009C1AD8">
        <w:rPr>
          <w:szCs w:val="26"/>
        </w:rPr>
        <w:t>Вологодская область, г. Череповец</w:t>
      </w:r>
      <w:r w:rsidR="009C1AD8">
        <w:rPr>
          <w:szCs w:val="26"/>
        </w:rPr>
        <w:t>.</w:t>
      </w:r>
      <w:r w:rsidRPr="0056119C">
        <w:rPr>
          <w:szCs w:val="26"/>
        </w:rPr>
        <w:t xml:space="preserve"> </w:t>
      </w:r>
    </w:p>
    <w:p w14:paraId="71B849F6" w14:textId="77777777" w:rsidR="00BB6CE4" w:rsidRDefault="009F2F9F" w:rsidP="00BB6CE4">
      <w:pPr>
        <w:pStyle w:val="a5"/>
        <w:widowControl/>
        <w:tabs>
          <w:tab w:val="left" w:pos="993"/>
        </w:tabs>
        <w:autoSpaceDE/>
        <w:adjustRightInd/>
        <w:ind w:left="0"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BB6CE4">
        <w:rPr>
          <w:szCs w:val="26"/>
        </w:rPr>
        <w:t>Способ приватизации объекта – продажа на аукционе</w:t>
      </w:r>
      <w:r w:rsidR="00C859D5">
        <w:rPr>
          <w:szCs w:val="26"/>
        </w:rPr>
        <w:t xml:space="preserve"> в электронной форме</w:t>
      </w:r>
      <w:r w:rsidR="00BB6CE4">
        <w:rPr>
          <w:szCs w:val="26"/>
        </w:rPr>
        <w:t>. Форма подачи предложений по цене – открытая.</w:t>
      </w:r>
    </w:p>
    <w:p w14:paraId="45FA43B3" w14:textId="77777777" w:rsidR="00BB6CE4" w:rsidRDefault="00BB6CE4" w:rsidP="00BB6CE4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djustRightInd/>
        <w:ind w:left="0" w:firstLine="709"/>
        <w:jc w:val="both"/>
        <w:rPr>
          <w:szCs w:val="26"/>
        </w:rPr>
      </w:pPr>
      <w:r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14:paraId="2D040212" w14:textId="216FC533" w:rsidR="00BB6CE4" w:rsidRDefault="00BB6CE4" w:rsidP="00BB6CE4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 xml:space="preserve">Начальная цена – </w:t>
      </w:r>
      <w:r w:rsidR="00674299">
        <w:rPr>
          <w:szCs w:val="26"/>
        </w:rPr>
        <w:t>9 093 500</w:t>
      </w:r>
      <w:r w:rsidR="00734045">
        <w:rPr>
          <w:szCs w:val="26"/>
        </w:rPr>
        <w:t xml:space="preserve"> </w:t>
      </w:r>
      <w:r>
        <w:rPr>
          <w:szCs w:val="26"/>
        </w:rPr>
        <w:t>руб., в том числе:</w:t>
      </w:r>
    </w:p>
    <w:p w14:paraId="39B5FA60" w14:textId="472E6BEE" w:rsidR="00674299" w:rsidRDefault="00BB6CE4" w:rsidP="00BB6CE4">
      <w:pPr>
        <w:pStyle w:val="a5"/>
        <w:ind w:hanging="180"/>
        <w:rPr>
          <w:szCs w:val="26"/>
        </w:rPr>
      </w:pPr>
      <w:r>
        <w:rPr>
          <w:szCs w:val="26"/>
        </w:rPr>
        <w:t xml:space="preserve">- здание </w:t>
      </w:r>
      <w:r w:rsidR="00674299">
        <w:rPr>
          <w:szCs w:val="26"/>
        </w:rPr>
        <w:t>– 2 230 600 руб.</w:t>
      </w:r>
      <w:r w:rsidR="00674299" w:rsidRPr="00674299">
        <w:t xml:space="preserve"> </w:t>
      </w:r>
      <w:r w:rsidR="00674299" w:rsidRPr="00674299">
        <w:rPr>
          <w:szCs w:val="26"/>
        </w:rPr>
        <w:t xml:space="preserve">(в </w:t>
      </w:r>
      <w:proofErr w:type="spellStart"/>
      <w:r w:rsidR="00674299" w:rsidRPr="00674299">
        <w:rPr>
          <w:szCs w:val="26"/>
        </w:rPr>
        <w:t>т.ч</w:t>
      </w:r>
      <w:proofErr w:type="spellEnd"/>
      <w:r w:rsidR="00674299" w:rsidRPr="00674299">
        <w:rPr>
          <w:szCs w:val="26"/>
        </w:rPr>
        <w:t>. НДС);</w:t>
      </w:r>
      <w:r w:rsidR="0087553B">
        <w:rPr>
          <w:szCs w:val="26"/>
        </w:rPr>
        <w:t xml:space="preserve"> </w:t>
      </w:r>
    </w:p>
    <w:p w14:paraId="0DD0306D" w14:textId="74923001" w:rsidR="00BB6CE4" w:rsidRDefault="00674299" w:rsidP="00BB6CE4">
      <w:pPr>
        <w:pStyle w:val="a5"/>
        <w:ind w:hanging="180"/>
        <w:rPr>
          <w:szCs w:val="26"/>
        </w:rPr>
      </w:pPr>
      <w:r>
        <w:rPr>
          <w:szCs w:val="26"/>
        </w:rPr>
        <w:t>- движимое имущество (</w:t>
      </w:r>
      <w:r w:rsidR="0087553B">
        <w:rPr>
          <w:szCs w:val="26"/>
        </w:rPr>
        <w:t>пожарно-охранная</w:t>
      </w:r>
      <w:r w:rsidR="0087553B" w:rsidRPr="0087553B">
        <w:rPr>
          <w:szCs w:val="26"/>
        </w:rPr>
        <w:t xml:space="preserve"> сигн</w:t>
      </w:r>
      <w:r w:rsidR="0087553B">
        <w:rPr>
          <w:szCs w:val="26"/>
        </w:rPr>
        <w:t>ализация</w:t>
      </w:r>
      <w:r w:rsidR="0087553B" w:rsidRPr="0087553B">
        <w:rPr>
          <w:szCs w:val="26"/>
        </w:rPr>
        <w:t xml:space="preserve"> ДЮКА</w:t>
      </w:r>
      <w:r>
        <w:rPr>
          <w:szCs w:val="26"/>
        </w:rPr>
        <w:t>)</w:t>
      </w:r>
      <w:r w:rsidR="0087553B" w:rsidRPr="0087553B">
        <w:rPr>
          <w:szCs w:val="26"/>
        </w:rPr>
        <w:t xml:space="preserve"> </w:t>
      </w:r>
      <w:r w:rsidR="00BB6CE4">
        <w:rPr>
          <w:szCs w:val="26"/>
        </w:rPr>
        <w:t xml:space="preserve">– </w:t>
      </w:r>
      <w:r>
        <w:rPr>
          <w:szCs w:val="26"/>
        </w:rPr>
        <w:t>2 300</w:t>
      </w:r>
      <w:r w:rsidR="00BB6CE4">
        <w:rPr>
          <w:szCs w:val="26"/>
        </w:rPr>
        <w:t xml:space="preserve"> руб. (в т.ч. НДС);</w:t>
      </w:r>
    </w:p>
    <w:p w14:paraId="06DE8ECE" w14:textId="5AFADC9E" w:rsidR="009F2F9F" w:rsidRDefault="00BB6CE4" w:rsidP="00BB6CE4">
      <w:pPr>
        <w:pStyle w:val="a5"/>
        <w:widowControl/>
        <w:autoSpaceDE/>
        <w:autoSpaceDN/>
        <w:adjustRightInd/>
        <w:ind w:hanging="180"/>
        <w:jc w:val="both"/>
        <w:rPr>
          <w:szCs w:val="26"/>
        </w:rPr>
      </w:pPr>
      <w:r>
        <w:rPr>
          <w:szCs w:val="26"/>
        </w:rPr>
        <w:t xml:space="preserve">- земельный участок – </w:t>
      </w:r>
      <w:r w:rsidR="00735634">
        <w:rPr>
          <w:szCs w:val="26"/>
        </w:rPr>
        <w:t>6 860 600</w:t>
      </w:r>
      <w:r w:rsidR="00DC3332">
        <w:rPr>
          <w:szCs w:val="26"/>
        </w:rPr>
        <w:t xml:space="preserve"> </w:t>
      </w:r>
      <w:r>
        <w:rPr>
          <w:szCs w:val="26"/>
        </w:rPr>
        <w:t>руб. (НДС не облагается).</w:t>
      </w:r>
    </w:p>
    <w:p w14:paraId="23193A12" w14:textId="017375DD" w:rsidR="001D0F17" w:rsidRDefault="001D0F17" w:rsidP="001D0F17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>5. «Шаг аукциона»</w:t>
      </w:r>
      <w:r w:rsidRPr="00EF1209">
        <w:rPr>
          <w:szCs w:val="26"/>
        </w:rPr>
        <w:t xml:space="preserve"> – </w:t>
      </w:r>
      <w:r w:rsidR="00674299">
        <w:rPr>
          <w:szCs w:val="26"/>
        </w:rPr>
        <w:t>454 675 руб.</w:t>
      </w:r>
    </w:p>
    <w:p w14:paraId="1E8D7CA7" w14:textId="14AC1472" w:rsidR="00CE4B13" w:rsidRDefault="00CE4B13" w:rsidP="0087553B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>
        <w:rPr>
          <w:szCs w:val="26"/>
        </w:rPr>
        <w:t xml:space="preserve">           6. </w:t>
      </w:r>
      <w:r w:rsidRPr="00C87D7B">
        <w:rPr>
          <w:szCs w:val="26"/>
        </w:rPr>
        <w:t>Признать утратившим силу распоряж</w:t>
      </w:r>
      <w:r>
        <w:rPr>
          <w:szCs w:val="26"/>
        </w:rPr>
        <w:t xml:space="preserve">ение комитета от </w:t>
      </w:r>
      <w:r w:rsidR="00B221C8">
        <w:rPr>
          <w:szCs w:val="26"/>
        </w:rPr>
        <w:t xml:space="preserve">14.10.2021 </w:t>
      </w:r>
      <w:r>
        <w:rPr>
          <w:szCs w:val="26"/>
        </w:rPr>
        <w:t xml:space="preserve">№ </w:t>
      </w:r>
      <w:r w:rsidR="00B221C8">
        <w:rPr>
          <w:szCs w:val="26"/>
        </w:rPr>
        <w:t>915р</w:t>
      </w:r>
      <w:r w:rsidRPr="00C87D7B">
        <w:rPr>
          <w:szCs w:val="26"/>
        </w:rPr>
        <w:t xml:space="preserve"> «Об условиях приватизации нежилого </w:t>
      </w:r>
      <w:r w:rsidR="00E37967">
        <w:rPr>
          <w:szCs w:val="26"/>
        </w:rPr>
        <w:t xml:space="preserve">здания </w:t>
      </w:r>
      <w:r>
        <w:rPr>
          <w:szCs w:val="26"/>
        </w:rPr>
        <w:t xml:space="preserve">по адресу: ул. </w:t>
      </w:r>
      <w:r w:rsidR="00E37967">
        <w:rPr>
          <w:szCs w:val="26"/>
        </w:rPr>
        <w:t>Пушкинская, д. 7</w:t>
      </w:r>
      <w:r w:rsidRPr="00C87D7B">
        <w:rPr>
          <w:szCs w:val="26"/>
        </w:rPr>
        <w:t>».</w:t>
      </w:r>
    </w:p>
    <w:p w14:paraId="3FA89795" w14:textId="41CC06B8" w:rsidR="00E37967" w:rsidRDefault="00E37967" w:rsidP="00CE4B13">
      <w:pPr>
        <w:pStyle w:val="a5"/>
        <w:tabs>
          <w:tab w:val="left" w:pos="993"/>
        </w:tabs>
        <w:ind w:left="0" w:firstLine="0"/>
        <w:rPr>
          <w:szCs w:val="26"/>
        </w:rPr>
      </w:pPr>
    </w:p>
    <w:p w14:paraId="4B2AA7A5" w14:textId="3E6E46E0" w:rsidR="00E37967" w:rsidRDefault="00E37967" w:rsidP="00CE4B13">
      <w:pPr>
        <w:pStyle w:val="a5"/>
        <w:tabs>
          <w:tab w:val="left" w:pos="993"/>
        </w:tabs>
        <w:ind w:left="0" w:firstLine="0"/>
        <w:rPr>
          <w:szCs w:val="26"/>
        </w:rPr>
      </w:pPr>
    </w:p>
    <w:p w14:paraId="7F5F667D" w14:textId="77777777" w:rsidR="00403A30" w:rsidRDefault="00403A30" w:rsidP="00CE4B13">
      <w:pPr>
        <w:pStyle w:val="a5"/>
        <w:tabs>
          <w:tab w:val="left" w:pos="993"/>
        </w:tabs>
        <w:ind w:left="0" w:firstLine="0"/>
        <w:rPr>
          <w:szCs w:val="26"/>
        </w:rPr>
      </w:pPr>
    </w:p>
    <w:p w14:paraId="1E9B2E0F" w14:textId="0A0510BA" w:rsidR="00E37967" w:rsidRPr="000F0FA5" w:rsidRDefault="00B221C8" w:rsidP="00CE4B13">
      <w:pPr>
        <w:pStyle w:val="a5"/>
        <w:tabs>
          <w:tab w:val="left" w:pos="993"/>
        </w:tabs>
        <w:ind w:left="0" w:firstLine="0"/>
        <w:rPr>
          <w:szCs w:val="26"/>
        </w:rPr>
      </w:pPr>
      <w:bookmarkStart w:id="0" w:name="_GoBack"/>
      <w:bookmarkEnd w:id="0"/>
      <w:r>
        <w:rPr>
          <w:szCs w:val="26"/>
        </w:rPr>
        <w:t>Председатель</w:t>
      </w:r>
      <w:r w:rsidR="00E37967">
        <w:rPr>
          <w:szCs w:val="26"/>
        </w:rPr>
        <w:t xml:space="preserve"> комитета                   </w:t>
      </w:r>
      <w:r w:rsidR="00F05AB9">
        <w:rPr>
          <w:szCs w:val="26"/>
        </w:rPr>
        <w:t xml:space="preserve">                          </w:t>
      </w:r>
      <w:r w:rsidR="00E37967">
        <w:rPr>
          <w:szCs w:val="26"/>
        </w:rPr>
        <w:t xml:space="preserve">      </w:t>
      </w:r>
      <w:r w:rsidR="00F05AB9">
        <w:rPr>
          <w:szCs w:val="26"/>
        </w:rPr>
        <w:t xml:space="preserve"> </w:t>
      </w:r>
      <w:r>
        <w:rPr>
          <w:szCs w:val="26"/>
        </w:rPr>
        <w:t xml:space="preserve">                        </w:t>
      </w:r>
      <w:r w:rsidR="00F05AB9">
        <w:rPr>
          <w:szCs w:val="26"/>
        </w:rPr>
        <w:t xml:space="preserve">     </w:t>
      </w:r>
      <w:r>
        <w:rPr>
          <w:szCs w:val="26"/>
        </w:rPr>
        <w:t>А.С. Власова</w:t>
      </w:r>
    </w:p>
    <w:sectPr w:rsidR="00E37967" w:rsidRPr="000F0FA5" w:rsidSect="00403A30">
      <w:headerReference w:type="default" r:id="rId7"/>
      <w:pgSz w:w="11906" w:h="16838" w:code="9"/>
      <w:pgMar w:top="454" w:right="567" w:bottom="709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C45F5" w14:textId="77777777" w:rsidR="00D60839" w:rsidRDefault="00D60839">
      <w:r>
        <w:separator/>
      </w:r>
    </w:p>
  </w:endnote>
  <w:endnote w:type="continuationSeparator" w:id="0">
    <w:p w14:paraId="108CFAF7" w14:textId="77777777" w:rsidR="00D60839" w:rsidRDefault="00D6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A6C00" w14:textId="77777777" w:rsidR="00D60839" w:rsidRDefault="00D60839">
      <w:r>
        <w:separator/>
      </w:r>
    </w:p>
  </w:footnote>
  <w:footnote w:type="continuationSeparator" w:id="0">
    <w:p w14:paraId="1150E4B8" w14:textId="77777777" w:rsidR="00D60839" w:rsidRDefault="00D6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F8C97" w14:textId="77777777" w:rsidR="002D3E71" w:rsidRDefault="002127B8">
    <w:pPr>
      <w:jc w:val="center"/>
    </w:pPr>
    <w:r>
      <w:object w:dxaOrig="811" w:dyaOrig="1007" w14:anchorId="0CB06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40.5pt;height:50.25pt">
          <v:imagedata r:id="rId1" o:title=""/>
        </v:shape>
        <o:OLEObject Type="Embed" ProgID="CorelDRAW.Graphic.14" ShapeID="_x0000_i1037" DrawAspect="Content" ObjectID="_1716274796" r:id="rId2"/>
      </w:object>
    </w:r>
  </w:p>
  <w:p w14:paraId="00E13B5A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5BAE8B8A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522C0E8A" w14:textId="77777777" w:rsidR="002D3E71" w:rsidRDefault="002D3E71">
    <w:pPr>
      <w:jc w:val="center"/>
      <w:rPr>
        <w:sz w:val="4"/>
        <w:szCs w:val="4"/>
      </w:rPr>
    </w:pPr>
  </w:p>
  <w:p w14:paraId="7F36AE87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6FD26E8C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6E7D449" w14:textId="77777777"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14:paraId="36C7F639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303DAC5E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490A6CD0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2FFD3929" w14:textId="77777777" w:rsidR="00442692" w:rsidRDefault="00442692">
    <w:pPr>
      <w:jc w:val="both"/>
      <w:rPr>
        <w:bCs/>
        <w:spacing w:val="60"/>
        <w:sz w:val="26"/>
        <w:szCs w:val="36"/>
      </w:rPr>
    </w:pPr>
  </w:p>
  <w:p w14:paraId="2086AC51" w14:textId="08B37C62" w:rsidR="002D3E71" w:rsidRPr="007A29B1" w:rsidRDefault="00735634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08.06.2022</w:t>
    </w:r>
    <w:r w:rsidR="002127B8">
      <w:rPr>
        <w:bCs/>
        <w:sz w:val="26"/>
        <w:szCs w:val="36"/>
      </w:rPr>
      <w:t xml:space="preserve"> </w:t>
    </w:r>
    <w:r w:rsidR="002127B8" w:rsidRPr="00E6068D">
      <w:rPr>
        <w:bCs/>
        <w:sz w:val="26"/>
        <w:szCs w:val="36"/>
      </w:rPr>
      <w:t>№ </w:t>
    </w:r>
    <w:r>
      <w:rPr>
        <w:bCs/>
        <w:sz w:val="26"/>
        <w:szCs w:val="36"/>
      </w:rPr>
      <w:t>498</w:t>
    </w:r>
    <w:r w:rsidR="004007B4">
      <w:rPr>
        <w:bCs/>
        <w:sz w:val="26"/>
        <w:szCs w:val="36"/>
      </w:rPr>
      <w:t>р</w:t>
    </w:r>
    <w:r w:rsidR="00112D31">
      <w:rPr>
        <w:bCs/>
        <w:sz w:val="26"/>
        <w:szCs w:val="36"/>
      </w:rPr>
      <w:t xml:space="preserve"> </w:t>
    </w:r>
    <w:r w:rsidR="00886E9E">
      <w:rPr>
        <w:bCs/>
        <w:sz w:val="26"/>
        <w:szCs w:val="36"/>
      </w:rPr>
      <w:t xml:space="preserve"> </w:t>
    </w:r>
  </w:p>
  <w:p w14:paraId="698D71C5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7252844E" w14:textId="77777777" w:rsidR="002D3E71" w:rsidRDefault="002D3E71">
    <w:pPr>
      <w:pStyle w:val="a3"/>
      <w:jc w:val="both"/>
      <w:rPr>
        <w:bCs/>
        <w:sz w:val="26"/>
      </w:rPr>
    </w:pPr>
  </w:p>
  <w:p w14:paraId="62AA9A32" w14:textId="77777777" w:rsidR="008A7BF2" w:rsidRDefault="008A7BF2" w:rsidP="00193931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 w:rsidR="00193931">
      <w:rPr>
        <w:sz w:val="26"/>
        <w:szCs w:val="26"/>
      </w:rPr>
      <w:br/>
    </w:r>
    <w:r>
      <w:rPr>
        <w:sz w:val="26"/>
        <w:szCs w:val="26"/>
      </w:rPr>
      <w:t xml:space="preserve">нежилого </w:t>
    </w:r>
    <w:r w:rsidR="009F2F9F">
      <w:rPr>
        <w:sz w:val="26"/>
        <w:szCs w:val="26"/>
      </w:rPr>
      <w:t>здан</w:t>
    </w:r>
    <w:r>
      <w:rPr>
        <w:sz w:val="26"/>
        <w:szCs w:val="26"/>
      </w:rPr>
      <w:t xml:space="preserve">ия </w:t>
    </w:r>
  </w:p>
  <w:p w14:paraId="45EA65BA" w14:textId="77777777" w:rsidR="00193931" w:rsidRDefault="008A7BF2" w:rsidP="00193931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B74D99">
      <w:rPr>
        <w:sz w:val="26"/>
        <w:szCs w:val="26"/>
      </w:rPr>
      <w:t>ул</w:t>
    </w:r>
    <w:r>
      <w:rPr>
        <w:sz w:val="26"/>
        <w:szCs w:val="26"/>
      </w:rPr>
      <w:t>.</w:t>
    </w:r>
    <w:r w:rsidR="00E6068D">
      <w:rPr>
        <w:sz w:val="26"/>
        <w:szCs w:val="26"/>
      </w:rPr>
      <w:t xml:space="preserve"> </w:t>
    </w:r>
    <w:r w:rsidR="00241634">
      <w:rPr>
        <w:sz w:val="26"/>
        <w:szCs w:val="26"/>
      </w:rPr>
      <w:t>Пушкинская</w:t>
    </w:r>
    <w:r w:rsidR="00B74D99">
      <w:rPr>
        <w:sz w:val="26"/>
        <w:szCs w:val="26"/>
      </w:rPr>
      <w:t>, д.</w:t>
    </w:r>
    <w:r w:rsidR="00112D31">
      <w:rPr>
        <w:sz w:val="26"/>
        <w:szCs w:val="26"/>
      </w:rPr>
      <w:t xml:space="preserve"> </w:t>
    </w:r>
    <w:r w:rsidR="00241634">
      <w:rPr>
        <w:sz w:val="26"/>
        <w:szCs w:val="26"/>
      </w:rPr>
      <w:t>7</w:t>
    </w:r>
    <w:r w:rsidR="00193931">
      <w:rPr>
        <w:sz w:val="26"/>
        <w:szCs w:val="2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evenAndOddHeaders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71A3"/>
    <w:rsid w:val="000D1ACD"/>
    <w:rsid w:val="000D61A2"/>
    <w:rsid w:val="000F07A2"/>
    <w:rsid w:val="000F2C03"/>
    <w:rsid w:val="000F4B68"/>
    <w:rsid w:val="0010704C"/>
    <w:rsid w:val="00112D31"/>
    <w:rsid w:val="00137640"/>
    <w:rsid w:val="00153DB5"/>
    <w:rsid w:val="0015743D"/>
    <w:rsid w:val="00164C64"/>
    <w:rsid w:val="00164F7F"/>
    <w:rsid w:val="0018589E"/>
    <w:rsid w:val="001900D1"/>
    <w:rsid w:val="00191F9A"/>
    <w:rsid w:val="00193139"/>
    <w:rsid w:val="00193931"/>
    <w:rsid w:val="001A159E"/>
    <w:rsid w:val="001D0C9E"/>
    <w:rsid w:val="001D0F17"/>
    <w:rsid w:val="0020498B"/>
    <w:rsid w:val="002127B8"/>
    <w:rsid w:val="002215D1"/>
    <w:rsid w:val="00241634"/>
    <w:rsid w:val="00255213"/>
    <w:rsid w:val="002838E8"/>
    <w:rsid w:val="0029465D"/>
    <w:rsid w:val="002D3595"/>
    <w:rsid w:val="002D3E71"/>
    <w:rsid w:val="002D4646"/>
    <w:rsid w:val="002D65C4"/>
    <w:rsid w:val="002E460A"/>
    <w:rsid w:val="00316E33"/>
    <w:rsid w:val="00325DB2"/>
    <w:rsid w:val="00335731"/>
    <w:rsid w:val="00345A74"/>
    <w:rsid w:val="00363FC6"/>
    <w:rsid w:val="00380A4C"/>
    <w:rsid w:val="00391EA8"/>
    <w:rsid w:val="003C0329"/>
    <w:rsid w:val="003D2AF7"/>
    <w:rsid w:val="003D3E05"/>
    <w:rsid w:val="003F4200"/>
    <w:rsid w:val="004007B4"/>
    <w:rsid w:val="00403A30"/>
    <w:rsid w:val="00415D46"/>
    <w:rsid w:val="00423F87"/>
    <w:rsid w:val="00441E68"/>
    <w:rsid w:val="00442692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213F"/>
    <w:rsid w:val="0054643D"/>
    <w:rsid w:val="005544EE"/>
    <w:rsid w:val="00561170"/>
    <w:rsid w:val="00566B4B"/>
    <w:rsid w:val="00575D85"/>
    <w:rsid w:val="0059063F"/>
    <w:rsid w:val="00593E99"/>
    <w:rsid w:val="00597CB0"/>
    <w:rsid w:val="005A29C1"/>
    <w:rsid w:val="005A37BF"/>
    <w:rsid w:val="005C2590"/>
    <w:rsid w:val="005C4575"/>
    <w:rsid w:val="005C46F4"/>
    <w:rsid w:val="005C4DBF"/>
    <w:rsid w:val="005D3092"/>
    <w:rsid w:val="005D5FF8"/>
    <w:rsid w:val="005F36F7"/>
    <w:rsid w:val="0061756D"/>
    <w:rsid w:val="00635FB5"/>
    <w:rsid w:val="0064181C"/>
    <w:rsid w:val="0064593D"/>
    <w:rsid w:val="00674299"/>
    <w:rsid w:val="00690E7F"/>
    <w:rsid w:val="00695759"/>
    <w:rsid w:val="006B0C3E"/>
    <w:rsid w:val="006C37DD"/>
    <w:rsid w:val="006D1E04"/>
    <w:rsid w:val="006E3063"/>
    <w:rsid w:val="00705337"/>
    <w:rsid w:val="007210B0"/>
    <w:rsid w:val="007261DE"/>
    <w:rsid w:val="0072671B"/>
    <w:rsid w:val="00731EF8"/>
    <w:rsid w:val="00734045"/>
    <w:rsid w:val="00735634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E5593"/>
    <w:rsid w:val="007E5E06"/>
    <w:rsid w:val="007F19FA"/>
    <w:rsid w:val="0083149A"/>
    <w:rsid w:val="00841CAC"/>
    <w:rsid w:val="008701EC"/>
    <w:rsid w:val="0087553B"/>
    <w:rsid w:val="00886E9E"/>
    <w:rsid w:val="008A7BF2"/>
    <w:rsid w:val="008D2A18"/>
    <w:rsid w:val="008E4419"/>
    <w:rsid w:val="008F1C35"/>
    <w:rsid w:val="008F4E2C"/>
    <w:rsid w:val="00900AB1"/>
    <w:rsid w:val="00914E73"/>
    <w:rsid w:val="0091669D"/>
    <w:rsid w:val="00921A1D"/>
    <w:rsid w:val="00921A6B"/>
    <w:rsid w:val="0099140F"/>
    <w:rsid w:val="009A1B49"/>
    <w:rsid w:val="009A5638"/>
    <w:rsid w:val="009C1AD8"/>
    <w:rsid w:val="009C43D6"/>
    <w:rsid w:val="009D07B7"/>
    <w:rsid w:val="009D3632"/>
    <w:rsid w:val="009F2F9F"/>
    <w:rsid w:val="009F7078"/>
    <w:rsid w:val="00A04136"/>
    <w:rsid w:val="00A073EC"/>
    <w:rsid w:val="00A13D0B"/>
    <w:rsid w:val="00A3445A"/>
    <w:rsid w:val="00A43084"/>
    <w:rsid w:val="00A92D8F"/>
    <w:rsid w:val="00AB6AD7"/>
    <w:rsid w:val="00AB7FC5"/>
    <w:rsid w:val="00AD1345"/>
    <w:rsid w:val="00AD1828"/>
    <w:rsid w:val="00AD20BE"/>
    <w:rsid w:val="00AD34EF"/>
    <w:rsid w:val="00AD3695"/>
    <w:rsid w:val="00AF0A2A"/>
    <w:rsid w:val="00AF728F"/>
    <w:rsid w:val="00B02A36"/>
    <w:rsid w:val="00B176D5"/>
    <w:rsid w:val="00B221C8"/>
    <w:rsid w:val="00B2748D"/>
    <w:rsid w:val="00B478EE"/>
    <w:rsid w:val="00B6370A"/>
    <w:rsid w:val="00B74D99"/>
    <w:rsid w:val="00B8708A"/>
    <w:rsid w:val="00BB0C7E"/>
    <w:rsid w:val="00BB25E8"/>
    <w:rsid w:val="00BB6CE4"/>
    <w:rsid w:val="00BC5E86"/>
    <w:rsid w:val="00BF3CF1"/>
    <w:rsid w:val="00BF3D4E"/>
    <w:rsid w:val="00BF51CC"/>
    <w:rsid w:val="00C311DD"/>
    <w:rsid w:val="00C40326"/>
    <w:rsid w:val="00C50571"/>
    <w:rsid w:val="00C709F8"/>
    <w:rsid w:val="00C75E8D"/>
    <w:rsid w:val="00C77186"/>
    <w:rsid w:val="00C83CA8"/>
    <w:rsid w:val="00C8533F"/>
    <w:rsid w:val="00C859D5"/>
    <w:rsid w:val="00C86F65"/>
    <w:rsid w:val="00C87D7B"/>
    <w:rsid w:val="00C936B7"/>
    <w:rsid w:val="00CB0E61"/>
    <w:rsid w:val="00CD66A7"/>
    <w:rsid w:val="00CE4B13"/>
    <w:rsid w:val="00CF3540"/>
    <w:rsid w:val="00D15A83"/>
    <w:rsid w:val="00D26176"/>
    <w:rsid w:val="00D366E5"/>
    <w:rsid w:val="00D57BA3"/>
    <w:rsid w:val="00D60839"/>
    <w:rsid w:val="00D662DD"/>
    <w:rsid w:val="00D74DF0"/>
    <w:rsid w:val="00DC3332"/>
    <w:rsid w:val="00DF4FFB"/>
    <w:rsid w:val="00E013DD"/>
    <w:rsid w:val="00E02E70"/>
    <w:rsid w:val="00E17357"/>
    <w:rsid w:val="00E203BC"/>
    <w:rsid w:val="00E33D06"/>
    <w:rsid w:val="00E36D37"/>
    <w:rsid w:val="00E37967"/>
    <w:rsid w:val="00E5179C"/>
    <w:rsid w:val="00E6068D"/>
    <w:rsid w:val="00E66CAA"/>
    <w:rsid w:val="00E749E2"/>
    <w:rsid w:val="00E7581E"/>
    <w:rsid w:val="00E779D2"/>
    <w:rsid w:val="00E83B25"/>
    <w:rsid w:val="00EA33D1"/>
    <w:rsid w:val="00EC227E"/>
    <w:rsid w:val="00EF5E96"/>
    <w:rsid w:val="00F023ED"/>
    <w:rsid w:val="00F05AB9"/>
    <w:rsid w:val="00F07D4D"/>
    <w:rsid w:val="00F236AF"/>
    <w:rsid w:val="00F424B6"/>
    <w:rsid w:val="00F53EDF"/>
    <w:rsid w:val="00F54E99"/>
    <w:rsid w:val="00FD0CEB"/>
    <w:rsid w:val="00FD232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5715E750"/>
  <w15:docId w15:val="{DE18D58A-3092-49D0-B29E-99DF2417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9A1B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1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5</cp:revision>
  <cp:lastPrinted>2022-06-09T07:00:00Z</cp:lastPrinted>
  <dcterms:created xsi:type="dcterms:W3CDTF">2022-06-08T14:22:00Z</dcterms:created>
  <dcterms:modified xsi:type="dcterms:W3CDTF">2022-06-09T07:13:00Z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