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59" w:rsidRPr="00F87359" w:rsidRDefault="00F87359" w:rsidP="00F8735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735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87359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F87359">
        <w:rPr>
          <w:rFonts w:ascii="Times New Roman" w:hAnsi="Times New Roman" w:cs="Times New Roman"/>
          <w:sz w:val="24"/>
          <w:szCs w:val="24"/>
        </w:rPr>
        <w:br/>
      </w:r>
    </w:p>
    <w:p w:rsidR="00F87359" w:rsidRPr="00F87359" w:rsidRDefault="00F87359" w:rsidP="00F8735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F87359" w:rsidRPr="00F87359" w:rsidRDefault="00F87359" w:rsidP="00F873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РЕШЕНИЕ</w:t>
      </w:r>
    </w:p>
    <w:p w:rsidR="00F87359" w:rsidRPr="00F87359" w:rsidRDefault="00F87359" w:rsidP="00F87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от 27 октября 2021 г. N 156</w:t>
      </w:r>
    </w:p>
    <w:p w:rsidR="00F87359" w:rsidRPr="00F87359" w:rsidRDefault="00F87359" w:rsidP="00F873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О ВНЕСЕНИИ ИЗМЕНЕНИЙ В РЕШЕНИЕ ЧЕРЕПОВЕЦКОЙ ГОРОДСКОЙ ДУМЫ</w:t>
      </w:r>
    </w:p>
    <w:p w:rsidR="00F87359" w:rsidRPr="00F87359" w:rsidRDefault="00F87359" w:rsidP="00F87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ОТ 31.10.2017 N 185 "ОБ УТВЕРЖДЕНИИ ПРАВИЛ БЛАГОУСТРОЙСТВА</w:t>
      </w:r>
    </w:p>
    <w:p w:rsidR="00F87359" w:rsidRPr="00F87359" w:rsidRDefault="00F87359" w:rsidP="00F87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ТЕРРИТОРИИ ГОРОДА ЧЕРЕПОВЦА"</w:t>
      </w:r>
    </w:p>
    <w:p w:rsidR="00F87359" w:rsidRPr="00F87359" w:rsidRDefault="00F87359" w:rsidP="00F873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Принято</w:t>
      </w:r>
    </w:p>
    <w:p w:rsidR="00F87359" w:rsidRPr="00F87359" w:rsidRDefault="00F87359" w:rsidP="00F87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F87359" w:rsidRPr="00F87359" w:rsidRDefault="00F87359" w:rsidP="00F87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26 октября 2021 года</w:t>
      </w:r>
    </w:p>
    <w:p w:rsidR="00F87359" w:rsidRPr="00F87359" w:rsidRDefault="00F87359" w:rsidP="00F873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F873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Череповецкая городская Дума решила: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1. Внести изменение в </w:t>
      </w:r>
      <w:hyperlink r:id="rId6" w:history="1">
        <w:r w:rsidRPr="00F87359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31.10.2017 N 185 "Об утверждении Правил благоустройства территории города Череповца", исключив из </w:t>
      </w:r>
      <w:hyperlink r:id="rId7" w:history="1">
        <w:r w:rsidRPr="00F87359">
          <w:rPr>
            <w:rFonts w:ascii="Times New Roman" w:hAnsi="Times New Roman" w:cs="Times New Roman"/>
            <w:sz w:val="24"/>
            <w:szCs w:val="24"/>
          </w:rPr>
          <w:t>преамбулы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слова ",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F8735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87359">
        <w:rPr>
          <w:rFonts w:ascii="Times New Roman" w:hAnsi="Times New Roman" w:cs="Times New Roman"/>
          <w:sz w:val="24"/>
          <w:szCs w:val="24"/>
        </w:rPr>
        <w:t>".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8" w:history="1">
        <w:r w:rsidRPr="00F8735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 Череповца, утвержденные решением Череповецкой городской Думы от 31.10.2017 N 185, следующие изменения: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9" w:history="1">
        <w:r w:rsidRPr="00F87359">
          <w:rPr>
            <w:rFonts w:ascii="Times New Roman" w:hAnsi="Times New Roman" w:cs="Times New Roman"/>
            <w:sz w:val="24"/>
            <w:szCs w:val="24"/>
          </w:rPr>
          <w:t>Пункт 1.3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"иные территории, занятые травянистыми растениями - это территории, не имеющие твердого покрытия, преимущественно занятые естественно произрастающей травянистой растительностью, либо территории, на которых травянистая растительность полностью или частично утрачена под воздействием внешних факторов (механических, метеорологических).".</w:t>
      </w:r>
    </w:p>
    <w:p w:rsidR="00F87359" w:rsidRPr="00F87359" w:rsidRDefault="00F87359" w:rsidP="00F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7359" w:rsidRPr="00F873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359" w:rsidRPr="00F87359" w:rsidRDefault="00F87359" w:rsidP="00F87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п. 2.2 </w:t>
            </w:r>
            <w:hyperlink w:anchor="P87" w:history="1">
              <w:r w:rsidRPr="00F87359">
                <w:rPr>
                  <w:rFonts w:ascii="Times New Roman" w:hAnsi="Times New Roman" w:cs="Times New Roman"/>
                  <w:sz w:val="24"/>
                  <w:szCs w:val="24"/>
                </w:rPr>
                <w:t>распространяется</w:t>
              </w:r>
            </w:hyperlink>
            <w:r w:rsidRPr="00F8735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правоотношения, возникшие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F87359">
        <w:rPr>
          <w:rFonts w:ascii="Times New Roman" w:hAnsi="Times New Roman" w:cs="Times New Roman"/>
          <w:sz w:val="24"/>
          <w:szCs w:val="24"/>
        </w:rPr>
        <w:t xml:space="preserve">2.2. </w:t>
      </w:r>
      <w:hyperlink r:id="rId10" w:history="1">
        <w:r w:rsidRPr="00F87359">
          <w:rPr>
            <w:rFonts w:ascii="Times New Roman" w:hAnsi="Times New Roman" w:cs="Times New Roman"/>
            <w:sz w:val="24"/>
            <w:szCs w:val="24"/>
          </w:rPr>
          <w:t>Пункт 1.7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11" w:history="1">
        <w:r w:rsidRPr="00F87359">
          <w:rPr>
            <w:rFonts w:ascii="Times New Roman" w:hAnsi="Times New Roman" w:cs="Times New Roman"/>
            <w:sz w:val="24"/>
            <w:szCs w:val="24"/>
          </w:rPr>
          <w:t>Пункт 2.2.22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"2.2.22. Установка, использование и эксплуатация временных объектов с нарушением требований пунктов 7.6.1, 7.6.2 Правил благоустройства.".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2.4. </w:t>
      </w:r>
      <w:hyperlink r:id="rId12" w:history="1">
        <w:r w:rsidRPr="00F87359">
          <w:rPr>
            <w:rFonts w:ascii="Times New Roman" w:hAnsi="Times New Roman" w:cs="Times New Roman"/>
            <w:sz w:val="24"/>
            <w:szCs w:val="24"/>
          </w:rPr>
          <w:t>Абзац девятый пункта 3.7.3.2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2.5. </w:t>
      </w:r>
      <w:hyperlink r:id="rId13" w:history="1">
        <w:r w:rsidRPr="00F87359">
          <w:rPr>
            <w:rFonts w:ascii="Times New Roman" w:hAnsi="Times New Roman" w:cs="Times New Roman"/>
            <w:sz w:val="24"/>
            <w:szCs w:val="24"/>
          </w:rPr>
          <w:t>Пункт 3.7.3.3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"Размещение объектов, указанных в пункте 31 Перечня, на территориях общего пользования осуществляется в соответствии со строительным генеральным планом подготовительного периода строительства (при необходимости) и основного периода строительства, разрабатываемого в составе раздела "Проект организации строительства" проектной документации (далее - строительный генеральный план), согласованным с управлением архитектуры и градостроительства мэрии, со службами города, </w:t>
      </w:r>
      <w:proofErr w:type="spellStart"/>
      <w:r w:rsidRPr="00F8735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87359">
        <w:rPr>
          <w:rFonts w:ascii="Times New Roman" w:hAnsi="Times New Roman" w:cs="Times New Roman"/>
          <w:sz w:val="24"/>
          <w:szCs w:val="24"/>
        </w:rPr>
        <w:t xml:space="preserve"> организациями города, эксплуатирующими инженерные коммуникации, балансодержателями инженерных сетей.".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2.6. Из </w:t>
      </w:r>
      <w:hyperlink r:id="rId14" w:history="1">
        <w:r w:rsidRPr="00F87359">
          <w:rPr>
            <w:rFonts w:ascii="Times New Roman" w:hAnsi="Times New Roman" w:cs="Times New Roman"/>
            <w:sz w:val="24"/>
            <w:szCs w:val="24"/>
          </w:rPr>
          <w:t>абзаца седьмого пункта 3.8.1.1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исключить слова ", независимо от пересечения </w:t>
      </w:r>
      <w:r w:rsidRPr="00F87359">
        <w:rPr>
          <w:rFonts w:ascii="Times New Roman" w:hAnsi="Times New Roman" w:cs="Times New Roman"/>
          <w:sz w:val="24"/>
          <w:szCs w:val="24"/>
        </w:rPr>
        <w:lastRenderedPageBreak/>
        <w:t>с тротуарами, расположенными на землях общего пользования".</w:t>
      </w:r>
    </w:p>
    <w:p w:rsidR="00F87359" w:rsidRPr="00F87359" w:rsidRDefault="00F87359" w:rsidP="00F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7359" w:rsidRPr="00F873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359" w:rsidRPr="00F87359" w:rsidRDefault="00F87359" w:rsidP="00F87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п. 2.7 </w:t>
            </w:r>
            <w:hyperlink w:anchor="P87" w:history="1">
              <w:r w:rsidRPr="00F87359">
                <w:rPr>
                  <w:rFonts w:ascii="Times New Roman" w:hAnsi="Times New Roman" w:cs="Times New Roman"/>
                  <w:sz w:val="24"/>
                  <w:szCs w:val="24"/>
                </w:rPr>
                <w:t>распространяется</w:t>
              </w:r>
            </w:hyperlink>
            <w:r w:rsidRPr="00F8735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правоотношения, возникшие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F87359">
        <w:rPr>
          <w:rFonts w:ascii="Times New Roman" w:hAnsi="Times New Roman" w:cs="Times New Roman"/>
          <w:sz w:val="24"/>
          <w:szCs w:val="24"/>
        </w:rPr>
        <w:t xml:space="preserve">2.7. В </w:t>
      </w:r>
      <w:hyperlink r:id="rId15" w:history="1">
        <w:r w:rsidRPr="00F87359">
          <w:rPr>
            <w:rFonts w:ascii="Times New Roman" w:hAnsi="Times New Roman" w:cs="Times New Roman"/>
            <w:sz w:val="24"/>
            <w:szCs w:val="24"/>
          </w:rPr>
          <w:t>абзаце втором пункта 4.1.1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слова "управление административных отношений мэрии для привлечения виновного лица к административной ответственности" заменить словами "управление по развитию городских территорий мэрии для составления протокола об административном правонарушении".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2.8. В </w:t>
      </w:r>
      <w:hyperlink r:id="rId16" w:history="1">
        <w:r w:rsidRPr="00F87359">
          <w:rPr>
            <w:rFonts w:ascii="Times New Roman" w:hAnsi="Times New Roman" w:cs="Times New Roman"/>
            <w:sz w:val="24"/>
            <w:szCs w:val="24"/>
          </w:rPr>
          <w:t>абзаце втором пункта 4.1.5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слова "и собирать" исключить.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2.9. </w:t>
      </w:r>
      <w:hyperlink r:id="rId17" w:history="1">
        <w:r w:rsidRPr="00F87359">
          <w:rPr>
            <w:rFonts w:ascii="Times New Roman" w:hAnsi="Times New Roman" w:cs="Times New Roman"/>
            <w:sz w:val="24"/>
            <w:szCs w:val="24"/>
          </w:rPr>
          <w:t>Раздел 4.3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7359" w:rsidRPr="00F87359" w:rsidRDefault="00F87359" w:rsidP="00F873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"4.3. Порядок возмещения ущерба,</w:t>
      </w:r>
    </w:p>
    <w:p w:rsidR="00F87359" w:rsidRPr="00F87359" w:rsidRDefault="00F87359" w:rsidP="00F873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нанесенного зеленым насаждениям</w:t>
      </w:r>
    </w:p>
    <w:p w:rsidR="00F87359" w:rsidRPr="00F87359" w:rsidRDefault="00F87359" w:rsidP="00F873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4.3.1. Расчет ущерба (вреда), нанесенного зеленым насаждениям, оформляется специалистом ДЖКХ в соответствии с порядком, утвержденным постановлением мэрии города.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4.3.2. Ущерб, нанесенный зеленым насаждениям, возмещается добровольно либо по решению суда.".</w:t>
      </w:r>
    </w:p>
    <w:p w:rsidR="00F87359" w:rsidRPr="00F87359" w:rsidRDefault="00F87359" w:rsidP="00F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7359" w:rsidRPr="00F873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359" w:rsidRPr="00F87359" w:rsidRDefault="00F87359" w:rsidP="00F87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п. 2.10 </w:t>
            </w:r>
            <w:hyperlink w:anchor="P87" w:history="1">
              <w:r w:rsidRPr="00F87359">
                <w:rPr>
                  <w:rFonts w:ascii="Times New Roman" w:hAnsi="Times New Roman" w:cs="Times New Roman"/>
                  <w:sz w:val="24"/>
                  <w:szCs w:val="24"/>
                </w:rPr>
                <w:t>распространяется</w:t>
              </w:r>
            </w:hyperlink>
            <w:r w:rsidRPr="00F8735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правоотношения, возникшие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F87359">
        <w:rPr>
          <w:rFonts w:ascii="Times New Roman" w:hAnsi="Times New Roman" w:cs="Times New Roman"/>
          <w:sz w:val="24"/>
          <w:szCs w:val="24"/>
        </w:rPr>
        <w:t xml:space="preserve">2.10. В </w:t>
      </w:r>
      <w:hyperlink r:id="rId18" w:history="1">
        <w:r w:rsidRPr="00F87359">
          <w:rPr>
            <w:rFonts w:ascii="Times New Roman" w:hAnsi="Times New Roman" w:cs="Times New Roman"/>
            <w:sz w:val="24"/>
            <w:szCs w:val="24"/>
          </w:rPr>
          <w:t>пункте 5.4.7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слова "управление административных отношений мэрии для привлечения виновного лица к административной ответственности" заменить словами "управление по развитию городских территорий мэрии для составления протокола об административном правонарушении".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2.11. В </w:t>
      </w:r>
      <w:hyperlink r:id="rId19" w:history="1">
        <w:r w:rsidRPr="00F87359">
          <w:rPr>
            <w:rFonts w:ascii="Times New Roman" w:hAnsi="Times New Roman" w:cs="Times New Roman"/>
            <w:sz w:val="24"/>
            <w:szCs w:val="24"/>
          </w:rPr>
          <w:t>абзаце пятом пункта 6.4.2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слова "ГОСТ 21.508-93" заменить словами </w:t>
      </w:r>
      <w:hyperlink r:id="rId20" w:history="1">
        <w:r w:rsidRPr="00F87359">
          <w:rPr>
            <w:rFonts w:ascii="Times New Roman" w:hAnsi="Times New Roman" w:cs="Times New Roman"/>
            <w:sz w:val="24"/>
            <w:szCs w:val="24"/>
          </w:rPr>
          <w:t>"ГОСТ 21.508-2020"</w:t>
        </w:r>
      </w:hyperlink>
      <w:r w:rsidRPr="00F87359">
        <w:rPr>
          <w:rFonts w:ascii="Times New Roman" w:hAnsi="Times New Roman" w:cs="Times New Roman"/>
          <w:sz w:val="24"/>
          <w:szCs w:val="24"/>
        </w:rPr>
        <w:t>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2.12. В </w:t>
      </w:r>
      <w:hyperlink r:id="rId21" w:history="1">
        <w:r w:rsidRPr="00F87359">
          <w:rPr>
            <w:rFonts w:ascii="Times New Roman" w:hAnsi="Times New Roman" w:cs="Times New Roman"/>
            <w:sz w:val="24"/>
            <w:szCs w:val="24"/>
          </w:rPr>
          <w:t>абзаце шестом пункта 7.5.1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слова "ГОСТ 21.508-93" заменить словами </w:t>
      </w:r>
      <w:hyperlink r:id="rId22" w:history="1">
        <w:r w:rsidRPr="00F87359">
          <w:rPr>
            <w:rFonts w:ascii="Times New Roman" w:hAnsi="Times New Roman" w:cs="Times New Roman"/>
            <w:sz w:val="24"/>
            <w:szCs w:val="24"/>
          </w:rPr>
          <w:t>"ГОСТ 21.508-2020"</w:t>
        </w:r>
      </w:hyperlink>
      <w:r w:rsidRPr="00F87359">
        <w:rPr>
          <w:rFonts w:ascii="Times New Roman" w:hAnsi="Times New Roman" w:cs="Times New Roman"/>
          <w:sz w:val="24"/>
          <w:szCs w:val="24"/>
        </w:rPr>
        <w:t>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2.13. </w:t>
      </w:r>
      <w:hyperlink r:id="rId23" w:history="1">
        <w:r w:rsidRPr="00F87359">
          <w:rPr>
            <w:rFonts w:ascii="Times New Roman" w:hAnsi="Times New Roman" w:cs="Times New Roman"/>
            <w:sz w:val="24"/>
            <w:szCs w:val="24"/>
          </w:rPr>
          <w:t>Пункт 7.6.1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"7.6.1. Размещение временных объектов на территории города производится в соответствии с документами, согласованными управлением архитектуры и градостроительства мэрии: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схемой планировочной организации земельного участка, включающей разбивочный план, план организации рельефа, план благоустройства территории, разработанные в соответствии с требованиями </w:t>
      </w:r>
      <w:hyperlink r:id="rId24" w:history="1">
        <w:r w:rsidRPr="00F87359">
          <w:rPr>
            <w:rFonts w:ascii="Times New Roman" w:hAnsi="Times New Roman" w:cs="Times New Roman"/>
            <w:sz w:val="24"/>
            <w:szCs w:val="24"/>
          </w:rPr>
          <w:t>ГОСТ 21.508-2020</w:t>
        </w:r>
      </w:hyperlink>
      <w:r w:rsidRPr="00F87359">
        <w:rPr>
          <w:rFonts w:ascii="Times New Roman" w:hAnsi="Times New Roman" w:cs="Times New Roman"/>
          <w:sz w:val="24"/>
          <w:szCs w:val="24"/>
        </w:rPr>
        <w:t>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пояснительной записки, включающей информацию о принятых проектных решениях по благоустройству территории, об обосновании места размещения временного объекта с учетом требований Свода правил СП 4.13130.2013 "Системы противопожарной защиты. Ограничение распространения пожара на объектах защиты. Общие требования пожарной безопасности" </w:t>
      </w:r>
      <w:hyperlink r:id="rId25" w:history="1">
        <w:r w:rsidRPr="00F87359">
          <w:rPr>
            <w:rFonts w:ascii="Times New Roman" w:hAnsi="Times New Roman" w:cs="Times New Roman"/>
            <w:sz w:val="24"/>
            <w:szCs w:val="24"/>
          </w:rPr>
          <w:t>(п. 4.3 таблица 1)</w:t>
        </w:r>
      </w:hyperlink>
      <w:r w:rsidRPr="00F87359">
        <w:rPr>
          <w:rFonts w:ascii="Times New Roman" w:hAnsi="Times New Roman" w:cs="Times New Roman"/>
          <w:sz w:val="24"/>
          <w:szCs w:val="24"/>
        </w:rPr>
        <w:t>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архитектурными решениями, включающими план временного объекта с указанием площадей помещений, экспликацию помещений, цветовое решение фасадов временного объекта с указанием габаритных размеров, высотных отметок, материалов отделки фасадов, цвета (колера) материалов отделки;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пояснительной записки, включающей информацию о принятых проектных решениях по отделке фасадов.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Для получения согласования архитектурные решения, пояснительные записки, схема планировочной организации земельного участка представляются заинтересованным лицом в управление архитектуры и градостроительства мэрии на бумажном носителе и в электронном виде.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Рассмотрение обращения по согласованию проекта временного объекта в соответствии с требованиями Федерального </w:t>
      </w:r>
      <w:hyperlink r:id="rId26" w:history="1">
        <w:r w:rsidRPr="00F873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</w:t>
      </w:r>
      <w:r w:rsidRPr="00F87359">
        <w:rPr>
          <w:rFonts w:ascii="Times New Roman" w:hAnsi="Times New Roman" w:cs="Times New Roman"/>
          <w:sz w:val="24"/>
          <w:szCs w:val="24"/>
        </w:rPr>
        <w:lastRenderedPageBreak/>
        <w:t>рассмотрения обращений граждан Российской Федерации" осуществляется в течение 30 календарных дней со дня регистрации обращения в управлении архитектуры и градостроительства мэрии.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выполняется на основании сведений из информационной системы обеспечения градостроительной деятельности, запрашиваемых в управлении архитектуры и градостроительства мэрии.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 временного объекта должна быть согласована со службами города, с </w:t>
      </w:r>
      <w:proofErr w:type="spellStart"/>
      <w:r w:rsidRPr="00F8735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87359">
        <w:rPr>
          <w:rFonts w:ascii="Times New Roman" w:hAnsi="Times New Roman" w:cs="Times New Roman"/>
          <w:sz w:val="24"/>
          <w:szCs w:val="24"/>
        </w:rPr>
        <w:t xml:space="preserve"> организациями города, эксплуатирующими инженерные коммуникации, балансодержателями инженерных сетей.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и архитектурные решения выполняются проектной организацией, имеющей свидетельство о допуске к работам по подготовке проектной документации, выданное саморегулируемой организацией.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Эксплуатация временных объектов, не имеющих вышеуказанного согласования, не допускается, а ранее установленные без согласования временные объекты подлежат демонтажу.".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2.14. </w:t>
      </w:r>
      <w:hyperlink r:id="rId27" w:history="1">
        <w:r w:rsidRPr="00F87359">
          <w:rPr>
            <w:rFonts w:ascii="Times New Roman" w:hAnsi="Times New Roman" w:cs="Times New Roman"/>
            <w:sz w:val="24"/>
            <w:szCs w:val="24"/>
          </w:rPr>
          <w:t>Пункт 7.6.2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"7.6.2. При подготовке документов, указанных в пункте 7.6.1 Правил, для размещения новых временных объектов необходимо соблюдать архитектурные требования и типовые решения, утверждаемые постановлением мэрии города, а также необходимо исходить из следующего: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7.6.2.1. При размещении объектов в границах охранных зон зарегистрированных памятников культурного наследия (природы) и в зонах особо охраняемых природных территорий параметры объектов (высота, ширина, протяженность),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7.6.2.2. Временные объекты рекомендуется размещать на территориях пешеходных зон, в парках, садах, на бульварах города.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7.6.2.3. Временные объекты должны иметь характеристики и параметры, соответствующие следующим основным требованиям: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не должны иметь прочной связи с земельным участком вне зависимости от присоединения или неприсоединения к сетям инженерно-технического обеспечения;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не должны иметь капитального, заглубленного фундамента и (или) подземных помещений, а также иных конструктивных элементов, позволяющих отнести такой объект к недвижимому имуществу;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для временных объектов допускается количество этажей не более трех, за исключением нестационарных объектов на земельных участках многоквартирных жилых домов (не более одного этажа);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объемно-пространственное, архитектурное решение фасадов временных объектов не должны нарушать архитектурный облик застройки и должны выполняться с применением: разнообразных пластических форм, отделочных материалов, указанных в пункте 7.6.2.10 Правил, для облицовки фасадов, элементов фасадов;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должны быть доступными для маломобильных групп населения в соответствии с требованиями </w:t>
      </w:r>
      <w:hyperlink r:id="rId28" w:history="1">
        <w:r w:rsidRPr="00F87359">
          <w:rPr>
            <w:rFonts w:ascii="Times New Roman" w:hAnsi="Times New Roman" w:cs="Times New Roman"/>
            <w:sz w:val="24"/>
            <w:szCs w:val="24"/>
          </w:rPr>
          <w:t>СП 59.13330.2020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Свод правил "Доступность зданий и сооружений для маломобильных групп населения".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7.6.2.4. Не допускается размещение временных объектов в нарушении строительных, градостроительных и санитарных требований, технических регламентов.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7.6.2.5. При размещении временных объектов необходимо: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предусмотреть удобный подъезд автотранспорта, не создающий помех для пешеходного движения, в том числе при разгрузке, и предусмотреть разгрузочную площадку;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обеспечить минимальные противопожарные расстояния до зданий, строений, </w:t>
      </w:r>
      <w:r w:rsidRPr="00F87359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сооружений в соответствии с требованиями </w:t>
      </w:r>
      <w:hyperlink r:id="rId29" w:history="1">
        <w:r w:rsidRPr="00F87359">
          <w:rPr>
            <w:rFonts w:ascii="Times New Roman" w:hAnsi="Times New Roman" w:cs="Times New Roman"/>
            <w:sz w:val="24"/>
            <w:szCs w:val="24"/>
          </w:rPr>
          <w:t>п. 4.3 таблица 1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Свода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обеспечить расстояние не менее 12 метров от площадок отдыха, игровых, спортивных; не менее 20 метров от площадок для мусорных контейнеров; обеспечить соблюдение охранных зон инженерных сетей;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предусмотреть благоустройство площадки для размещения временного объекта (с асфальтобетонным, плиточным покрытием), пешеходного тротуара к временному объекту от существующих пешеходных тротуаров, обустройство временной парковки при наличии технической возможности, установку малых архитектурных форм (урны перед входом, скамей), озеленение прилегающей территории; освещение территории; водоотведение с территории;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обеспечить сохранение существующих зеленых насаждений, исключив повреждение их корневой системы.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7.6.2.6. Наполнение элементами благоустройства территории рассматривается для каждого объекта индивидуально по заданию на проектирование, в зависимости от градостроительной ситуации.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7.6.2.7. При эксплуатации существующих временных объектов, расположенных с нарушением противопожарного разрыва до стен жилых и общественных зданий, строений, сооружений необходимо предусмотреть мероприятия по обоснованию сокращения противопожарного расстояния и мероприятия по исключения рисков возникновения пожара, по обеспечению пожарной безопасности.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7.6.2.8. Владелец временного объекта обеспечивает подключение данного объекта к инженерным коммуникациям, к электросетям (заключение договора энергоснабжения с </w:t>
      </w:r>
      <w:proofErr w:type="spellStart"/>
      <w:r w:rsidRPr="00F8735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F87359">
        <w:rPr>
          <w:rFonts w:ascii="Times New Roman" w:hAnsi="Times New Roman" w:cs="Times New Roman"/>
          <w:sz w:val="24"/>
          <w:szCs w:val="24"/>
        </w:rPr>
        <w:t xml:space="preserve"> организацией) или обеспечивает автономное энергоснабжение временного объекта в соответствии с установленными требованиями и при отсутствии замечаний к благоустройству места размещения временного объекта.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7.6.2.9. При размещении временных объектов не допускается асфальтирование и сплошное мощение приствольных кругов в радиусе ближе 1,5 метра от ствола. Для деревьев, расположенных на участке, где произведено мощение, при отсутствии иных видов защиты (приствольных решеток, бордюров, </w:t>
      </w:r>
      <w:proofErr w:type="spellStart"/>
      <w:r w:rsidRPr="00F87359">
        <w:rPr>
          <w:rFonts w:ascii="Times New Roman" w:hAnsi="Times New Roman" w:cs="Times New Roman"/>
          <w:sz w:val="24"/>
          <w:szCs w:val="24"/>
        </w:rPr>
        <w:t>периметральных</w:t>
      </w:r>
      <w:proofErr w:type="spellEnd"/>
      <w:r w:rsidRPr="00F87359">
        <w:rPr>
          <w:rFonts w:ascii="Times New Roman" w:hAnsi="Times New Roman" w:cs="Times New Roman"/>
          <w:sz w:val="24"/>
          <w:szCs w:val="24"/>
        </w:rPr>
        <w:t xml:space="preserve"> скамеек и т.д.) рекомендуется предусматривать защитные виды покрытий в радиусе не менее 1,5 метра от ствола: щебеночное, галечное, "соты" с засевом газона.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7.6.2.10. Для наружной отделки фасадов, конструктивных и декоративных элементов временных объектов необходимо применять: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фасады - деревянные ламели, в том числе в комбинации с облицовочными металлическими панелями, плитками </w:t>
      </w:r>
      <w:proofErr w:type="spellStart"/>
      <w:r w:rsidRPr="00F87359">
        <w:rPr>
          <w:rFonts w:ascii="Times New Roman" w:hAnsi="Times New Roman" w:cs="Times New Roman"/>
          <w:sz w:val="24"/>
          <w:szCs w:val="24"/>
        </w:rPr>
        <w:t>керамогранита</w:t>
      </w:r>
      <w:proofErr w:type="spellEnd"/>
      <w:r w:rsidRPr="00F87359">
        <w:rPr>
          <w:rFonts w:ascii="Times New Roman" w:hAnsi="Times New Roman" w:cs="Times New Roman"/>
          <w:sz w:val="24"/>
          <w:szCs w:val="24"/>
        </w:rPr>
        <w:t>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витражи, витрины - с переплетами алюминиевыми, деревянными, пластиковыми, с остеклением со стеклопакетами и антивандальным покрытием;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элементы наружной рекламы - световые короба, объемные буквы;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наружная подсветка фасадов и декоративных элементов - точечные или декоративные светильники.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При проектировании мини-</w:t>
      </w:r>
      <w:proofErr w:type="spellStart"/>
      <w:r w:rsidRPr="00F87359">
        <w:rPr>
          <w:rFonts w:ascii="Times New Roman" w:hAnsi="Times New Roman" w:cs="Times New Roman"/>
          <w:sz w:val="24"/>
          <w:szCs w:val="24"/>
        </w:rPr>
        <w:t>маркетов</w:t>
      </w:r>
      <w:proofErr w:type="spellEnd"/>
      <w:r w:rsidRPr="00F87359">
        <w:rPr>
          <w:rFonts w:ascii="Times New Roman" w:hAnsi="Times New Roman" w:cs="Times New Roman"/>
          <w:sz w:val="24"/>
          <w:szCs w:val="24"/>
        </w:rPr>
        <w:t>, мини-рынков, торговых рядов рекомендуется применение быстровозводимых модульных комплексов, выполняемых из легких конструкций.".</w:t>
      </w:r>
    </w:p>
    <w:p w:rsidR="00F87359" w:rsidRPr="00F87359" w:rsidRDefault="00F87359" w:rsidP="00F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7359" w:rsidRPr="00F873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359" w:rsidRPr="00F87359" w:rsidRDefault="00F87359" w:rsidP="00F87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35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п. 2.15 </w:t>
            </w:r>
            <w:hyperlink w:anchor="P87" w:history="1">
              <w:r w:rsidRPr="00F87359">
                <w:rPr>
                  <w:rFonts w:ascii="Times New Roman" w:hAnsi="Times New Roman" w:cs="Times New Roman"/>
                  <w:sz w:val="24"/>
                  <w:szCs w:val="24"/>
                </w:rPr>
                <w:t>распространяется</w:t>
              </w:r>
            </w:hyperlink>
            <w:r w:rsidRPr="00F8735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правоотношения, возникшие с 01.07.2021.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359" w:rsidRPr="00F87359" w:rsidRDefault="00F87359" w:rsidP="00F87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F87359">
        <w:rPr>
          <w:rFonts w:ascii="Times New Roman" w:hAnsi="Times New Roman" w:cs="Times New Roman"/>
          <w:sz w:val="24"/>
          <w:szCs w:val="24"/>
        </w:rPr>
        <w:t xml:space="preserve">2.15. </w:t>
      </w:r>
      <w:hyperlink r:id="rId30" w:history="1">
        <w:r w:rsidRPr="00F87359">
          <w:rPr>
            <w:rFonts w:ascii="Times New Roman" w:hAnsi="Times New Roman" w:cs="Times New Roman"/>
            <w:sz w:val="24"/>
            <w:szCs w:val="24"/>
          </w:rPr>
          <w:t>Раздел 13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7359" w:rsidRPr="00F87359" w:rsidRDefault="00F87359" w:rsidP="00F873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"13. Контроль за соблюдением</w:t>
      </w:r>
    </w:p>
    <w:p w:rsidR="00F87359" w:rsidRPr="00F87359" w:rsidRDefault="00F87359" w:rsidP="00F873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требований Правил благоустройства</w:t>
      </w:r>
    </w:p>
    <w:p w:rsidR="00F87359" w:rsidRPr="00F87359" w:rsidRDefault="00F87359" w:rsidP="00F873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lastRenderedPageBreak/>
        <w:t xml:space="preserve">13.1. Контроль за соблюдением настоящих Правил осуществляет мэрия города Череповца в лице управления по развитию городских территорий в рамках муниципального контроля за правилами благоустройства в соответствии с требованиями Федерального </w:t>
      </w:r>
      <w:hyperlink r:id="rId31" w:history="1">
        <w:r w:rsidRPr="00F873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Федерации", </w:t>
      </w:r>
      <w:hyperlink r:id="rId32" w:history="1">
        <w:r w:rsidRPr="00F8735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благоустройства, утвержденного решением Череповецкой городской Думы от 02.07.2021 N 107.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13.2.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F87359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87359">
        <w:rPr>
          <w:rFonts w:ascii="Times New Roman" w:hAnsi="Times New Roman" w:cs="Times New Roman"/>
          <w:sz w:val="24"/>
          <w:szCs w:val="24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по развитию городских территорий мэрии.".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опубликования, за исключением абзаца одиннадцатого </w:t>
      </w:r>
      <w:hyperlink r:id="rId33" w:history="1">
        <w:r w:rsidRPr="00F87359">
          <w:rPr>
            <w:rFonts w:ascii="Times New Roman" w:hAnsi="Times New Roman" w:cs="Times New Roman"/>
            <w:sz w:val="24"/>
            <w:szCs w:val="24"/>
          </w:rPr>
          <w:t>пункта 7.6.1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Правил благоустройства в редакции настоящего решения. Абзац одиннадцатый </w:t>
      </w:r>
      <w:hyperlink r:id="rId34" w:history="1">
        <w:r w:rsidRPr="00F87359">
          <w:rPr>
            <w:rFonts w:ascii="Times New Roman" w:hAnsi="Times New Roman" w:cs="Times New Roman"/>
            <w:sz w:val="24"/>
            <w:szCs w:val="24"/>
          </w:rPr>
          <w:t>пункта 7.6.1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Правил благоустройства в редакции настоящего решения вступает в силу с 01.01.2022.</w:t>
      </w:r>
    </w:p>
    <w:p w:rsidR="00F87359" w:rsidRPr="00F87359" w:rsidRDefault="00F87359" w:rsidP="00F8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F87359">
        <w:rPr>
          <w:rFonts w:ascii="Times New Roman" w:hAnsi="Times New Roman" w:cs="Times New Roman"/>
          <w:sz w:val="24"/>
          <w:szCs w:val="24"/>
        </w:rPr>
        <w:t xml:space="preserve">Действие </w:t>
      </w:r>
      <w:hyperlink w:anchor="P20" w:history="1">
        <w:r w:rsidRPr="00F87359">
          <w:rPr>
            <w:rFonts w:ascii="Times New Roman" w:hAnsi="Times New Roman" w:cs="Times New Roman"/>
            <w:sz w:val="24"/>
            <w:szCs w:val="24"/>
          </w:rPr>
          <w:t>пунктов 2.2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" w:history="1">
        <w:r w:rsidRPr="00F87359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" w:history="1">
        <w:r w:rsidRPr="00F87359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 w:history="1">
        <w:r w:rsidRPr="00F87359">
          <w:rPr>
            <w:rFonts w:ascii="Times New Roman" w:hAnsi="Times New Roman" w:cs="Times New Roman"/>
            <w:sz w:val="24"/>
            <w:szCs w:val="24"/>
          </w:rPr>
          <w:t>2.15</w:t>
        </w:r>
      </w:hyperlink>
      <w:r w:rsidRPr="00F87359">
        <w:rPr>
          <w:rFonts w:ascii="Times New Roman" w:hAnsi="Times New Roman" w:cs="Times New Roman"/>
          <w:sz w:val="24"/>
          <w:szCs w:val="24"/>
        </w:rPr>
        <w:t xml:space="preserve"> настоящего решения распространяется на правоотношения, возникшие с 01.07.2021.</w:t>
      </w:r>
    </w:p>
    <w:p w:rsidR="00F87359" w:rsidRPr="00F87359" w:rsidRDefault="00F87359" w:rsidP="00F873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Глава г. Череповца</w:t>
      </w:r>
    </w:p>
    <w:p w:rsidR="00F87359" w:rsidRPr="00F87359" w:rsidRDefault="00F87359" w:rsidP="00F87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7359">
        <w:rPr>
          <w:rFonts w:ascii="Times New Roman" w:hAnsi="Times New Roman" w:cs="Times New Roman"/>
          <w:sz w:val="24"/>
          <w:szCs w:val="24"/>
        </w:rPr>
        <w:t>М.П.ГУСЕВА</w:t>
      </w:r>
    </w:p>
    <w:p w:rsidR="00F87359" w:rsidRPr="00F87359" w:rsidRDefault="00F87359" w:rsidP="00F873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359" w:rsidRPr="00F87359" w:rsidRDefault="00F87359" w:rsidP="00F8735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512BB" w:rsidRPr="00F87359" w:rsidRDefault="00B512BB" w:rsidP="00F8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2BB" w:rsidRPr="00F87359" w:rsidSect="005A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59"/>
    <w:rsid w:val="00B512BB"/>
    <w:rsid w:val="00F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36B4-3255-4A47-9CA0-DCACAC18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EA53B1C58FA36ABD0F243D52C9E1BF4B2F21D355BEF1E732D43EDB3A9FBB2239F98EAB32E9E35D80A1303F3ED1335DB90A2224C21D28B3A08545D73D16J" TargetMode="External"/><Relationship Id="rId18" Type="http://schemas.openxmlformats.org/officeDocument/2006/relationships/hyperlink" Target="consultantplus://offline/ref=5EEA53B1C58FA36ABD0F243D52C9E1BF4B2F21D355BEF1E732D43EDB3A9FBB2239F98EAB32E9E35D80A13B3E39D1335DB90A2224C21D28B3A08545D73D16J" TargetMode="External"/><Relationship Id="rId26" Type="http://schemas.openxmlformats.org/officeDocument/2006/relationships/hyperlink" Target="consultantplus://offline/ref=5EEA53B1C58FA36ABD0F3A3044A5BFBB4D257BD656B7FBB86B80388C65CFBD776BB9D0F271A5F05D81BF3A3C3E3D1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EA53B1C58FA36ABD0F243D52C9E1BF4B2F21D355BEF1E732D43EDB3A9FBB2239F98EAB32E9E35D80A13D3E34D1335DB90A2224C21D28B3A08545D73D16J" TargetMode="External"/><Relationship Id="rId34" Type="http://schemas.openxmlformats.org/officeDocument/2006/relationships/hyperlink" Target="consultantplus://offline/ref=5EEA53B1C58FA36ABD0F243D52C9E1BF4B2F21D355BEF1E732D43EDB3A9FBB2239F98EAB32E9E35D80A13D3A3ED1335DB90A2224C21D28B3A08545D73D16J" TargetMode="External"/><Relationship Id="rId7" Type="http://schemas.openxmlformats.org/officeDocument/2006/relationships/hyperlink" Target="consultantplus://offline/ref=5EEA53B1C58FA36ABD0F243D52C9E1BF4B2F21D355BEF1E732D43EDB3A9FBB2239F98EAB32E9E35D80A1383C39D1335DB90A2224C21D28B3A08545D73D16J" TargetMode="External"/><Relationship Id="rId12" Type="http://schemas.openxmlformats.org/officeDocument/2006/relationships/hyperlink" Target="consultantplus://offline/ref=5EEA53B1C58FA36ABD0F243D52C9E1BF4B2F21D355BEF1E732D43EDB3A9FBB2239F98EAB32E9E35D80A1303E35D1335DB90A2224C21D28B3A08545D73D16J" TargetMode="External"/><Relationship Id="rId17" Type="http://schemas.openxmlformats.org/officeDocument/2006/relationships/hyperlink" Target="consultantplus://offline/ref=5EEA53B1C58FA36ABD0F243D52C9E1BF4B2F21D355BEF1E732D43EDB3A9FBB2239F98EAB32E9E35D80A13A3A39D1335DB90A2224C21D28B3A08545D73D16J" TargetMode="External"/><Relationship Id="rId25" Type="http://schemas.openxmlformats.org/officeDocument/2006/relationships/hyperlink" Target="consultantplus://offline/ref=5EEA53B1C58FA36ABD0F3A3044A5BFBB4D217EDA5DB3FBB86B80388C65CFBD7779B988FE71ADEF5C83AA6C6D788F6A0CF5412E25D40129B03B1FJ" TargetMode="External"/><Relationship Id="rId33" Type="http://schemas.openxmlformats.org/officeDocument/2006/relationships/hyperlink" Target="consultantplus://offline/ref=5EEA53B1C58FA36ABD0F243D52C9E1BF4B2F21D355BEF1E732D43EDB3A9FBB2239F98EAB32E9E35D80A13D3A3ED1335DB90A2224C21D28B3A08545D73D1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A53B1C58FA36ABD0F243D52C9E1BF4B2F21D355BEF1E732D43EDB3A9FBB2239F98EAB32E9E35D80A13A383FD1335DB90A2224C21D28B3A08545D73D16J" TargetMode="External"/><Relationship Id="rId20" Type="http://schemas.openxmlformats.org/officeDocument/2006/relationships/hyperlink" Target="consultantplus://offline/ref=5EEA53B1C58FA36ABD0F252541A5BFBB4C2177DB5DBCA6B263D9348E62C0E2727EA888FF79B3EF5D9EA3383E331DJ" TargetMode="External"/><Relationship Id="rId29" Type="http://schemas.openxmlformats.org/officeDocument/2006/relationships/hyperlink" Target="consultantplus://offline/ref=5EEA53B1C58FA36ABD0F3A3044A5BFBB4D217EDA5DB3FBB86B80388C65CFBD7779B988FE71ADEF5C83AA6C6D788F6A0CF5412E25D40129B03B1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A53B1C58FA36ABD0F243D52C9E1BF4B2F21D355BEF1E732D43EDB3A9FBB2239F98EAB20E9BB5180A9263D3DC4650CFF351EJ" TargetMode="External"/><Relationship Id="rId11" Type="http://schemas.openxmlformats.org/officeDocument/2006/relationships/hyperlink" Target="consultantplus://offline/ref=5EEA53B1C58FA36ABD0F243D52C9E1BF4B2F21D355BEF1E732D43EDB3A9FBB2239F98EAB32E9E35D80A1313F3AD1335DB90A2224C21D28B3A08545D73D16J" TargetMode="External"/><Relationship Id="rId24" Type="http://schemas.openxmlformats.org/officeDocument/2006/relationships/hyperlink" Target="consultantplus://offline/ref=5EEA53B1C58FA36ABD0F252541A5BFBB4C2177DB5DBCA6B263D9348E62C0E2727EA888FF79B3EF5D9EA3383E331DJ" TargetMode="External"/><Relationship Id="rId32" Type="http://schemas.openxmlformats.org/officeDocument/2006/relationships/hyperlink" Target="consultantplus://offline/ref=5EEA53B1C58FA36ABD0F243D52C9E1BF4B2F21D355BEF5EF35D23EDB3A9FBB2239F98EAB32E9E35D80A1383D3DD1335DB90A2224C21D28B3A08545D73D16J" TargetMode="External"/><Relationship Id="rId5" Type="http://schemas.openxmlformats.org/officeDocument/2006/relationships/hyperlink" Target="consultantplus://offline/ref=5EEA53B1C58FA36ABD0F3A3044A5BFBB4D2C76DA56BFFBB86B80388C65CFBD7779B988FE71ADEC57D4F07C6931DA6F12FC5E3126CA013218J" TargetMode="External"/><Relationship Id="rId15" Type="http://schemas.openxmlformats.org/officeDocument/2006/relationships/hyperlink" Target="consultantplus://offline/ref=5EEA53B1C58FA36ABD0F243D52C9E1BF4B2F21D355BEF1E732D43EDB3A9FBB2239F98EAB32E9E35D80A13F3F3CD1335DB90A2224C21D28B3A08545D73D16J" TargetMode="External"/><Relationship Id="rId23" Type="http://schemas.openxmlformats.org/officeDocument/2006/relationships/hyperlink" Target="consultantplus://offline/ref=5EEA53B1C58FA36ABD0F243D52C9E1BF4B2F21D355BEF1E732D43EDB3A9FBB2239F98EAB32E9E35D80A13D3A3ED1335DB90A2224C21D28B3A08545D73D16J" TargetMode="External"/><Relationship Id="rId28" Type="http://schemas.openxmlformats.org/officeDocument/2006/relationships/hyperlink" Target="consultantplus://offline/ref=5EEA53B1C58FA36ABD0F252541A5BFBB4C2279DB5CBCA6B263D9348E62C0E2727EA888FF79B3EF5D9EA3383E331D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EEA53B1C58FA36ABD0F243D52C9E1BF4B2F21D355BEF1E732D43EDB3A9FBB2239F98EAB32E9E35D80A1383538D1335DB90A2224C21D28B3A08545D73D16J" TargetMode="External"/><Relationship Id="rId19" Type="http://schemas.openxmlformats.org/officeDocument/2006/relationships/hyperlink" Target="consultantplus://offline/ref=5EEA53B1C58FA36ABD0F243D52C9E1BF4B2F21D355BEF1E732D43EDB3A9FBB2239F98EAB32E9E35D80A13B3B3BD1335DB90A2224C21D28B3A08545D73D16J" TargetMode="External"/><Relationship Id="rId31" Type="http://schemas.openxmlformats.org/officeDocument/2006/relationships/hyperlink" Target="consultantplus://offline/ref=5EEA53B1C58FA36ABD0F3A3044A5BFBB4D2C79D751B3FBB86B80388C65CFBD776BB9D0F271A5F05D81BF3A3C3E3D1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EA53B1C58FA36ABD0F243D52C9E1BF4B2F21D355BEF1E732D43EDB3A9FBB2239F98EAB32E9E35D80A1383E3DD1335DB90A2224C21D28B3A08545D73D16J" TargetMode="External"/><Relationship Id="rId14" Type="http://schemas.openxmlformats.org/officeDocument/2006/relationships/hyperlink" Target="consultantplus://offline/ref=5EEA53B1C58FA36ABD0F243D52C9E1BF4B2F21D355BEF1E732D43EDB3A9FBB2239F98EAB32E9E35D80A1313B3DD1335DB90A2224C21D28B3A08545D73D16J" TargetMode="External"/><Relationship Id="rId22" Type="http://schemas.openxmlformats.org/officeDocument/2006/relationships/hyperlink" Target="consultantplus://offline/ref=5EEA53B1C58FA36ABD0F252541A5BFBB4C2177DB5DBCA6B263D9348E62C0E2727EA888FF79B3EF5D9EA3383E331DJ" TargetMode="External"/><Relationship Id="rId27" Type="http://schemas.openxmlformats.org/officeDocument/2006/relationships/hyperlink" Target="consultantplus://offline/ref=5EEA53B1C58FA36ABD0F243D52C9E1BF4B2F21D355BEF1E732D43EDB3A9FBB2239F98EAB32E9E35D87AA6C6D788F6A0CF5412E25D40129B03B1FJ" TargetMode="External"/><Relationship Id="rId30" Type="http://schemas.openxmlformats.org/officeDocument/2006/relationships/hyperlink" Target="consultantplus://offline/ref=5EEA53B1C58FA36ABD0F243D52C9E1BF4B2F21D355BEF1E732D43EDB3A9FBB2239F98EAB32E9E35D80A1303539D1335DB90A2224C21D28B3A08545D73D16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EEA53B1C58FA36ABD0F243D52C9E1BF4B2F21D355BEF1E732D43EDB3A9FBB2239F98EAB32E9E35D80A1383D3FD1335DB90A2224C21D28B3A08545D73D1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1</cp:revision>
  <dcterms:created xsi:type="dcterms:W3CDTF">2021-11-08T09:53:00Z</dcterms:created>
  <dcterms:modified xsi:type="dcterms:W3CDTF">2021-11-08T09:54:00Z</dcterms:modified>
</cp:coreProperties>
</file>