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D0" w:rsidRPr="00971BD0" w:rsidRDefault="00971BD0" w:rsidP="00971B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Утверждено</w:t>
      </w:r>
    </w:p>
    <w:p w:rsidR="00971BD0" w:rsidRPr="00971BD0" w:rsidRDefault="00971BD0" w:rsidP="00971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Решением</w:t>
      </w:r>
    </w:p>
    <w:p w:rsidR="00971BD0" w:rsidRPr="00971BD0" w:rsidRDefault="00971BD0" w:rsidP="00971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971BD0" w:rsidRPr="00971BD0" w:rsidRDefault="00971BD0" w:rsidP="00971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 xml:space="preserve">от 2 июля 2021 г. </w:t>
      </w:r>
      <w:r w:rsidR="00E45DCC">
        <w:rPr>
          <w:rFonts w:ascii="Times New Roman" w:hAnsi="Times New Roman" w:cs="Times New Roman"/>
          <w:sz w:val="24"/>
          <w:szCs w:val="24"/>
        </w:rPr>
        <w:t>№</w:t>
      </w:r>
      <w:r w:rsidRPr="00971BD0"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971BD0" w:rsidRPr="00971BD0" w:rsidRDefault="00971BD0" w:rsidP="00971B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BD0" w:rsidRPr="00971BD0" w:rsidRDefault="00971BD0" w:rsidP="00971B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971BD0">
        <w:rPr>
          <w:rFonts w:ascii="Times New Roman" w:hAnsi="Times New Roman" w:cs="Times New Roman"/>
          <w:sz w:val="24"/>
          <w:szCs w:val="24"/>
        </w:rPr>
        <w:t>ПОЛОЖЕНИЕ</w:t>
      </w:r>
    </w:p>
    <w:p w:rsidR="00971BD0" w:rsidRPr="00971BD0" w:rsidRDefault="00971BD0" w:rsidP="00971B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</w:t>
      </w:r>
    </w:p>
    <w:p w:rsidR="00971BD0" w:rsidRPr="00971BD0" w:rsidRDefault="00971BD0" w:rsidP="00971B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BD0" w:rsidRPr="00E45DCC" w:rsidRDefault="00971BD0" w:rsidP="00971B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71BD0" w:rsidRPr="00E45DCC" w:rsidRDefault="00971BD0" w:rsidP="00971B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 и осуществления муниципального контроля в сфере благоустройства.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в сфере благоустройства является соблюдение </w:t>
      </w:r>
      <w:hyperlink r:id="rId4" w:history="1">
        <w:r w:rsidRPr="00E45DC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E45DCC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города Череповца, утвержденных решением Череповецкой городской Думы от 31.10.2017 N 185 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1.3. Целью муниципального контроля в сфере благоустройства является предупреждение, выявление и пресечение нарушений обязательных требований.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1.4. Объектом муниципального контроля в сфере благоустройства является деятельность контролируемых лиц в сфере благоустройства.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1.5. Орган муниципального контроля обеспечивает учет объектов контроля.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При сборе, обработке, анализе и учете сведений об объектах контроля 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 xml:space="preserve">1.6. Понятия, используемые в настоящем положении, применяются в значениях, определенных Федеральным </w:t>
      </w:r>
      <w:hyperlink r:id="rId5" w:history="1">
        <w:r w:rsidRPr="00E45D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5DCC">
        <w:rPr>
          <w:rFonts w:ascii="Times New Roman" w:hAnsi="Times New Roman" w:cs="Times New Roman"/>
          <w:sz w:val="24"/>
          <w:szCs w:val="24"/>
        </w:rPr>
        <w:t xml:space="preserve"> N 248-ФЗ.</w:t>
      </w:r>
    </w:p>
    <w:p w:rsidR="00971BD0" w:rsidRPr="00E45DCC" w:rsidRDefault="00971BD0" w:rsidP="00971B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BD0" w:rsidRPr="00E45DCC" w:rsidRDefault="00971BD0" w:rsidP="00971B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2. Контрольный орган, осуществляющий</w:t>
      </w:r>
    </w:p>
    <w:p w:rsidR="00971BD0" w:rsidRPr="00E45DCC" w:rsidRDefault="00971BD0" w:rsidP="00971B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</w:t>
      </w:r>
    </w:p>
    <w:p w:rsidR="00971BD0" w:rsidRPr="00E45DCC" w:rsidRDefault="00971BD0" w:rsidP="00971B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2.1. Контрольным органом, уполномоченным на осуществление муниципального контроля в сфере благоустройства, является мэрия города Череповца в лице управления по развитию городских территорий (далее - орган муниципального контроля).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2.2. Муниципальный контроль в сфере благоустройства осуществляется должностными лицами органа муниципального контроля, включенными в перечень должностных лиц, осуществляющих муниципальный контроль в сфере благоустройства, утвержденный настоящим решением (далее - должностные лица органа муниципального контроля).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2.3. Должностные лица, уполномоченные на принятие решений о проведении контрольных мероприятий: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мэр города;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заместитель мэра города;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начальник управления по развитию городских территорий мэрии города;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начальник отдела муниципального контроля в сфере благоустройства управления по развитию городских территорий мэрии города.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 xml:space="preserve">2.4. Должностные лица органа муниципального контроля в своей деятельности руководствуются </w:t>
      </w:r>
      <w:hyperlink r:id="rId6" w:history="1">
        <w:r w:rsidRPr="00E45DC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45DC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иными </w:t>
      </w:r>
      <w:r w:rsidRPr="00E45DCC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Вологодской области, муниципальными правовыми актами города Череповца.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 xml:space="preserve">2.5. Права и обязанности должностных лиц органа муниципального контроля осуществляются в соответствии со </w:t>
      </w:r>
      <w:hyperlink r:id="rId7" w:history="1">
        <w:r w:rsidRPr="00E45DCC">
          <w:rPr>
            <w:rFonts w:ascii="Times New Roman" w:hAnsi="Times New Roman" w:cs="Times New Roman"/>
            <w:sz w:val="24"/>
            <w:szCs w:val="24"/>
          </w:rPr>
          <w:t>статьей 29</w:t>
        </w:r>
      </w:hyperlink>
      <w:r w:rsidRPr="00E45DCC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(далее - Федеральный закон N 248-ФЗ).</w:t>
      </w:r>
    </w:p>
    <w:p w:rsidR="00971BD0" w:rsidRPr="00E45DCC" w:rsidRDefault="00971BD0" w:rsidP="00971B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BD0" w:rsidRPr="00E45DCC" w:rsidRDefault="00971BD0" w:rsidP="00971B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3. Профилактические мероприятия</w:t>
      </w:r>
    </w:p>
    <w:p w:rsidR="00971BD0" w:rsidRPr="00E45DCC" w:rsidRDefault="00971BD0" w:rsidP="00971B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3.1. Орган муниципального контроля может проводить следующие виды профилактических мероприятий: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информирование;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объявление предостережения;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консультирование.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 xml:space="preserve">3.2. Профилактические мероприятия осуществляются в порядке, установленном Федеральным </w:t>
      </w:r>
      <w:hyperlink r:id="rId8" w:history="1">
        <w:r w:rsidRPr="00E45D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5DCC">
        <w:rPr>
          <w:rFonts w:ascii="Times New Roman" w:hAnsi="Times New Roman" w:cs="Times New Roman"/>
          <w:sz w:val="24"/>
          <w:szCs w:val="24"/>
        </w:rPr>
        <w:t xml:space="preserve"> N 248-ФЗ с учетом особенностей, установленных настоящим положением.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3.3. Информирование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Информирование контролируемых лиц по вопросам соблюдения обязательных требований осуществляется посредством размещения актуальных редакций текстов нормативных правовых актов, в которых установлены обязательные требования на официальном сайте мэрии города Череповца в сети "Интернет".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3.4. Объявление предостережения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3.4.1.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3.4.2. Контролируемое лицо вправе в течение десяти рабочих дней со дня получения предостережения подать в орган муниципального контроля возражение в отношении указанного предостережения.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3.4.3. В возражении контролируемым лицом указываются: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(при наличии) гражданина;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адрес контролируемого лица, а также адрес электронной почты (при наличии);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дата и номер предостережения, направленного в адрес контролируемого лица;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Контролируемое лицо вправе приложить к таким возражениям документы, подтверждающие обоснованность таких возражений, или их заверенные копии.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3.4.4. Возражения направляются контролируемым лицом в электронной форме на адрес электронной почты органа муниципального контроля, либо в бумажном виде почтовым отправлением.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3.4.5 Возражение рассматривается в течение двадцати рабочих дней со дня регистрации возражения.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3.4.6. По результатам рассмотрения возражения принимается одно из следующих решений: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удовлетворить возражение в форме отмены объявленного предостережения;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отказать в удовлетворении возражения.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8"/>
      <w:bookmarkEnd w:id="1"/>
      <w:r w:rsidRPr="00E45DCC">
        <w:rPr>
          <w:rFonts w:ascii="Times New Roman" w:hAnsi="Times New Roman" w:cs="Times New Roman"/>
          <w:sz w:val="24"/>
          <w:szCs w:val="24"/>
        </w:rPr>
        <w:lastRenderedPageBreak/>
        <w:t>3.4.7. Лицу, подавшему возражение, в течение 15 рабочих дней со дня поступления возражения направляется мотивированный ответ о результатах рассмотрения возражения на адрес электронной почты (если указан в возражениях) или почтой по адресу, указанному в возражениях.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 xml:space="preserve">3.4.8. Повторное направление возражения по тем же основаниям не допускается. Поступившее в орган муниципального контроля возражение по тем же основаниям подлежит оставлению без рассмотрения, о чем контролируемое лицо уведомляется в порядке и сроки, установленные </w:t>
      </w:r>
      <w:hyperlink w:anchor="P78" w:history="1">
        <w:r w:rsidRPr="00E45DCC">
          <w:rPr>
            <w:rFonts w:ascii="Times New Roman" w:hAnsi="Times New Roman" w:cs="Times New Roman"/>
            <w:sz w:val="24"/>
            <w:szCs w:val="24"/>
          </w:rPr>
          <w:t>пунктом 3.4.7</w:t>
        </w:r>
      </w:hyperlink>
      <w:r w:rsidRPr="00E45DC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71BD0" w:rsidRPr="00E45DCC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3.5. Консультирование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CC">
        <w:rPr>
          <w:rFonts w:ascii="Times New Roman" w:hAnsi="Times New Roman" w:cs="Times New Roman"/>
          <w:sz w:val="24"/>
          <w:szCs w:val="24"/>
        </w:rPr>
        <w:t>3.5.1. Должностные лица органа муниципального контроля по обращению контролируемого лица и</w:t>
      </w:r>
      <w:r w:rsidRPr="00971BD0">
        <w:rPr>
          <w:rFonts w:ascii="Times New Roman" w:hAnsi="Times New Roman" w:cs="Times New Roman"/>
          <w:sz w:val="24"/>
          <w:szCs w:val="24"/>
        </w:rPr>
        <w:t xml:space="preserve"> их представителей осуществляют консультирование (дают разъяснения по вопросам, связанным с организацией и осуществлением муниципального контроля в сфере благоустройства). Консультирование осуществляется без взимания платы.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3.5.2. Консультирование может осуществляться должностным лицом органа муниципального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3.5.3. Консультирование осуществляется по вопросам, связанным с организацией и осуществлением муниципального контроля в сфере благоустройства, в том числе: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реализации требований Правил благоустройства;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порядка проведения контрольных мероприятий;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порядка принятия решений по итогам контрольных мероприятий.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3.5.4. Орган муниципального контроля осуществляет учет консультирований.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 xml:space="preserve">3.5.5.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971B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1BD0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0200D1">
        <w:rPr>
          <w:rFonts w:ascii="Times New Roman" w:hAnsi="Times New Roman" w:cs="Times New Roman"/>
          <w:sz w:val="24"/>
          <w:szCs w:val="24"/>
        </w:rPr>
        <w:t>№</w:t>
      </w:r>
      <w:r w:rsidRPr="00971BD0">
        <w:rPr>
          <w:rFonts w:ascii="Times New Roman" w:hAnsi="Times New Roman" w:cs="Times New Roman"/>
          <w:sz w:val="24"/>
          <w:szCs w:val="24"/>
        </w:rPr>
        <w:t xml:space="preserve"> 59-ФЗ </w:t>
      </w:r>
      <w:r w:rsidR="000200D1">
        <w:rPr>
          <w:rFonts w:ascii="Times New Roman" w:hAnsi="Times New Roman" w:cs="Times New Roman"/>
          <w:sz w:val="24"/>
          <w:szCs w:val="24"/>
        </w:rPr>
        <w:t>«</w:t>
      </w:r>
      <w:r w:rsidRPr="00971BD0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0200D1">
        <w:rPr>
          <w:rFonts w:ascii="Times New Roman" w:hAnsi="Times New Roman" w:cs="Times New Roman"/>
          <w:sz w:val="24"/>
          <w:szCs w:val="24"/>
        </w:rPr>
        <w:t>».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3.5.6. В случае, если в течение календарного года поступило пять или более однотипных (по одним и тем же вопросам) обращений контролируемых лиц, консультирование по таким обращениям осуществляется посредством размещения на официальном сайте мэрии города Череповца в сети "Интернет" письменного разъяснения, подписанного уполномоченным должностным лицом контрольного органа.</w:t>
      </w:r>
    </w:p>
    <w:p w:rsidR="00971BD0" w:rsidRPr="00971BD0" w:rsidRDefault="00971BD0" w:rsidP="00971B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BD0" w:rsidRPr="00971BD0" w:rsidRDefault="00971BD0" w:rsidP="00971B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4. Организация осуществления муниципального</w:t>
      </w:r>
    </w:p>
    <w:p w:rsidR="00971BD0" w:rsidRPr="00971BD0" w:rsidRDefault="00971BD0" w:rsidP="00971B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контроля в сфере благоустройства</w:t>
      </w:r>
    </w:p>
    <w:p w:rsidR="00971BD0" w:rsidRPr="00971BD0" w:rsidRDefault="00971BD0" w:rsidP="00971B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4.1. Система оценки и управления рисками при осуществлении муниципального контроля в сфере благоустройства не применяется.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4.2. Плановые контрольные мероприятия при осуществлении муниципального контроля в сфере благоустройства не проводятся.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4.3. Муниципальный контроль в сфере благоустройства может осуществляться в форме проведения: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4.3.1. Контрольных мероприятий за соблюдением обязательных требований, проводимых при взаимодействии с контролируемым лицом: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выездная проверка;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рейдовый осмотр;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документарная проверка.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4.3.2. Контрольных мероприятий за соблюдением обязательных требований, проводимых без взаимодействия с контролируемым лицом: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 (мониторинг безопасности);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выездное обследование.</w:t>
      </w:r>
    </w:p>
    <w:p w:rsidR="00971BD0" w:rsidRPr="00971BD0" w:rsidRDefault="00971BD0" w:rsidP="00971B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BD0" w:rsidRPr="00971BD0" w:rsidRDefault="00971BD0" w:rsidP="00971B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5. Порядок проведения контрольных мероприятий</w:t>
      </w:r>
    </w:p>
    <w:p w:rsidR="00971BD0" w:rsidRPr="00971BD0" w:rsidRDefault="00971BD0" w:rsidP="00971B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 xml:space="preserve">5.1. Порядок проведения контрольных мероприятий при осуществлении муниципального контроля в сфере благоустройства определяется Федеральным </w:t>
      </w:r>
      <w:hyperlink r:id="rId10" w:history="1">
        <w:r w:rsidRPr="00971B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1BD0">
        <w:rPr>
          <w:rFonts w:ascii="Times New Roman" w:hAnsi="Times New Roman" w:cs="Times New Roman"/>
          <w:sz w:val="24"/>
          <w:szCs w:val="24"/>
        </w:rPr>
        <w:t xml:space="preserve"> N 248-ФЗ и настоящим Положением.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5.2. Основанием для проведения контрольных мероприятий, за исключением контрольных мероприятий, проводимых без взаимодействия с контролируемым лицом, может быть: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 xml:space="preserve">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11" w:history="1">
        <w:r w:rsidRPr="00971BD0">
          <w:rPr>
            <w:rFonts w:ascii="Times New Roman" w:hAnsi="Times New Roman" w:cs="Times New Roman"/>
            <w:sz w:val="24"/>
            <w:szCs w:val="24"/>
          </w:rPr>
          <w:t>частью 1 статьи 95</w:t>
        </w:r>
      </w:hyperlink>
      <w:r w:rsidRPr="00971BD0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5.3. Порядок проведения внеплановой выездной проверки: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 xml:space="preserve">5.3.1. Порядок проведения выездной проверки регламентирован </w:t>
      </w:r>
      <w:hyperlink r:id="rId12" w:history="1">
        <w:r w:rsidRPr="00971BD0">
          <w:rPr>
            <w:rFonts w:ascii="Times New Roman" w:hAnsi="Times New Roman" w:cs="Times New Roman"/>
            <w:sz w:val="24"/>
            <w:szCs w:val="24"/>
          </w:rPr>
          <w:t>статьей 73</w:t>
        </w:r>
      </w:hyperlink>
      <w:r w:rsidRPr="00971BD0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5.3.2. В ходе внеплановой выездной проверки могут осуществляться следующие контрольные действия: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осмотр;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опрос;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 xml:space="preserve">5.3.3. Указанные контрольные действия осуществляются в порядке, предусмотренном </w:t>
      </w:r>
      <w:hyperlink r:id="rId13" w:history="1">
        <w:r w:rsidRPr="00971BD0">
          <w:rPr>
            <w:rFonts w:ascii="Times New Roman" w:hAnsi="Times New Roman" w:cs="Times New Roman"/>
            <w:sz w:val="24"/>
            <w:szCs w:val="24"/>
          </w:rPr>
          <w:t>статьями 76</w:t>
        </w:r>
      </w:hyperlink>
      <w:r w:rsidRPr="00971BD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971BD0">
          <w:rPr>
            <w:rFonts w:ascii="Times New Roman" w:hAnsi="Times New Roman" w:cs="Times New Roman"/>
            <w:sz w:val="24"/>
            <w:szCs w:val="24"/>
          </w:rPr>
          <w:t>78</w:t>
        </w:r>
      </w:hyperlink>
      <w:r w:rsidRPr="00971BD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971BD0">
          <w:rPr>
            <w:rFonts w:ascii="Times New Roman" w:hAnsi="Times New Roman" w:cs="Times New Roman"/>
            <w:sz w:val="24"/>
            <w:szCs w:val="24"/>
          </w:rPr>
          <w:t>80</w:t>
        </w:r>
      </w:hyperlink>
      <w:r w:rsidRPr="00971BD0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971BD0">
          <w:rPr>
            <w:rFonts w:ascii="Times New Roman" w:hAnsi="Times New Roman" w:cs="Times New Roman"/>
            <w:sz w:val="24"/>
            <w:szCs w:val="24"/>
          </w:rPr>
          <w:t>82</w:t>
        </w:r>
      </w:hyperlink>
      <w:r w:rsidRPr="00971BD0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 xml:space="preserve">5.3.4.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971BD0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971BD0">
        <w:rPr>
          <w:rFonts w:ascii="Times New Roman" w:hAnsi="Times New Roman" w:cs="Times New Roman"/>
          <w:sz w:val="24"/>
          <w:szCs w:val="24"/>
        </w:rPr>
        <w:t>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5.4. Порядок проведения рейдового осмотра: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 xml:space="preserve">5.4.1. Порядок проведения рейдового осмотра регламентирован </w:t>
      </w:r>
      <w:hyperlink r:id="rId17" w:history="1">
        <w:r w:rsidRPr="00971BD0">
          <w:rPr>
            <w:rFonts w:ascii="Times New Roman" w:hAnsi="Times New Roman" w:cs="Times New Roman"/>
            <w:sz w:val="24"/>
            <w:szCs w:val="24"/>
          </w:rPr>
          <w:t>статьей 71</w:t>
        </w:r>
      </w:hyperlink>
      <w:r w:rsidRPr="00971BD0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5.4.2. В ходе рейдового осмотра могут осуществляться следующие контрольные действия: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осмотр;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опрос;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 xml:space="preserve">5.4.3. Указанные контрольные действия осуществляются в порядке, предусмотренном </w:t>
      </w:r>
      <w:hyperlink r:id="rId18" w:history="1">
        <w:r w:rsidRPr="00971BD0">
          <w:rPr>
            <w:rFonts w:ascii="Times New Roman" w:hAnsi="Times New Roman" w:cs="Times New Roman"/>
            <w:sz w:val="24"/>
            <w:szCs w:val="24"/>
          </w:rPr>
          <w:t>статьями 76</w:t>
        </w:r>
      </w:hyperlink>
      <w:r w:rsidRPr="00971BD0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971BD0">
          <w:rPr>
            <w:rFonts w:ascii="Times New Roman" w:hAnsi="Times New Roman" w:cs="Times New Roman"/>
            <w:sz w:val="24"/>
            <w:szCs w:val="24"/>
          </w:rPr>
          <w:t>78</w:t>
        </w:r>
      </w:hyperlink>
      <w:r w:rsidRPr="00971BD0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971BD0">
          <w:rPr>
            <w:rFonts w:ascii="Times New Roman" w:hAnsi="Times New Roman" w:cs="Times New Roman"/>
            <w:sz w:val="24"/>
            <w:szCs w:val="24"/>
          </w:rPr>
          <w:t>80</w:t>
        </w:r>
      </w:hyperlink>
      <w:r w:rsidRPr="00971BD0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971BD0">
          <w:rPr>
            <w:rFonts w:ascii="Times New Roman" w:hAnsi="Times New Roman" w:cs="Times New Roman"/>
            <w:sz w:val="24"/>
            <w:szCs w:val="24"/>
          </w:rPr>
          <w:t>82</w:t>
        </w:r>
      </w:hyperlink>
      <w:r w:rsidRPr="00971BD0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5.5. Внеплановая выездная проверка и рейдовый осмотр могут проводиться только по согласованию с органами прокуратуры, за исключением случаев их проведения: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 xml:space="preserve">на основании поручения Президента Российской Федерации, поручения Правительства Российской Федерации о проведении контрольных мероприятий в </w:t>
      </w:r>
      <w:r w:rsidRPr="00971BD0">
        <w:rPr>
          <w:rFonts w:ascii="Times New Roman" w:hAnsi="Times New Roman" w:cs="Times New Roman"/>
          <w:sz w:val="24"/>
          <w:szCs w:val="24"/>
        </w:rPr>
        <w:lastRenderedPageBreak/>
        <w:t>отношении конкретных контролируемых лиц;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на основании требования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 xml:space="preserve">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22" w:history="1">
        <w:r w:rsidRPr="00971BD0">
          <w:rPr>
            <w:rFonts w:ascii="Times New Roman" w:hAnsi="Times New Roman" w:cs="Times New Roman"/>
            <w:sz w:val="24"/>
            <w:szCs w:val="24"/>
          </w:rPr>
          <w:t>частью 1 статьи 95</w:t>
        </w:r>
      </w:hyperlink>
      <w:r w:rsidRPr="00971BD0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 xml:space="preserve">Если основанием для проведения внеплановой выездной проверки или рейдового осмотра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r:id="rId23" w:history="1">
        <w:r w:rsidRPr="00971BD0">
          <w:rPr>
            <w:rFonts w:ascii="Times New Roman" w:hAnsi="Times New Roman" w:cs="Times New Roman"/>
            <w:sz w:val="24"/>
            <w:szCs w:val="24"/>
          </w:rPr>
          <w:t>статьей 66</w:t>
        </w:r>
      </w:hyperlink>
      <w:r w:rsidRPr="00971BD0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 xml:space="preserve">5.6. Согласование внеплановой выездной проверки и рейдового осмотра с органами прокуратуры проводится в соответствии с требованиями, установленными </w:t>
      </w:r>
      <w:hyperlink r:id="rId24" w:history="1">
        <w:r w:rsidRPr="00971BD0">
          <w:rPr>
            <w:rFonts w:ascii="Times New Roman" w:hAnsi="Times New Roman" w:cs="Times New Roman"/>
            <w:sz w:val="24"/>
            <w:szCs w:val="24"/>
          </w:rPr>
          <w:t>статьей 66</w:t>
        </w:r>
      </w:hyperlink>
      <w:r w:rsidRPr="00971BD0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5.7. Порядок проведения внеплановой документарной проверки: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 xml:space="preserve">5.7.1. Внеплановая документарная проверка проводится без согласования с органами прокуратуры в соответствии с требованиями, установленными </w:t>
      </w:r>
      <w:hyperlink r:id="rId25" w:history="1">
        <w:r w:rsidRPr="00971BD0">
          <w:rPr>
            <w:rFonts w:ascii="Times New Roman" w:hAnsi="Times New Roman" w:cs="Times New Roman"/>
            <w:sz w:val="24"/>
            <w:szCs w:val="24"/>
          </w:rPr>
          <w:t>статьей 72</w:t>
        </w:r>
      </w:hyperlink>
      <w:r w:rsidRPr="00971BD0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5.7.2. В ходе документарной проверки могут осуществляться следующие контрольные действия: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истребование документов.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5.8. Внеплановые выездные и документарные проверки и рейдовые осмотры проводятся на основании решения органа муниципального контроля, подписанного уполномоченным должностным лицом органа муниципального контроля (далее - решение о проведении контрольного мероприятия).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 xml:space="preserve">Решение о проведении контрольного мероприятия оформляется в соответствии с требованиями, установленными </w:t>
      </w:r>
      <w:hyperlink r:id="rId26" w:history="1">
        <w:r w:rsidRPr="00971BD0">
          <w:rPr>
            <w:rFonts w:ascii="Times New Roman" w:hAnsi="Times New Roman" w:cs="Times New Roman"/>
            <w:sz w:val="24"/>
            <w:szCs w:val="24"/>
          </w:rPr>
          <w:t>статьей 64</w:t>
        </w:r>
      </w:hyperlink>
      <w:r w:rsidRPr="00971BD0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 xml:space="preserve">5.9. К результатам контрольного мероприятия относятся: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органом муниципального контроля мер, предусмотренных </w:t>
      </w:r>
      <w:hyperlink r:id="rId27" w:history="1">
        <w:r w:rsidRPr="00971BD0">
          <w:rPr>
            <w:rFonts w:ascii="Times New Roman" w:hAnsi="Times New Roman" w:cs="Times New Roman"/>
            <w:sz w:val="24"/>
            <w:szCs w:val="24"/>
          </w:rPr>
          <w:t>пунктом 2 части 2 статьи 90</w:t>
        </w:r>
      </w:hyperlink>
      <w:r w:rsidRPr="00971BD0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5.10. При проведении контрольных мероприятий для фиксации должностным лицом органа муниципального контроля и лицами, привлекаемыми к совершению контрольных действий, доказательств нарушений обязательных требований может использоваться фотосъемка, аудио- и видеозапись, иные способы фиксации доказательств.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Фотосъемка аудио- и видеозапись может осуществляться посредством любых технических средств, имеющихся в распоряжении должностных лиц органа муниципального контроля, лиц, привлекаемых к проведению контрольных (надзорных) мероприятий.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Аудио- и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Решение о применении иных технических средств при осуществлении контрольных мероприятий, принимается должностным лицом органа муниципального контроля самостоятельно.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lastRenderedPageBreak/>
        <w:t>Если в ходе контрольных мероприятий осуществлялись фотосъемка, аудио- и видеозапись или иные способы фиксации доказательств, то об этом делается отметка в акте контрольного мероприятия. В этом случае материалы фотографирования, аудио- и видеозаписи, прилагаются к материалам контрольного мероприятия.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5.11. По окончании проведения контрольного мероприятия, предусматривающего взаимодействие с контролируемым лицом, составляется акт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5.12.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5.13.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 xml:space="preserve">5.14.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r:id="rId28" w:history="1">
        <w:r w:rsidRPr="00971BD0">
          <w:rPr>
            <w:rFonts w:ascii="Times New Roman" w:hAnsi="Times New Roman" w:cs="Times New Roman"/>
            <w:sz w:val="24"/>
            <w:szCs w:val="24"/>
          </w:rPr>
          <w:t>частью 2 статьи 88</w:t>
        </w:r>
      </w:hyperlink>
      <w:r w:rsidRPr="00971BD0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5.15. Индивидуальный предприниматель, гражданин, являющиеся контролируемыми лицами, вправе представить в орган муниципального контроля информацию о невозможности присутствия при проведении контрольного мероприятия, в связи с чем проведение контрольного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 в следующих случаях: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временная нетрудоспособность (болезнь), подтверждается справкой медицинского учреждения;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уход за больным ребенком, близким родственником, подтверждается больничным листом или медицинскими документами, свидетельствующими о необходимости ухода;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смерть близких родственников, подтверждается свидетельством о смерти;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вызов в официальные органы, подтверждается повесткой в суд, военкомат и пр.;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служебная командировка, подтверждается приказом (распоряжением) о направлении в командировку.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5.16. Наблюдение за соблюдением обязательных требований (мониторинг безопасности)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5.16.1.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 xml:space="preserve">о проведении внепланового контрольного мероприятия в соответствии со </w:t>
      </w:r>
      <w:hyperlink r:id="rId29" w:history="1">
        <w:r w:rsidRPr="00971BD0">
          <w:rPr>
            <w:rFonts w:ascii="Times New Roman" w:hAnsi="Times New Roman" w:cs="Times New Roman"/>
            <w:sz w:val="24"/>
            <w:szCs w:val="24"/>
          </w:rPr>
          <w:t>статьей 60</w:t>
        </w:r>
      </w:hyperlink>
      <w:r w:rsidRPr="00971BD0">
        <w:rPr>
          <w:rFonts w:ascii="Times New Roman" w:hAnsi="Times New Roman" w:cs="Times New Roman"/>
          <w:sz w:val="24"/>
          <w:szCs w:val="24"/>
        </w:rPr>
        <w:t xml:space="preserve"> Федерального закона N 248-ФЗ;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об объявлении предостережения;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о выдаче предписания об устранении выявленных нарушений.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5.17. Выездное обследование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 xml:space="preserve">5.17.1. В ходе выездного обследования проводится оценка соблюдения </w:t>
      </w:r>
      <w:r w:rsidRPr="00971BD0">
        <w:rPr>
          <w:rFonts w:ascii="Times New Roman" w:hAnsi="Times New Roman" w:cs="Times New Roman"/>
          <w:sz w:val="24"/>
          <w:szCs w:val="24"/>
        </w:rPr>
        <w:lastRenderedPageBreak/>
        <w:t>контролируемым лицом обязательных требований. Взаимодействие с контролируемым лицом не допускается.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5.18. Контрольные мероприятия без взаимодействия с контролируемыми лицами проводятся должностными лицами, осуществляющими муниципальный контроль в сфере благоустройства, на основании заданий уполномоченных должностных лиц органа муниципального контроля.</w:t>
      </w: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5.19. По результатам контрольных мероприятий без взаимодействия с контролируемым лицом должностное лицо, ответственное за проведение мероприятия, составляет Акт контрольного мероприятия без взаимодействия по форме, утверждаемой мэрией города (далее - Акт). Акт подписывает должностное лицо, проводившее контрольное мероприятие без взаимодействия с контролируемым лицом.</w:t>
      </w:r>
    </w:p>
    <w:p w:rsidR="00971BD0" w:rsidRPr="00971BD0" w:rsidRDefault="00971BD0" w:rsidP="00971B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BD0" w:rsidRPr="00971BD0" w:rsidRDefault="00971BD0" w:rsidP="00971B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6. Решения, принимаемые</w:t>
      </w:r>
    </w:p>
    <w:p w:rsidR="00971BD0" w:rsidRPr="00971BD0" w:rsidRDefault="00971BD0" w:rsidP="00971B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по результатам контрольных мероприятий</w:t>
      </w:r>
    </w:p>
    <w:p w:rsidR="00971BD0" w:rsidRPr="00971BD0" w:rsidRDefault="00971BD0" w:rsidP="00971B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 xml:space="preserve">По результатам проведения контрольных мероприятий принимаются решения, предусмотренные </w:t>
      </w:r>
      <w:hyperlink r:id="rId30" w:history="1">
        <w:r w:rsidRPr="00971BD0">
          <w:rPr>
            <w:rFonts w:ascii="Times New Roman" w:hAnsi="Times New Roman" w:cs="Times New Roman"/>
            <w:sz w:val="24"/>
            <w:szCs w:val="24"/>
          </w:rPr>
          <w:t>статьей 90</w:t>
        </w:r>
      </w:hyperlink>
      <w:r w:rsidRPr="00971BD0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971BD0" w:rsidRPr="00971BD0" w:rsidRDefault="00971BD0" w:rsidP="00971B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BD0" w:rsidRPr="00971BD0" w:rsidRDefault="00971BD0" w:rsidP="00971B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 xml:space="preserve">7. </w:t>
      </w:r>
      <w:bookmarkStart w:id="2" w:name="_GoBack"/>
      <w:r w:rsidRPr="00971BD0">
        <w:rPr>
          <w:rFonts w:ascii="Times New Roman" w:hAnsi="Times New Roman" w:cs="Times New Roman"/>
          <w:sz w:val="24"/>
          <w:szCs w:val="24"/>
        </w:rPr>
        <w:t>Обжалование решений контрольного органа,</w:t>
      </w:r>
    </w:p>
    <w:p w:rsidR="00971BD0" w:rsidRPr="00971BD0" w:rsidRDefault="00971BD0" w:rsidP="00971B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действий (бездействия) его должностных лиц</w:t>
      </w:r>
    </w:p>
    <w:p w:rsidR="00971BD0" w:rsidRPr="00971BD0" w:rsidRDefault="00971BD0" w:rsidP="00971B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BD0" w:rsidRPr="00971BD0" w:rsidRDefault="00971BD0" w:rsidP="00971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Досудебный порядок подачи жалоб при осуществлении муниципального контроля в сфере благоустройства не применяется.</w:t>
      </w:r>
    </w:p>
    <w:bookmarkEnd w:id="2"/>
    <w:p w:rsidR="00971BD0" w:rsidRPr="00971BD0" w:rsidRDefault="00971BD0" w:rsidP="00971B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BD0" w:rsidRPr="00971BD0" w:rsidRDefault="00971BD0" w:rsidP="00971B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BD0" w:rsidRPr="00971BD0" w:rsidRDefault="00971BD0" w:rsidP="00971B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BD0" w:rsidRPr="00971BD0" w:rsidRDefault="00971BD0" w:rsidP="00971B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971BD0" w:rsidRPr="00971BD0" w:rsidSect="005D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D0"/>
    <w:rsid w:val="000200D1"/>
    <w:rsid w:val="00307EEB"/>
    <w:rsid w:val="007D0045"/>
    <w:rsid w:val="00971BD0"/>
    <w:rsid w:val="00E4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393D"/>
  <w15:chartTrackingRefBased/>
  <w15:docId w15:val="{7A9185A3-3BDB-4C17-BE93-828BB656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C9B0E04985022AEB0DED4A616F75992DF96F9DE313C5DA870C5F11D8A38FA5FE50E0A3325C99D9B9C2AA219910F1B8DBDCB2EF68ADA78E111H" TargetMode="External"/><Relationship Id="rId13" Type="http://schemas.openxmlformats.org/officeDocument/2006/relationships/hyperlink" Target="consultantplus://offline/ref=E3CC9B0E04985022AEB0DED4A616F75992DF96F9DE313C5DA870C5F11D8A38FA5FE50E0A3325C4959A9C2AA219910F1B8DBDCB2EF68ADA78E111H" TargetMode="External"/><Relationship Id="rId18" Type="http://schemas.openxmlformats.org/officeDocument/2006/relationships/hyperlink" Target="consultantplus://offline/ref=E3CC9B0E04985022AEB0DED4A616F75992DF96F9DE313C5DA870C5F11D8A38FA5FE50E0A3325C4959A9C2AA219910F1B8DBDCB2EF68ADA78E111H" TargetMode="External"/><Relationship Id="rId26" Type="http://schemas.openxmlformats.org/officeDocument/2006/relationships/hyperlink" Target="consultantplus://offline/ref=E3CC9B0E04985022AEB0DED4A616F75992DF96F9DE313C5DA870C5F11D8A38FA5FE50E0A3325CB9D989C2AA219910F1B8DBDCB2EF68ADA78E11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CC9B0E04985022AEB0DED4A616F75992DF96F9DE313C5DA870C5F11D8A38FA5FE50E0A3325C4969B9C2AA219910F1B8DBDCB2EF68ADA78E111H" TargetMode="External"/><Relationship Id="rId7" Type="http://schemas.openxmlformats.org/officeDocument/2006/relationships/hyperlink" Target="consultantplus://offline/ref=E3CC9B0E04985022AEB0DED4A616F75992DF96F9DE313C5DA870C5F11D8A38FA5FE50E0A3325CE949F9C2AA219910F1B8DBDCB2EF68ADA78E111H" TargetMode="External"/><Relationship Id="rId12" Type="http://schemas.openxmlformats.org/officeDocument/2006/relationships/hyperlink" Target="consultantplus://offline/ref=E3CC9B0E04985022AEB0DED4A616F75992DF96F9DE313C5DA870C5F11D8A38FA5FE50E0A3325C5939E9C2AA219910F1B8DBDCB2EF68ADA78E111H" TargetMode="External"/><Relationship Id="rId17" Type="http://schemas.openxmlformats.org/officeDocument/2006/relationships/hyperlink" Target="consultantplus://offline/ref=E3CC9B0E04985022AEB0DED4A616F75992DF96F9DE313C5DA870C5F11D8A38FA5FE50E0A3324CF94989C2AA219910F1B8DBDCB2EF68ADA78E111H" TargetMode="External"/><Relationship Id="rId25" Type="http://schemas.openxmlformats.org/officeDocument/2006/relationships/hyperlink" Target="consultantplus://offline/ref=E3CC9B0E04985022AEB0DED4A616F75992DF96F9DE313C5DA870C5F11D8A38FA5FE50E0A3325C5909B9C2AA219910F1B8DBDCB2EF68ADA78E11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CC9B0E04985022AEB0DED4A616F75992DF96F9DE313C5DA870C5F11D8A38FA5FE50E0A3325C4969B9C2AA219910F1B8DBDCB2EF68ADA78E111H" TargetMode="External"/><Relationship Id="rId20" Type="http://schemas.openxmlformats.org/officeDocument/2006/relationships/hyperlink" Target="consultantplus://offline/ref=E3CC9B0E04985022AEB0DED4A616F75992DF96F9DE313C5DA870C5F11D8A38FA5FE50E0A3325C4949D9C2AA219910F1B8DBDCB2EF68ADA78E111H" TargetMode="External"/><Relationship Id="rId29" Type="http://schemas.openxmlformats.org/officeDocument/2006/relationships/hyperlink" Target="consultantplus://offline/ref=E3CC9B0E04985022AEB0DED4A616F75992DF96F9DE313C5DA870C5F11D8A38FA5FE50E0A3325CB90939C2AA219910F1B8DBDCB2EF68ADA78E11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CC9B0E04985022AEB0DED4A616F75993DF97F5D0636B5FF925CBF415DA62EA49AC010E2D25C58B98977CEF12H" TargetMode="External"/><Relationship Id="rId11" Type="http://schemas.openxmlformats.org/officeDocument/2006/relationships/hyperlink" Target="consultantplus://offline/ref=E3CC9B0E04985022AEB0DED4A616F75992DF96F9DE313C5DA870C5F11D8A38FA5FE50E0A3324CF939D9C2AA219910F1B8DBDCB2EF68ADA78E111H" TargetMode="External"/><Relationship Id="rId24" Type="http://schemas.openxmlformats.org/officeDocument/2006/relationships/hyperlink" Target="consultantplus://offline/ref=E3CC9B0E04985022AEB0DED4A616F75992DF96F9DE313C5DA870C5F11D8A38FA5FE50E0A3325CA97929C2AA219910F1B8DBDCB2EF68ADA78E111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3CC9B0E04985022AEB0DED4A616F75992DF96F9DE313C5DA870C5F11D8A38FA4DE556063120D39592897CF35FEC15H" TargetMode="External"/><Relationship Id="rId15" Type="http://schemas.openxmlformats.org/officeDocument/2006/relationships/hyperlink" Target="consultantplus://offline/ref=E3CC9B0E04985022AEB0DED4A616F75992DF96F9DE313C5DA870C5F11D8A38FA5FE50E0A3325C4949D9C2AA219910F1B8DBDCB2EF68ADA78E111H" TargetMode="External"/><Relationship Id="rId23" Type="http://schemas.openxmlformats.org/officeDocument/2006/relationships/hyperlink" Target="consultantplus://offline/ref=E3CC9B0E04985022AEB0DED4A616F75992DF96F9DE313C5DA870C5F11D8A38FA5FE50E0A3325CA97929C2AA219910F1B8DBDCB2EF68ADA78E111H" TargetMode="External"/><Relationship Id="rId28" Type="http://schemas.openxmlformats.org/officeDocument/2006/relationships/hyperlink" Target="consultantplus://offline/ref=E3CC9B0E04985022AEB0DED4A616F75992DF96F9DE313C5DA870C5F11D8A38FA5FE50E0A3324CF90939C2AA219910F1B8DBDCB2EF68ADA78E111H" TargetMode="External"/><Relationship Id="rId10" Type="http://schemas.openxmlformats.org/officeDocument/2006/relationships/hyperlink" Target="consultantplus://offline/ref=E3CC9B0E04985022AEB0DED4A616F75992DF96F9DE313C5DA870C5F11D8A38FA5FE50E0A3325CB949C9C2AA219910F1B8DBDCB2EF68ADA78E111H" TargetMode="External"/><Relationship Id="rId19" Type="http://schemas.openxmlformats.org/officeDocument/2006/relationships/hyperlink" Target="consultantplus://offline/ref=E3CC9B0E04985022AEB0DED4A616F75992DF96F9DE313C5DA870C5F11D8A38FA5FE50E0A3325C4949A9C2AA219910F1B8DBDCB2EF68ADA78E111H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E3CC9B0E04985022AEB0C0D9B07AA95D94DCCEFDDA3C3602F124C3A642DA3EAF1FA5085F7061C0949A977EF25ECF5648CCF6C624ED96DA720E80C791EE1CH" TargetMode="External"/><Relationship Id="rId9" Type="http://schemas.openxmlformats.org/officeDocument/2006/relationships/hyperlink" Target="consultantplus://offline/ref=E3CC9B0E04985022AEB0DED4A616F75992D694F8D9353C5DA870C5F11D8A38FA4DE556063120D39592897CF35FEC15H" TargetMode="External"/><Relationship Id="rId14" Type="http://schemas.openxmlformats.org/officeDocument/2006/relationships/hyperlink" Target="consultantplus://offline/ref=E3CC9B0E04985022AEB0DED4A616F75992DF96F9DE313C5DA870C5F11D8A38FA5FE50E0A3325C4949A9C2AA219910F1B8DBDCB2EF68ADA78E111H" TargetMode="External"/><Relationship Id="rId22" Type="http://schemas.openxmlformats.org/officeDocument/2006/relationships/hyperlink" Target="consultantplus://offline/ref=E3CC9B0E04985022AEB0DED4A616F75992DF96F9DE313C5DA870C5F11D8A38FA5FE50E0A3324CF939D9C2AA219910F1B8DBDCB2EF68ADA78E111H" TargetMode="External"/><Relationship Id="rId27" Type="http://schemas.openxmlformats.org/officeDocument/2006/relationships/hyperlink" Target="consultantplus://offline/ref=E3CC9B0E04985022AEB0DED4A616F75992DF96F9DE313C5DA870C5F11D8A38FA5FE50E0A3324CD959A9C2AA219910F1B8DBDCB2EF68ADA78E111H" TargetMode="External"/><Relationship Id="rId30" Type="http://schemas.openxmlformats.org/officeDocument/2006/relationships/hyperlink" Target="consultantplus://offline/ref=E3CC9B0E04985022AEB0DED4A616F75992DF96F9DE313C5DA870C5F11D8A38FA5FE50E0A3325C49C9C9C2AA219910F1B8DBDCB2EF68ADA78E1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Алина Владимировна</dc:creator>
  <cp:keywords/>
  <dc:description/>
  <cp:lastModifiedBy>Смирнова Алина Владимировна</cp:lastModifiedBy>
  <cp:revision>3</cp:revision>
  <dcterms:created xsi:type="dcterms:W3CDTF">2021-08-25T07:53:00Z</dcterms:created>
  <dcterms:modified xsi:type="dcterms:W3CDTF">2021-08-26T14:10:00Z</dcterms:modified>
</cp:coreProperties>
</file>