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6" w:rsidRPr="00657BA2" w:rsidRDefault="009620C0" w:rsidP="00F643A2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9620C0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3pt;margin-top:-.6pt;width:210.75pt;height:105pt;z-index:251658240" stroked="f">
            <v:textbox>
              <w:txbxContent>
                <w:p w:rsidR="006523AB" w:rsidRDefault="006523AB" w:rsidP="00F643A2">
                  <w:pPr>
                    <w:jc w:val="lef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43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УТВЕРЖДЕНО</w:t>
                  </w:r>
                </w:p>
                <w:p w:rsidR="006523AB" w:rsidRPr="00F643A2" w:rsidRDefault="006523AB" w:rsidP="00F643A2">
                  <w:pPr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распоряжением Комитета по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управлению им</w:t>
                  </w:r>
                  <w:r w:rsidRPr="00657BA2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уществом города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</w:t>
                  </w:r>
                  <w:r w:rsidR="008F38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14.09.2021</w:t>
                  </w:r>
                  <w:r w:rsidR="00063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 w:rsidRPr="00E03DE8">
                    <w:rPr>
                      <w:rFonts w:ascii="Times New Roman" w:hAnsi="Times New Roman" w:cs="Times New Roman"/>
                      <w:sz w:val="26"/>
                      <w:szCs w:val="26"/>
                    </w:rPr>
                    <w:t>№</w:t>
                  </w:r>
                  <w:r w:rsidRPr="00E03DE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  <w:r w:rsidR="008F3814" w:rsidRPr="008F38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837р</w:t>
                  </w:r>
                  <w:r w:rsidR="00E03DE8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657BA2">
        <w:rPr>
          <w:sz w:val="26"/>
          <w:szCs w:val="26"/>
        </w:rPr>
        <w:t xml:space="preserve">                                         </w:t>
      </w: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F643A2" w:rsidRDefault="00F643A2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8E52D0" w:rsidRDefault="00E16C4D" w:rsidP="008E52D0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8E52D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</w:t>
      </w:r>
      <w:r w:rsidR="0003414D" w:rsidRP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АО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297B6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</w:t>
      </w:r>
      <w:r w:rsidR="00297B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рговой платформы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A13" w:rsidRDefault="009620C0" w:rsidP="00B96153">
      <w:pPr>
        <w:rPr>
          <w:rFonts w:ascii="Times New Roman" w:hAnsi="Times New Roman" w:cs="Times New Roman"/>
          <w:sz w:val="26"/>
          <w:szCs w:val="26"/>
        </w:rPr>
      </w:pPr>
      <w:hyperlink r:id="rId14" w:history="1">
        <w:r w:rsidR="00C43A13" w:rsidRPr="008D0310">
          <w:rPr>
            <w:rStyle w:val="a3"/>
            <w:rFonts w:ascii="Times New Roman" w:hAnsi="Times New Roman" w:cs="Times New Roman"/>
            <w:sz w:val="26"/>
            <w:szCs w:val="26"/>
          </w:rPr>
          <w:t>https://cherinfo-doc.ru/documents/postanovlenie-merii-goroda-cherepovca-ot-19.01.2021-121-o-vnesenii-izmenenij-v-postanovlenie-merii-goroda-ot-27.03.2014-1748</w:t>
        </w:r>
      </w:hyperlink>
    </w:p>
    <w:p w:rsidR="00644529" w:rsidRPr="0067481A" w:rsidRDefault="00E773C1" w:rsidP="009C745B">
      <w:pPr>
        <w:keepNext/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748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BB23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 w:rsidRPr="00BB23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9C745B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121D7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3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3814">
        <w:rPr>
          <w:rFonts w:ascii="Times New Roman" w:hAnsi="Times New Roman" w:cs="Times New Roman"/>
          <w:color w:val="000000" w:themeColor="text1"/>
          <w:sz w:val="26"/>
          <w:szCs w:val="26"/>
        </w:rPr>
        <w:t>14.09.2021</w:t>
      </w:r>
      <w:r w:rsidR="00063E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03DE8" w:rsidRPr="00E03D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074BAB" w:rsidRPr="00063E9E">
        <w:rPr>
          <w:rFonts w:ascii="Times New Roman" w:hAnsi="Times New Roman" w:cs="Times New Roman"/>
          <w:sz w:val="26"/>
          <w:szCs w:val="26"/>
        </w:rPr>
        <w:t>№</w:t>
      </w:r>
      <w:r w:rsidR="008F3814">
        <w:rPr>
          <w:rFonts w:ascii="Times New Roman" w:hAnsi="Times New Roman" w:cs="Times New Roman"/>
          <w:sz w:val="26"/>
          <w:szCs w:val="26"/>
        </w:rPr>
        <w:t>837р</w:t>
      </w:r>
      <w:r w:rsidR="00E03DE8">
        <w:rPr>
          <w:rFonts w:ascii="Times New Roman" w:hAnsi="Times New Roman" w:cs="Times New Roman"/>
          <w:sz w:val="26"/>
          <w:szCs w:val="26"/>
        </w:rPr>
        <w:t xml:space="preserve"> </w:t>
      </w:r>
      <w:r w:rsidR="00644529" w:rsidRPr="0067481A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7481A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7481A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7481A">
        <w:rPr>
          <w:rFonts w:ascii="Times New Roman" w:hAnsi="Times New Roman" w:cs="Times New Roman"/>
          <w:sz w:val="26"/>
          <w:szCs w:val="26"/>
        </w:rPr>
        <w:t>»</w:t>
      </w:r>
      <w:r w:rsidR="00644529" w:rsidRPr="00674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748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039"/>
        <w:gridCol w:w="1276"/>
        <w:gridCol w:w="1412"/>
        <w:gridCol w:w="1985"/>
        <w:gridCol w:w="1417"/>
        <w:gridCol w:w="1588"/>
      </w:tblGrid>
      <w:tr w:rsidR="006523AB" w:rsidRPr="002E3913" w:rsidTr="00764A70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6523AB" w:rsidRPr="002E3913" w:rsidTr="00764A70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3AB" w:rsidRPr="002E3913" w:rsidRDefault="006523A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F88" w:rsidRPr="002E3913" w:rsidTr="00764A70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44" w:rsidRPr="00764A70" w:rsidRDefault="001A3944" w:rsidP="001A3944">
            <w:pPr>
              <w:pStyle w:val="Default"/>
              <w:jc w:val="both"/>
            </w:pPr>
            <w:r w:rsidRPr="00764A70">
              <w:t>Северное шоссе у д.№15/ Б-33</w:t>
            </w:r>
          </w:p>
          <w:p w:rsidR="004E4F88" w:rsidRPr="000C72BB" w:rsidRDefault="004E4F88" w:rsidP="0041005E">
            <w:pPr>
              <w:pStyle w:val="Default"/>
              <w:jc w:val="both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76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764A70">
              <w:rPr>
                <w:rFonts w:ascii="Times New Roman" w:hAnsi="Times New Roman" w:cs="Times New Roman"/>
                <w:sz w:val="20"/>
                <w:szCs w:val="20"/>
              </w:rPr>
              <w:t>Б-33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9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  <w:tr w:rsidR="004E4F88" w:rsidRPr="002E3913" w:rsidTr="00764A70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910D36" w:rsidRDefault="004E4F88" w:rsidP="00AC4FC8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8" w:rsidRPr="001A5CA9" w:rsidRDefault="004E4F88" w:rsidP="00AC4FC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88" w:rsidRPr="000C72BB" w:rsidRDefault="0041005E" w:rsidP="0041005E">
            <w:pPr>
              <w:pStyle w:val="Default"/>
              <w:jc w:val="both"/>
              <w:rPr>
                <w:lang w:eastAsia="ar-SA"/>
              </w:rPr>
            </w:pPr>
            <w:r w:rsidRPr="009C24B5">
              <w:t xml:space="preserve">пр. Победы у д. № </w:t>
            </w:r>
            <w:r>
              <w:t>9</w:t>
            </w:r>
            <w:r w:rsidRPr="009C24B5">
              <w:t xml:space="preserve"> / Г-2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AC4F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88" w:rsidRPr="001A5CA9" w:rsidRDefault="004E4F88" w:rsidP="00764A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1A5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764A70">
              <w:rPr>
                <w:rFonts w:ascii="Times New Roman" w:hAnsi="Times New Roman" w:cs="Times New Roman"/>
                <w:sz w:val="20"/>
                <w:szCs w:val="20"/>
              </w:rPr>
              <w:t>Г-23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4E4F88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64A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6372AC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4E4F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E4F88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F88" w:rsidRPr="002E3913" w:rsidRDefault="004E4F88" w:rsidP="00AC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</w:tr>
    </w:tbl>
    <w:p w:rsidR="00FD0E8A" w:rsidRPr="00117308" w:rsidRDefault="00FD0E8A" w:rsidP="00FD0E8A">
      <w:pPr>
        <w:pStyle w:val="af3"/>
        <w:rPr>
          <w:sz w:val="24"/>
          <w:szCs w:val="24"/>
        </w:rPr>
      </w:pPr>
      <w:r w:rsidRPr="00117308">
        <w:rPr>
          <w:b/>
          <w:sz w:val="28"/>
          <w:szCs w:val="28"/>
        </w:rPr>
        <w:lastRenderedPageBreak/>
        <w:t xml:space="preserve"> </w:t>
      </w:r>
      <w:r w:rsidR="00C657A8">
        <w:rPr>
          <w:sz w:val="24"/>
          <w:szCs w:val="24"/>
        </w:rPr>
        <w:t>с</w:t>
      </w:r>
      <w:r w:rsidRPr="00117308">
        <w:rPr>
          <w:sz w:val="24"/>
          <w:szCs w:val="24"/>
        </w:rPr>
        <w:t xml:space="preserve"> обязательным уведомлением </w:t>
      </w:r>
      <w:r>
        <w:rPr>
          <w:sz w:val="24"/>
          <w:szCs w:val="24"/>
        </w:rPr>
        <w:t xml:space="preserve">Организатора </w:t>
      </w:r>
      <w:r w:rsidRPr="00C657A8">
        <w:rPr>
          <w:sz w:val="24"/>
          <w:szCs w:val="24"/>
        </w:rPr>
        <w:t>аукциона в порядке, установленном п.8.2 настоящего 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8B7F1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60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DA26C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</w:t>
            </w:r>
            <w:r w:rsidR="00DA26C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7A3E35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7A3E35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7A3E35">
        <w:rPr>
          <w:rFonts w:ascii="Times New Roman" w:eastAsia="Calibri" w:hAnsi="Times New Roman" w:cs="Times New Roman"/>
          <w:sz w:val="26"/>
          <w:szCs w:val="26"/>
        </w:rPr>
        <w:t>6</w:t>
      </w:r>
      <w:r w:rsidRPr="007A3E35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7A3E35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в счет оплаты 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 xml:space="preserve">права заключения </w:t>
      </w:r>
      <w:r w:rsidR="00FF6BCF" w:rsidRPr="007A3E35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7A3E35" w:rsidRPr="007A3E35">
        <w:rPr>
          <w:rFonts w:ascii="Times New Roman" w:eastAsia="Calibri" w:hAnsi="Times New Roman" w:cs="Times New Roman"/>
          <w:sz w:val="26"/>
          <w:szCs w:val="26"/>
        </w:rPr>
        <w:t>а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 w:rsidRPr="007A3E35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победителю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 </w:t>
      </w:r>
      <w:r w:rsidRPr="007A3E3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7A3E35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 w:rsidRPr="007A3E3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 w:rsidRPr="007A3E35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 на установку и эксплуатацию рекламных конструкций</w:t>
      </w:r>
      <w:r w:rsidR="00A64775" w:rsidRPr="007A3E3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460D67" w:rsidRDefault="003F02C1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17 сентября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460D67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3657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05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460D67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460D67" w:rsidRDefault="0041005E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октября</w:t>
      </w:r>
      <w:r w:rsidR="0094126C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A3E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7A3E35" w:rsidP="007A3E35">
      <w:pPr>
        <w:tabs>
          <w:tab w:val="left" w:pos="0"/>
        </w:tabs>
        <w:spacing w:after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F02C1" w:rsidRPr="0046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280C94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октября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="003F02C1" w:rsidRPr="00460D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="003F02C1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460D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</w:t>
      </w:r>
      <w:r w:rsidR="000C29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</w:t>
      </w:r>
      <w:r w:rsidR="000C29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r w:rsidR="005C5889" w:rsidRPr="00543CC0">
        <w:rPr>
          <w:rFonts w:ascii="Times New Roman" w:eastAsia="Calibri" w:hAnsi="Times New Roman" w:cs="Times New Roman"/>
          <w:sz w:val="26"/>
          <w:szCs w:val="26"/>
        </w:rPr>
        <w:t xml:space="preserve">течение 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3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0 (</w:t>
      </w:r>
      <w:r w:rsidR="003A3C1D" w:rsidRPr="00543CC0">
        <w:rPr>
          <w:rFonts w:ascii="Times New Roman" w:eastAsia="Calibri" w:hAnsi="Times New Roman" w:cs="Times New Roman"/>
          <w:sz w:val="26"/>
          <w:szCs w:val="26"/>
        </w:rPr>
        <w:t>тридцати</w:t>
      </w:r>
      <w:r w:rsidR="00A16C57" w:rsidRPr="00543CC0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</w:rPr>
        <w:t>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содержащий цену, предложенную победителем,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F77E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рганизатором </w:t>
      </w:r>
      <w:r w:rsidR="00F77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77E6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F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="000C29F2"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оплачивает право заключения договора в размере разницы между  ценой права, предложенной победителем аукциона, и размером задатка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позднее 2</w:t>
      </w:r>
      <w:r w:rsidR="009C24B5" w:rsidRPr="00E03DE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C24B5" w:rsidRPr="00E03DE8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 w:rsidRPr="00E03DE8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29F2" w:rsidRPr="0054119D">
        <w:rPr>
          <w:rFonts w:ascii="Times New Roman" w:hAnsi="Times New Roman" w:cs="Times New Roman"/>
          <w:color w:val="000000"/>
          <w:sz w:val="26"/>
          <w:szCs w:val="26"/>
        </w:rPr>
        <w:t>по следующим реквизитам</w:t>
      </w:r>
      <w:r w:rsidRPr="00EF1F4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f8"/>
        <w:tblW w:w="0" w:type="auto"/>
        <w:tblLook w:val="04A0"/>
      </w:tblPr>
      <w:tblGrid>
        <w:gridCol w:w="4471"/>
        <w:gridCol w:w="5671"/>
      </w:tblGrid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ИНН/КПП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3528008860/352801001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Получатель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УФК по Вологодской области (Комитет по управлению имуществом города Череповца л/</w:t>
            </w:r>
            <w:proofErr w:type="spellStart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сч</w:t>
            </w:r>
            <w:proofErr w:type="spellEnd"/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04303288110)</w:t>
            </w:r>
          </w:p>
        </w:tc>
      </w:tr>
      <w:tr w:rsidR="006E0E91" w:rsidRPr="006E0E91" w:rsidTr="006E0E91">
        <w:trPr>
          <w:trHeight w:val="7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Наименование банка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Отделение Вологда банка России//УФК по Вологодской области г. Вологда</w:t>
            </w:r>
          </w:p>
        </w:tc>
      </w:tr>
      <w:tr w:rsidR="006E0E91" w:rsidRPr="006E0E91" w:rsidTr="006E0E91">
        <w:trPr>
          <w:trHeight w:val="43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БИК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011909101</w:t>
            </w:r>
          </w:p>
        </w:tc>
      </w:tr>
      <w:tr w:rsidR="006E0E91" w:rsidRPr="006E0E91" w:rsidTr="006E0E91">
        <w:trPr>
          <w:trHeight w:val="58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spacing w:after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Номер счета банка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40102810445370000022</w:t>
            </w:r>
          </w:p>
        </w:tc>
      </w:tr>
      <w:tr w:rsidR="006E0E91" w:rsidRPr="006E0E91" w:rsidTr="006E0E91">
        <w:trPr>
          <w:trHeight w:val="7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Номер счета получателя средств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03100643000000013000</w:t>
            </w:r>
          </w:p>
        </w:tc>
      </w:tr>
      <w:tr w:rsidR="006E0E91" w:rsidRPr="006E0E91" w:rsidTr="006E0E91">
        <w:trPr>
          <w:trHeight w:val="404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ОКТМО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19730000</w:t>
            </w:r>
          </w:p>
        </w:tc>
      </w:tr>
      <w:tr w:rsidR="006E0E91" w:rsidRPr="006E0E91" w:rsidTr="006E0E91">
        <w:trPr>
          <w:trHeight w:val="419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81111109044040010120</w:t>
            </w:r>
          </w:p>
        </w:tc>
      </w:tr>
      <w:tr w:rsidR="006E0E91" w:rsidRPr="006E0E91" w:rsidTr="006E0E91">
        <w:trPr>
          <w:trHeight w:val="1018"/>
        </w:trPr>
        <w:tc>
          <w:tcPr>
            <w:tcW w:w="4471" w:type="dxa"/>
          </w:tcPr>
          <w:p w:rsidR="006E0E91" w:rsidRPr="006E0E91" w:rsidRDefault="006E0E91" w:rsidP="006523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5671" w:type="dxa"/>
          </w:tcPr>
          <w:p w:rsidR="006E0E91" w:rsidRPr="006E0E91" w:rsidRDefault="006E0E91" w:rsidP="006E0E9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0E91">
              <w:rPr>
                <w:rFonts w:ascii="Times New Roman" w:hAnsi="Times New Roman" w:cs="Times New Roman"/>
                <w:sz w:val="26"/>
                <w:szCs w:val="26"/>
              </w:rPr>
              <w:t>оплата права заключения договора на установку и эксплуатацию рекламной конструкции по лоту №</w:t>
            </w:r>
          </w:p>
        </w:tc>
      </w:tr>
    </w:tbl>
    <w:p w:rsidR="00643435" w:rsidRPr="0054119D" w:rsidRDefault="00643435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Фактом оплаты </w:t>
      </w:r>
      <w:r>
        <w:rPr>
          <w:rFonts w:ascii="Times New Roman" w:hAnsi="Times New Roman" w:cs="Times New Roman"/>
          <w:sz w:val="26"/>
          <w:szCs w:val="26"/>
        </w:rPr>
        <w:t>победителем аукциона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указанного платежа является дата поступления денежных сре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sz w:val="26"/>
          <w:szCs w:val="26"/>
        </w:rPr>
        <w:t xml:space="preserve"> в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олном объеме </w:t>
      </w:r>
      <w:r w:rsidRPr="00642BAF">
        <w:rPr>
          <w:rFonts w:ascii="Times New Roman" w:hAnsi="Times New Roman" w:cs="Times New Roman"/>
          <w:sz w:val="26"/>
          <w:szCs w:val="26"/>
        </w:rPr>
        <w:t>на  реквизиты,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п.7.13.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</w:t>
      </w:r>
      <w:r w:rsidR="00F77E6C">
        <w:rPr>
          <w:rFonts w:ascii="Times New Roman" w:hAnsi="Times New Roman" w:cs="Times New Roman"/>
          <w:sz w:val="26"/>
          <w:szCs w:val="26"/>
        </w:rPr>
        <w:t>о</w:t>
      </w:r>
      <w:r w:rsidRPr="0054119D">
        <w:rPr>
          <w:rFonts w:ascii="Times New Roman" w:hAnsi="Times New Roman" w:cs="Times New Roman"/>
          <w:sz w:val="26"/>
          <w:szCs w:val="26"/>
        </w:rPr>
        <w:t>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</w:t>
      </w:r>
      <w:r w:rsidR="00C93714">
        <w:rPr>
          <w:rFonts w:ascii="Times New Roman" w:hAnsi="Times New Roman" w:cs="Times New Roman"/>
          <w:sz w:val="26"/>
          <w:szCs w:val="26"/>
        </w:rPr>
        <w:t>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3CC0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Плата вносится ежемесячно не позднее последнего числа текущего (расчетного) месяца, в размере</w:t>
      </w:r>
      <w:r w:rsidRPr="00543CC0">
        <w:rPr>
          <w:rFonts w:ascii="Times New Roman" w:hAnsi="Times New Roman" w:cs="Times New Roman"/>
          <w:sz w:val="26"/>
          <w:szCs w:val="26"/>
        </w:rPr>
        <w:t xml:space="preserve">, указанном в договоре. </w:t>
      </w:r>
    </w:p>
    <w:p w:rsidR="000C60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8.2. Победитель аукциона извещает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>рганизатора аукциона о выбранном типе информационных полей рекламной конструкции (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Pr="00543CC0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письменном виде не позднее двух рабочих дней со дня аукциона. </w:t>
      </w:r>
      <w:r w:rsidRPr="00543CC0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в установленный срок тип информационного поля (полей) устанавливается в договоре как статичный.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8.3. Организатор аукциона в течение трех рабочих дней со дня </w:t>
      </w:r>
      <w:r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Pr="0054119D">
        <w:rPr>
          <w:rFonts w:ascii="Times New Roman" w:hAnsi="Times New Roman" w:cs="Times New Roman"/>
          <w:sz w:val="26"/>
          <w:szCs w:val="26"/>
        </w:rPr>
        <w:t>передает победителю аукциона проект договора, который должен быть подписан победителем  в течение пяти рабочих дней с момента его получения.</w:t>
      </w:r>
    </w:p>
    <w:p w:rsidR="000C609D" w:rsidRPr="0054119D" w:rsidRDefault="000C609D" w:rsidP="000C609D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договора. </w:t>
      </w:r>
    </w:p>
    <w:p w:rsidR="000C609D" w:rsidRPr="0054119D" w:rsidRDefault="000C609D" w:rsidP="000C609D">
      <w:pPr>
        <w:spacing w:after="0"/>
        <w:ind w:firstLine="708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 Под уклонением от подписания договора понимается невозвращение Организатору аукциона подписанного и, в случае необходимости, скрепленного печатью проекта договора в срок, установленный пунктом 8.3 Извещения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0C609D" w:rsidRDefault="000C609D" w:rsidP="000C609D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8.4. 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</w:t>
      </w:r>
      <w:r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одного претендента допущенного к участию в аукционе, договор </w:t>
      </w:r>
      <w:r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заключается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 участником, подавшим единственную заявку, либо с единственным претендентом, допущенным к участию в аукционе, на условиях и по начальной цене предмета аукциона, которые предусмотрены извещением о проведении аукциона.</w:t>
      </w:r>
      <w:proofErr w:type="gramEnd"/>
    </w:p>
    <w:p w:rsidR="000C609D" w:rsidRDefault="000C609D" w:rsidP="000C609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оплачивает право заключения договора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порядке, установленном п.7.13 извещения.</w:t>
      </w:r>
    </w:p>
    <w:p w:rsidR="000C609D" w:rsidRPr="0054119D" w:rsidRDefault="000C609D" w:rsidP="000C609D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55" w:rsidRDefault="00251B55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09D" w:rsidRDefault="000C609D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0E91" w:rsidRDefault="006E0E9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F13" w:rsidRDefault="008B7F13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178" w:rsidRDefault="00390178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4177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имуществом </w:t>
      </w:r>
    </w:p>
    <w:p w:rsidR="00394226" w:rsidRPr="00551734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города Череповца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19.10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ых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19.10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6E0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рекламных конструкций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656949" w:rsidRPr="00551734" w:rsidRDefault="00656949" w:rsidP="00425920">
      <w:pPr>
        <w:spacing w:after="0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</w:pPr>
    </w:p>
    <w:p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</w:t>
      </w:r>
      <w:proofErr w:type="gramStart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</w:t>
      </w:r>
      <w:proofErr w:type="gramStart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:rsidR="00656949" w:rsidRPr="00551734" w:rsidRDefault="00656949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:rsidR="00656949" w:rsidRPr="00551734" w:rsidRDefault="00656949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</w:t>
      </w:r>
      <w:proofErr w:type="gramStart"/>
      <w:r w:rsidRPr="00551734">
        <w:rPr>
          <w:rFonts w:ascii="Times New Roman" w:hAnsi="Times New Roman" w:cs="Times New Roman"/>
          <w:sz w:val="26"/>
          <w:szCs w:val="26"/>
        </w:rPr>
        <w:t xml:space="preserve"> (-</w:t>
      </w:r>
      <w:proofErr w:type="spellStart"/>
      <w:proofErr w:type="gramEnd"/>
      <w:r w:rsidRPr="00551734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551734">
        <w:rPr>
          <w:rFonts w:ascii="Times New Roman" w:hAnsi="Times New Roman" w:cs="Times New Roman"/>
          <w:sz w:val="26"/>
          <w:szCs w:val="26"/>
        </w:rPr>
        <w:t>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551734">
        <w:rPr>
          <w:rFonts w:ascii="Times New Roman" w:hAnsi="Times New Roman" w:cs="Times New Roman"/>
          <w:sz w:val="26"/>
          <w:szCs w:val="26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</w:t>
      </w:r>
      <w:proofErr w:type="gramStart"/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)                         ______________(_________________)</w:t>
      </w:r>
      <w:proofErr w:type="gramEnd"/>
    </w:p>
    <w:p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0E9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право  на установку и эксплуатацию рекламной конструкции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>
        <w:rPr>
          <w:rFonts w:ascii="Times New Roman" w:hAnsi="Times New Roman" w:cs="Times New Roman"/>
          <w:sz w:val="26"/>
          <w:szCs w:val="26"/>
        </w:rPr>
        <w:t>испол</w:t>
      </w:r>
      <w:r w:rsidRPr="00642BAF">
        <w:rPr>
          <w:rFonts w:ascii="Times New Roman" w:hAnsi="Times New Roman" w:cs="Times New Roman"/>
          <w:sz w:val="26"/>
          <w:szCs w:val="26"/>
        </w:rPr>
        <w:t>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Права и обязанности Комитета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состояния  определяется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одного  раза в год. Документы, устанавливающие периодичность проведения владельцем  проверки технического состояния рекламной конструкции предоставляются в Комитет одновременно  с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Заключить договор на распространение социальной рекламы на РК в соответствии со ст. 10 Федерального закона «О рекламе». </w:t>
      </w:r>
      <w:proofErr w:type="gramEnd"/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-ликвидации Владельца РК либо признания Владельца РК несостоятельным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(банкротом).</w:t>
      </w:r>
    </w:p>
    <w:p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9C24B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C24B5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.2021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p w:rsidR="00B95346" w:rsidRDefault="00B95346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476402" w:rsidRPr="004D5F96" w:rsidRDefault="00476402" w:rsidP="00476402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1168D" w:rsidRPr="004D5F96" w:rsidRDefault="00C1168D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C1168D" w:rsidRPr="004D5F96" w:rsidSect="008A750E"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54" w:rsidRDefault="00805D54" w:rsidP="00121FE0">
      <w:pPr>
        <w:spacing w:after="0"/>
      </w:pPr>
      <w:r>
        <w:separator/>
      </w:r>
    </w:p>
  </w:endnote>
  <w:endnote w:type="continuationSeparator" w:id="0">
    <w:p w:rsidR="00805D54" w:rsidRDefault="00805D54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54" w:rsidRDefault="00805D54" w:rsidP="00121FE0">
      <w:pPr>
        <w:spacing w:after="0"/>
      </w:pPr>
      <w:r>
        <w:separator/>
      </w:r>
    </w:p>
  </w:footnote>
  <w:footnote w:type="continuationSeparator" w:id="0">
    <w:p w:rsidR="00805D54" w:rsidRDefault="00805D54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6523AB" w:rsidRDefault="009620C0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3814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523AB" w:rsidRDefault="006523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2EC"/>
    <w:rsid w:val="000063A2"/>
    <w:rsid w:val="00007E15"/>
    <w:rsid w:val="00011F26"/>
    <w:rsid w:val="00013A1C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572DD"/>
    <w:rsid w:val="00061ED7"/>
    <w:rsid w:val="00062C26"/>
    <w:rsid w:val="0006381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522"/>
    <w:rsid w:val="000F5B15"/>
    <w:rsid w:val="000F654B"/>
    <w:rsid w:val="000F718E"/>
    <w:rsid w:val="000F7476"/>
    <w:rsid w:val="001001F2"/>
    <w:rsid w:val="001005F1"/>
    <w:rsid w:val="00101741"/>
    <w:rsid w:val="001028D9"/>
    <w:rsid w:val="00103B32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2556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499C"/>
    <w:rsid w:val="00245F3C"/>
    <w:rsid w:val="0024705B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3EC4"/>
    <w:rsid w:val="00343FF2"/>
    <w:rsid w:val="003446CC"/>
    <w:rsid w:val="003451C8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4143"/>
    <w:rsid w:val="00474A78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7D1B"/>
    <w:rsid w:val="005900B8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5649"/>
    <w:rsid w:val="006372AC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E05"/>
    <w:rsid w:val="008E72F4"/>
    <w:rsid w:val="008E777B"/>
    <w:rsid w:val="008E7795"/>
    <w:rsid w:val="008E7C9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20854"/>
    <w:rsid w:val="00B24677"/>
    <w:rsid w:val="00B24A9B"/>
    <w:rsid w:val="00B25C27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3B10"/>
    <w:rsid w:val="00D747C7"/>
    <w:rsid w:val="00D7544C"/>
    <w:rsid w:val="00D756A9"/>
    <w:rsid w:val="00D771B9"/>
    <w:rsid w:val="00D777EA"/>
    <w:rsid w:val="00D80270"/>
    <w:rsid w:val="00D8045B"/>
    <w:rsid w:val="00D8048B"/>
    <w:rsid w:val="00D80B47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6294"/>
    <w:rsid w:val="00DA6CEC"/>
    <w:rsid w:val="00DB1AC2"/>
    <w:rsid w:val="00DB3E40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C79EB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cherinfo-doc.ru/documents/postanovlenie-merii-goroda-cherepovca-ot-19.01.2021-121-o-vnesenii-izmenenij-v-postanovlenie-merii-goroda-ot-27.03.2014-1748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70EF-A13C-433A-A529-014B6CD2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7</cp:revision>
  <cp:lastPrinted>2021-07-22T06:19:00Z</cp:lastPrinted>
  <dcterms:created xsi:type="dcterms:W3CDTF">2021-09-14T08:02:00Z</dcterms:created>
  <dcterms:modified xsi:type="dcterms:W3CDTF">2021-09-15T06:49:00Z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