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B9" w:rsidRPr="007F0D22" w:rsidRDefault="00834F64" w:rsidP="00834F64">
      <w:pPr>
        <w:ind w:firstLine="0"/>
        <w:jc w:val="center"/>
        <w:rPr>
          <w:sz w:val="26"/>
          <w:szCs w:val="26"/>
        </w:rPr>
      </w:pPr>
      <w:r w:rsidRPr="00834F64">
        <w:rPr>
          <w:sz w:val="26"/>
          <w:szCs w:val="26"/>
        </w:rPr>
        <w:drawing>
          <wp:inline distT="0" distB="0" distL="0" distR="0">
            <wp:extent cx="5758703" cy="537972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2625" t="23235" r="27437" b="10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78" cy="5378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4D21" w:rsidRPr="007F0D22">
        <w:rPr>
          <w:sz w:val="26"/>
          <w:szCs w:val="26"/>
        </w:rPr>
        <w:t xml:space="preserve"> </w:t>
      </w:r>
    </w:p>
    <w:p w:rsidR="00834F64" w:rsidRDefault="00834F64" w:rsidP="002771B9">
      <w:pPr>
        <w:jc w:val="center"/>
        <w:rPr>
          <w:sz w:val="26"/>
          <w:szCs w:val="26"/>
        </w:rPr>
        <w:sectPr w:rsidR="00834F64" w:rsidSect="00A972A5">
          <w:headerReference w:type="default" r:id="rId9"/>
          <w:pgSz w:w="11905" w:h="16837"/>
          <w:pgMar w:top="799" w:right="565" w:bottom="1100" w:left="1985" w:header="720" w:footer="720" w:gutter="0"/>
          <w:cols w:space="720"/>
          <w:noEndnote/>
          <w:titlePg/>
          <w:docGrid w:linePitch="326"/>
        </w:sectPr>
      </w:pPr>
    </w:p>
    <w:p w:rsidR="002771B9" w:rsidRPr="007F0D22" w:rsidRDefault="002771B9" w:rsidP="001A1EE8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lastRenderedPageBreak/>
        <w:t>Результаты реализации муниципальной программы.</w:t>
      </w:r>
    </w:p>
    <w:p w:rsidR="002771B9" w:rsidRPr="007F0D22" w:rsidRDefault="002771B9" w:rsidP="00435F6E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</w:p>
    <w:p w:rsidR="007C02E7" w:rsidRPr="007F0D22" w:rsidRDefault="002771B9" w:rsidP="00435F6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По итогам реализации муниципальной программы </w:t>
      </w:r>
      <w:r w:rsidRPr="007F0D22">
        <w:rPr>
          <w:rFonts w:ascii="Times New Roman" w:hAnsi="Times New Roman" w:cs="Times New Roman"/>
          <w:bCs/>
          <w:sz w:val="26"/>
          <w:szCs w:val="26"/>
        </w:rPr>
        <w:t xml:space="preserve">«Развитие земельно-имущественного комплекса города Череповца» </w:t>
      </w:r>
      <w:r w:rsidR="00435F6E" w:rsidRPr="007F0D22">
        <w:rPr>
          <w:rFonts w:ascii="Times New Roman" w:hAnsi="Times New Roman" w:cs="Times New Roman"/>
          <w:sz w:val="26"/>
          <w:szCs w:val="26"/>
        </w:rPr>
        <w:t>на 20</w:t>
      </w:r>
      <w:r w:rsidR="002D3491">
        <w:rPr>
          <w:rFonts w:ascii="Times New Roman" w:hAnsi="Times New Roman" w:cs="Times New Roman"/>
          <w:sz w:val="26"/>
          <w:szCs w:val="26"/>
        </w:rPr>
        <w:t>21</w:t>
      </w:r>
      <w:r w:rsidR="00435F6E" w:rsidRPr="007F0D22">
        <w:rPr>
          <w:rFonts w:ascii="Times New Roman" w:hAnsi="Times New Roman" w:cs="Times New Roman"/>
          <w:sz w:val="26"/>
          <w:szCs w:val="26"/>
        </w:rPr>
        <w:t xml:space="preserve"> – 202</w:t>
      </w:r>
      <w:r w:rsidR="002D3491">
        <w:rPr>
          <w:rFonts w:ascii="Times New Roman" w:hAnsi="Times New Roman" w:cs="Times New Roman"/>
          <w:sz w:val="26"/>
          <w:szCs w:val="26"/>
        </w:rPr>
        <w:t>3</w:t>
      </w:r>
      <w:r w:rsidRPr="007F0D22">
        <w:rPr>
          <w:rFonts w:ascii="Times New Roman" w:hAnsi="Times New Roman" w:cs="Times New Roman"/>
          <w:sz w:val="26"/>
          <w:szCs w:val="26"/>
        </w:rPr>
        <w:t xml:space="preserve"> </w:t>
      </w:r>
      <w:r w:rsidR="007C02E7" w:rsidRPr="007F0D22">
        <w:rPr>
          <w:rFonts w:ascii="Times New Roman" w:hAnsi="Times New Roman" w:cs="Times New Roman"/>
          <w:sz w:val="26"/>
          <w:szCs w:val="26"/>
        </w:rPr>
        <w:t>годы,</w:t>
      </w:r>
      <w:r w:rsidRPr="007F0D22">
        <w:rPr>
          <w:rFonts w:ascii="Times New Roman" w:hAnsi="Times New Roman" w:cs="Times New Roman"/>
          <w:sz w:val="26"/>
          <w:szCs w:val="26"/>
        </w:rPr>
        <w:t xml:space="preserve"> достигнутые значения большинства показателей (индикаторов) программы </w:t>
      </w:r>
      <w:r w:rsidR="007C02E7" w:rsidRPr="007F0D22">
        <w:rPr>
          <w:rFonts w:ascii="Times New Roman" w:hAnsi="Times New Roman" w:cs="Times New Roman"/>
          <w:sz w:val="26"/>
          <w:szCs w:val="26"/>
        </w:rPr>
        <w:t>за 1 полугодие 20</w:t>
      </w:r>
      <w:r w:rsidR="00302075" w:rsidRPr="007F0D22">
        <w:rPr>
          <w:rFonts w:ascii="Times New Roman" w:hAnsi="Times New Roman" w:cs="Times New Roman"/>
          <w:sz w:val="26"/>
          <w:szCs w:val="26"/>
        </w:rPr>
        <w:t>2</w:t>
      </w:r>
      <w:r w:rsidR="002D3491">
        <w:rPr>
          <w:rFonts w:ascii="Times New Roman" w:hAnsi="Times New Roman" w:cs="Times New Roman"/>
          <w:sz w:val="26"/>
          <w:szCs w:val="26"/>
        </w:rPr>
        <w:t>1</w:t>
      </w:r>
      <w:r w:rsidR="007C02E7" w:rsidRPr="007F0D22">
        <w:rPr>
          <w:rFonts w:ascii="Times New Roman" w:hAnsi="Times New Roman" w:cs="Times New Roman"/>
          <w:sz w:val="26"/>
          <w:szCs w:val="26"/>
        </w:rPr>
        <w:t xml:space="preserve"> года – соответствуют плану</w:t>
      </w:r>
      <w:r w:rsidR="00EC4564">
        <w:rPr>
          <w:rFonts w:ascii="Times New Roman" w:hAnsi="Times New Roman" w:cs="Times New Roman"/>
          <w:sz w:val="26"/>
          <w:szCs w:val="26"/>
        </w:rPr>
        <w:t>,</w:t>
      </w:r>
      <w:r w:rsidR="007C02E7" w:rsidRPr="007F0D22">
        <w:rPr>
          <w:rFonts w:ascii="Times New Roman" w:hAnsi="Times New Roman" w:cs="Times New Roman"/>
          <w:sz w:val="26"/>
          <w:szCs w:val="26"/>
        </w:rPr>
        <w:t xml:space="preserve"> либо графику исполнения годового плана по данному показателю. </w:t>
      </w:r>
    </w:p>
    <w:p w:rsidR="005B0D7F" w:rsidRDefault="00435F6E" w:rsidP="00B116D4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5B0D7F">
        <w:rPr>
          <w:rFonts w:ascii="Times New Roman" w:hAnsi="Times New Roman" w:cs="Times New Roman"/>
          <w:sz w:val="26"/>
          <w:szCs w:val="26"/>
        </w:rPr>
        <w:t>Значение показателя за 1 полугодие 20</w:t>
      </w:r>
      <w:r w:rsidR="000E054E" w:rsidRPr="005B0D7F">
        <w:rPr>
          <w:rFonts w:ascii="Times New Roman" w:hAnsi="Times New Roman" w:cs="Times New Roman"/>
          <w:sz w:val="26"/>
          <w:szCs w:val="26"/>
        </w:rPr>
        <w:t>2</w:t>
      </w:r>
      <w:r w:rsidR="002D3491" w:rsidRPr="005B0D7F">
        <w:rPr>
          <w:rFonts w:ascii="Times New Roman" w:hAnsi="Times New Roman" w:cs="Times New Roman"/>
          <w:sz w:val="26"/>
          <w:szCs w:val="26"/>
        </w:rPr>
        <w:t>1</w:t>
      </w:r>
      <w:r w:rsidRPr="005B0D7F">
        <w:rPr>
          <w:rFonts w:ascii="Times New Roman" w:hAnsi="Times New Roman" w:cs="Times New Roman"/>
          <w:sz w:val="26"/>
          <w:szCs w:val="26"/>
        </w:rPr>
        <w:t xml:space="preserve"> года превышает плановое значение на 20</w:t>
      </w:r>
      <w:r w:rsidR="000E054E" w:rsidRPr="005B0D7F">
        <w:rPr>
          <w:rFonts w:ascii="Times New Roman" w:hAnsi="Times New Roman" w:cs="Times New Roman"/>
          <w:sz w:val="26"/>
          <w:szCs w:val="26"/>
        </w:rPr>
        <w:t>2</w:t>
      </w:r>
      <w:r w:rsidR="005B0D7F" w:rsidRPr="005B0D7F">
        <w:rPr>
          <w:rFonts w:ascii="Times New Roman" w:hAnsi="Times New Roman" w:cs="Times New Roman"/>
          <w:sz w:val="26"/>
          <w:szCs w:val="26"/>
        </w:rPr>
        <w:t>1</w:t>
      </w:r>
      <w:r w:rsidRPr="005B0D7F">
        <w:rPr>
          <w:rFonts w:ascii="Times New Roman" w:hAnsi="Times New Roman" w:cs="Times New Roman"/>
          <w:sz w:val="26"/>
          <w:szCs w:val="26"/>
        </w:rPr>
        <w:t xml:space="preserve"> год</w:t>
      </w:r>
      <w:r w:rsidR="002771B9" w:rsidRPr="005B0D7F">
        <w:rPr>
          <w:rFonts w:ascii="Times New Roman" w:hAnsi="Times New Roman" w:cs="Times New Roman"/>
          <w:sz w:val="26"/>
          <w:szCs w:val="26"/>
        </w:rPr>
        <w:t xml:space="preserve"> </w:t>
      </w:r>
      <w:r w:rsidR="00524FD9" w:rsidRPr="005B0D7F">
        <w:rPr>
          <w:rFonts w:ascii="Times New Roman" w:hAnsi="Times New Roman" w:cs="Times New Roman"/>
          <w:sz w:val="26"/>
          <w:szCs w:val="26"/>
        </w:rPr>
        <w:t>по показателю «</w:t>
      </w:r>
      <w:r w:rsidR="000E054E" w:rsidRPr="005B0D7F">
        <w:rPr>
          <w:rFonts w:ascii="Times New Roman" w:hAnsi="Times New Roman" w:cs="Times New Roman"/>
          <w:sz w:val="26"/>
          <w:szCs w:val="26"/>
        </w:rPr>
        <w:t>Площадь земельных участков, предоставленных для строительства</w:t>
      </w:r>
      <w:r w:rsidR="00524FD9" w:rsidRPr="005B0D7F">
        <w:rPr>
          <w:rFonts w:ascii="Times New Roman" w:hAnsi="Times New Roman" w:cs="Times New Roman"/>
          <w:sz w:val="26"/>
          <w:szCs w:val="26"/>
        </w:rPr>
        <w:t>»</w:t>
      </w:r>
      <w:r w:rsidR="00FE2676" w:rsidRPr="005B0D7F">
        <w:rPr>
          <w:rFonts w:ascii="Times New Roman" w:hAnsi="Times New Roman" w:cs="Times New Roman"/>
          <w:sz w:val="26"/>
          <w:szCs w:val="26"/>
        </w:rPr>
        <w:t xml:space="preserve"> </w:t>
      </w:r>
      <w:r w:rsidR="005B0D7F" w:rsidRPr="005B0D7F">
        <w:rPr>
          <w:rFonts w:ascii="Times New Roman" w:hAnsi="Times New Roman" w:cs="Times New Roman"/>
          <w:sz w:val="26"/>
          <w:szCs w:val="26"/>
        </w:rPr>
        <w:t>в связи с тем, что предоставлены незапланированные участки МКУ «УКСиР» (32 га «Кладбище №5»)</w:t>
      </w:r>
      <w:r w:rsidR="005B0D7F">
        <w:rPr>
          <w:rFonts w:ascii="Times New Roman" w:hAnsi="Times New Roman" w:cs="Times New Roman"/>
          <w:sz w:val="26"/>
          <w:szCs w:val="26"/>
        </w:rPr>
        <w:t xml:space="preserve"> и для </w:t>
      </w:r>
      <w:r w:rsidR="005B0D7F" w:rsidRPr="005B0D7F">
        <w:rPr>
          <w:rFonts w:ascii="Times New Roman" w:hAnsi="Times New Roman" w:cs="Times New Roman"/>
          <w:sz w:val="26"/>
          <w:szCs w:val="26"/>
        </w:rPr>
        <w:t>строительства объектов в рамках реализ</w:t>
      </w:r>
      <w:r w:rsidR="005B0D7F" w:rsidRPr="005B0D7F">
        <w:rPr>
          <w:rFonts w:ascii="Times New Roman" w:hAnsi="Times New Roman" w:cs="Times New Roman"/>
          <w:sz w:val="26"/>
          <w:szCs w:val="26"/>
        </w:rPr>
        <w:t>а</w:t>
      </w:r>
      <w:r w:rsidR="005B0D7F" w:rsidRPr="005B0D7F">
        <w:rPr>
          <w:rFonts w:ascii="Times New Roman" w:hAnsi="Times New Roman" w:cs="Times New Roman"/>
          <w:sz w:val="26"/>
          <w:szCs w:val="26"/>
        </w:rPr>
        <w:t>ции договора  комплексн</w:t>
      </w:r>
      <w:r w:rsidR="005B0D7F">
        <w:rPr>
          <w:rFonts w:ascii="Times New Roman" w:hAnsi="Times New Roman" w:cs="Times New Roman"/>
          <w:sz w:val="26"/>
          <w:szCs w:val="26"/>
        </w:rPr>
        <w:t xml:space="preserve">ом развитии территории, </w:t>
      </w:r>
      <w:r w:rsidR="005B0D7F" w:rsidRPr="005B0D7F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325516">
        <w:rPr>
          <w:rFonts w:ascii="Times New Roman" w:hAnsi="Times New Roman" w:cs="Times New Roman"/>
          <w:sz w:val="26"/>
          <w:szCs w:val="26"/>
        </w:rPr>
        <w:t>выкупленные</w:t>
      </w:r>
      <w:r w:rsidR="005B0D7F" w:rsidRPr="005B0D7F">
        <w:rPr>
          <w:rFonts w:ascii="Times New Roman" w:hAnsi="Times New Roman" w:cs="Times New Roman"/>
          <w:sz w:val="26"/>
          <w:szCs w:val="26"/>
        </w:rPr>
        <w:t xml:space="preserve"> земельные участки  с аукционов.</w:t>
      </w:r>
      <w:proofErr w:type="gramEnd"/>
    </w:p>
    <w:p w:rsidR="00B116D4" w:rsidRPr="00C942C2" w:rsidRDefault="00435F6E" w:rsidP="008F6C3C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C942C2">
        <w:rPr>
          <w:rFonts w:ascii="Times New Roman" w:hAnsi="Times New Roman"/>
          <w:sz w:val="26"/>
          <w:szCs w:val="26"/>
        </w:rPr>
        <w:t>Также значение показателя за 1 полугодие 20</w:t>
      </w:r>
      <w:r w:rsidR="00C942C2" w:rsidRPr="00C942C2">
        <w:rPr>
          <w:rFonts w:ascii="Times New Roman" w:hAnsi="Times New Roman"/>
          <w:sz w:val="26"/>
          <w:szCs w:val="26"/>
        </w:rPr>
        <w:t>21</w:t>
      </w:r>
      <w:r w:rsidRPr="00C942C2">
        <w:rPr>
          <w:rFonts w:ascii="Times New Roman" w:hAnsi="Times New Roman"/>
          <w:sz w:val="26"/>
          <w:szCs w:val="26"/>
        </w:rPr>
        <w:t xml:space="preserve"> года превышает плановое значение на 20</w:t>
      </w:r>
      <w:r w:rsidR="00B116D4" w:rsidRPr="00C942C2">
        <w:rPr>
          <w:rFonts w:ascii="Times New Roman" w:hAnsi="Times New Roman"/>
          <w:sz w:val="26"/>
          <w:szCs w:val="26"/>
        </w:rPr>
        <w:t>2</w:t>
      </w:r>
      <w:r w:rsidR="00C942C2" w:rsidRPr="00C942C2">
        <w:rPr>
          <w:rFonts w:ascii="Times New Roman" w:hAnsi="Times New Roman"/>
          <w:sz w:val="26"/>
          <w:szCs w:val="26"/>
        </w:rPr>
        <w:t>1</w:t>
      </w:r>
      <w:r w:rsidRPr="00C942C2">
        <w:rPr>
          <w:rFonts w:ascii="Times New Roman" w:hAnsi="Times New Roman"/>
          <w:sz w:val="26"/>
          <w:szCs w:val="26"/>
        </w:rPr>
        <w:t xml:space="preserve"> год по показателю «</w:t>
      </w:r>
      <w:r w:rsidR="00B116D4" w:rsidRPr="00C942C2">
        <w:rPr>
          <w:rFonts w:ascii="Times New Roman" w:hAnsi="Times New Roman"/>
          <w:sz w:val="26"/>
          <w:szCs w:val="26"/>
        </w:rPr>
        <w:t>Качество предоставления муниципальных у</w:t>
      </w:r>
      <w:r w:rsidR="00B116D4" w:rsidRPr="00C942C2">
        <w:rPr>
          <w:rFonts w:ascii="Times New Roman" w:hAnsi="Times New Roman"/>
          <w:sz w:val="26"/>
          <w:szCs w:val="26"/>
        </w:rPr>
        <w:t>с</w:t>
      </w:r>
      <w:r w:rsidR="00B116D4" w:rsidRPr="00C942C2">
        <w:rPr>
          <w:rFonts w:ascii="Times New Roman" w:hAnsi="Times New Roman"/>
          <w:sz w:val="26"/>
          <w:szCs w:val="26"/>
        </w:rPr>
        <w:t>луг</w:t>
      </w:r>
      <w:r w:rsidRPr="00C942C2">
        <w:rPr>
          <w:rFonts w:ascii="Times New Roman" w:hAnsi="Times New Roman"/>
          <w:sz w:val="26"/>
          <w:szCs w:val="26"/>
        </w:rPr>
        <w:t xml:space="preserve">» </w:t>
      </w:r>
      <w:r w:rsidR="00B116D4" w:rsidRPr="00C942C2">
        <w:rPr>
          <w:rFonts w:ascii="Times New Roman" w:hAnsi="Times New Roman" w:cs="Times New Roman"/>
          <w:sz w:val="26"/>
          <w:szCs w:val="26"/>
        </w:rPr>
        <w:t>в связи с увеличением числа заявителей, которые пользуются дистанционн</w:t>
      </w:r>
      <w:r w:rsidR="00B116D4" w:rsidRPr="00C942C2">
        <w:rPr>
          <w:rFonts w:ascii="Times New Roman" w:hAnsi="Times New Roman" w:cs="Times New Roman"/>
          <w:sz w:val="26"/>
          <w:szCs w:val="26"/>
        </w:rPr>
        <w:t>ы</w:t>
      </w:r>
      <w:r w:rsidR="00B116D4" w:rsidRPr="00C942C2">
        <w:rPr>
          <w:rFonts w:ascii="Times New Roman" w:hAnsi="Times New Roman" w:cs="Times New Roman"/>
          <w:sz w:val="26"/>
          <w:szCs w:val="26"/>
        </w:rPr>
        <w:t>ми способами оценки</w:t>
      </w:r>
      <w:r w:rsidR="00B116D4" w:rsidRPr="00C942C2">
        <w:rPr>
          <w:rFonts w:ascii="Times New Roman" w:hAnsi="Times New Roman" w:cs="Times New Roman"/>
        </w:rPr>
        <w:t>.</w:t>
      </w:r>
      <w:r w:rsidR="00B116D4" w:rsidRPr="00C942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6C3C" w:rsidRPr="00B61368" w:rsidRDefault="008F6C3C" w:rsidP="00973A7D">
      <w:pPr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C942C2">
        <w:rPr>
          <w:rFonts w:ascii="Times New Roman" w:hAnsi="Times New Roman"/>
          <w:sz w:val="26"/>
          <w:szCs w:val="26"/>
        </w:rPr>
        <w:t>Значительно превышено</w:t>
      </w:r>
      <w:proofErr w:type="gramEnd"/>
      <w:r w:rsidRPr="00C942C2">
        <w:rPr>
          <w:rFonts w:ascii="Times New Roman" w:hAnsi="Times New Roman"/>
          <w:sz w:val="26"/>
          <w:szCs w:val="26"/>
        </w:rPr>
        <w:t xml:space="preserve"> плановое значение показателя «</w:t>
      </w:r>
      <w:r w:rsidR="00C942C2" w:rsidRPr="00C942C2">
        <w:rPr>
          <w:rFonts w:ascii="Times New Roman" w:hAnsi="Times New Roman"/>
          <w:sz w:val="26"/>
          <w:szCs w:val="26"/>
        </w:rPr>
        <w:t>Общая площадь н</w:t>
      </w:r>
      <w:r w:rsidR="00C942C2" w:rsidRPr="00C942C2">
        <w:rPr>
          <w:rFonts w:ascii="Times New Roman" w:hAnsi="Times New Roman"/>
          <w:sz w:val="26"/>
          <w:szCs w:val="26"/>
        </w:rPr>
        <w:t>е</w:t>
      </w:r>
      <w:r w:rsidR="00C942C2" w:rsidRPr="00C942C2">
        <w:rPr>
          <w:rFonts w:ascii="Times New Roman" w:hAnsi="Times New Roman"/>
          <w:sz w:val="26"/>
          <w:szCs w:val="26"/>
        </w:rPr>
        <w:t xml:space="preserve">жилых зданий и нежилых помещений, входящих в состав казны, не обремененных правами третьих лиц, в т.ч. содержащихся за </w:t>
      </w:r>
      <w:r w:rsidR="007661CD">
        <w:rPr>
          <w:rFonts w:ascii="Times New Roman" w:hAnsi="Times New Roman"/>
          <w:sz w:val="26"/>
          <w:szCs w:val="26"/>
        </w:rPr>
        <w:t>счёт средств городского бюджета</w:t>
      </w:r>
      <w:r w:rsidRPr="00C942C2">
        <w:rPr>
          <w:rFonts w:ascii="Times New Roman" w:hAnsi="Times New Roman"/>
          <w:sz w:val="26"/>
          <w:szCs w:val="26"/>
        </w:rPr>
        <w:t>»</w:t>
      </w:r>
      <w:r w:rsidR="00973A7D" w:rsidRPr="00C942C2">
        <w:rPr>
          <w:rFonts w:ascii="Times New Roman" w:hAnsi="Times New Roman"/>
          <w:sz w:val="26"/>
          <w:szCs w:val="26"/>
        </w:rPr>
        <w:t>,</w:t>
      </w:r>
      <w:r w:rsidRPr="00C942C2">
        <w:rPr>
          <w:rFonts w:ascii="Times New Roman" w:hAnsi="Times New Roman"/>
          <w:sz w:val="26"/>
          <w:szCs w:val="26"/>
        </w:rPr>
        <w:t xml:space="preserve"> </w:t>
      </w:r>
      <w:r w:rsidR="00973A7D" w:rsidRPr="00C942C2">
        <w:rPr>
          <w:rFonts w:ascii="Times New Roman" w:hAnsi="Times New Roman"/>
          <w:sz w:val="26"/>
          <w:szCs w:val="26"/>
        </w:rPr>
        <w:t xml:space="preserve">в связи </w:t>
      </w:r>
      <w:r w:rsidR="00B61368" w:rsidRPr="00C942C2">
        <w:rPr>
          <w:rFonts w:ascii="Times New Roman" w:hAnsi="Times New Roman"/>
          <w:sz w:val="26"/>
          <w:szCs w:val="26"/>
        </w:rPr>
        <w:t xml:space="preserve">тем, что </w:t>
      </w:r>
      <w:r w:rsidR="00C942C2" w:rsidRPr="00C942C2">
        <w:rPr>
          <w:rFonts w:ascii="Times New Roman" w:hAnsi="Times New Roman"/>
          <w:sz w:val="26"/>
          <w:szCs w:val="26"/>
        </w:rPr>
        <w:t xml:space="preserve">при планировании значения показателя учитывалась реализация имущества по Прогнозному плану приватизации.  </w:t>
      </w:r>
    </w:p>
    <w:p w:rsidR="002771B9" w:rsidRPr="007F0D22" w:rsidRDefault="002771B9" w:rsidP="00360B19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Сведения о достижении значений показателей (индикаторов) по состоянию на </w:t>
      </w:r>
      <w:r w:rsidR="004F0649"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>01.07.20</w:t>
      </w:r>
      <w:r w:rsidR="00302075"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>2</w:t>
      </w:r>
      <w:r w:rsidR="002D3491">
        <w:rPr>
          <w:rStyle w:val="a4"/>
          <w:rFonts w:ascii="Times New Roman" w:hAnsi="Times New Roman"/>
          <w:b w:val="0"/>
          <w:color w:val="auto"/>
          <w:sz w:val="26"/>
          <w:szCs w:val="26"/>
        </w:rPr>
        <w:t>1</w:t>
      </w:r>
      <w:r w:rsidR="00F22218"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представлены в </w:t>
      </w:r>
      <w:r w:rsidR="00174360"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>приложении</w:t>
      </w:r>
      <w:r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1</w:t>
      </w:r>
      <w:r w:rsidR="00174360"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к отчету</w:t>
      </w:r>
      <w:r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>.</w:t>
      </w:r>
    </w:p>
    <w:p w:rsidR="002771B9" w:rsidRPr="007F0D22" w:rsidRDefault="002771B9" w:rsidP="003C7EA4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</w:p>
    <w:p w:rsidR="002771B9" w:rsidRPr="007F0D22" w:rsidRDefault="00CB4167" w:rsidP="003C7EA4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>Непосредственные р</w:t>
      </w:r>
      <w:r w:rsidR="002771B9"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>езультаты реализации основных мероприятий муниц</w:t>
      </w:r>
      <w:r w:rsidR="002771B9"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>и</w:t>
      </w:r>
      <w:r w:rsidR="002771B9"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>пальной програм</w:t>
      </w:r>
      <w:r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>мы за 1 полугодие 20</w:t>
      </w:r>
      <w:r w:rsidR="00302075"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>2</w:t>
      </w:r>
      <w:r w:rsidR="002D3491">
        <w:rPr>
          <w:rStyle w:val="a4"/>
          <w:rFonts w:ascii="Times New Roman" w:hAnsi="Times New Roman"/>
          <w:b w:val="0"/>
          <w:color w:val="auto"/>
          <w:sz w:val="26"/>
          <w:szCs w:val="26"/>
        </w:rPr>
        <w:t>1</w:t>
      </w:r>
      <w:r w:rsidR="00493A92"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>года</w:t>
      </w:r>
    </w:p>
    <w:p w:rsidR="002771B9" w:rsidRPr="007F0D22" w:rsidRDefault="002771B9" w:rsidP="00B62906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2771B9" w:rsidRPr="007F0D22" w:rsidRDefault="002771B9" w:rsidP="00B62906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Основные мероприятия и включенные в них мероприятия муниципальной </w:t>
      </w:r>
      <w:r w:rsidRPr="007F0D22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F22218" w:rsidRPr="007F0D22">
        <w:rPr>
          <w:rFonts w:ascii="Times New Roman" w:hAnsi="Times New Roman" w:cs="Times New Roman"/>
          <w:sz w:val="26"/>
          <w:szCs w:val="26"/>
        </w:rPr>
        <w:t xml:space="preserve">исполнены </w:t>
      </w:r>
      <w:r w:rsidR="00C22D16" w:rsidRPr="007F0D22">
        <w:rPr>
          <w:rFonts w:ascii="Times New Roman" w:hAnsi="Times New Roman" w:cs="Times New Roman"/>
          <w:sz w:val="26"/>
          <w:szCs w:val="26"/>
        </w:rPr>
        <w:t>частично</w:t>
      </w:r>
      <w:r w:rsidRPr="007F0D2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64B72" w:rsidRPr="00564B72" w:rsidRDefault="00BE2DF8" w:rsidP="00564B72">
      <w:pPr>
        <w:ind w:firstLine="698"/>
        <w:rPr>
          <w:rFonts w:ascii="Times New Roman" w:hAnsi="Times New Roman" w:cs="Times New Roman"/>
          <w:sz w:val="26"/>
          <w:szCs w:val="26"/>
        </w:rPr>
      </w:pPr>
      <w:r w:rsidRPr="00047F1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 1 полугодии 20</w:t>
      </w:r>
      <w:r w:rsidR="00144F9F" w:rsidRPr="00047F1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</w:t>
      </w:r>
      <w:r w:rsidR="00F774DC" w:rsidRPr="00047F1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1</w:t>
      </w:r>
      <w:r w:rsidRPr="00047F1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года </w:t>
      </w:r>
      <w:r w:rsidR="00144F9F" w:rsidRPr="00047F1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исполнение</w:t>
      </w:r>
      <w:r w:rsidRPr="00047F1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мероприяти</w:t>
      </w:r>
      <w:r w:rsidR="00B62906" w:rsidRPr="00047F1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я</w:t>
      </w:r>
      <w:r w:rsidRPr="00047F1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047F17" w:rsidRPr="00047F1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2.1</w:t>
      </w:r>
      <w:r w:rsidRPr="00047F1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. </w:t>
      </w:r>
      <w:proofErr w:type="gramStart"/>
      <w:r w:rsidR="00047F17" w:rsidRPr="00047F1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«Определение сто</w:t>
      </w:r>
      <w:r w:rsidR="00047F17" w:rsidRPr="00047F1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</w:t>
      </w:r>
      <w:r w:rsidR="00047F17" w:rsidRPr="00047F1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мости движимого и недвижимого имущества, в том числе объектов незавершенн</w:t>
      </w:r>
      <w:r w:rsidR="00047F17" w:rsidRPr="00047F1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="00047F17" w:rsidRPr="00047F1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го строительства, земельных участков и прав на него, размера убытков, причиня</w:t>
      </w:r>
      <w:r w:rsidR="00047F17" w:rsidRPr="00047F1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е</w:t>
      </w:r>
      <w:r w:rsidR="00047F17" w:rsidRPr="00047F1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мых изъятием земельных участков и объектов недвижимости для муниципальных нужд» исполнено частично в результате проведения аукционных процедур на ок</w:t>
      </w:r>
      <w:r w:rsidR="00047F17" w:rsidRPr="00047F1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а</w:t>
      </w:r>
      <w:r w:rsidR="00047F17" w:rsidRPr="00047F1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зание услуг по рыночной оценке объектов произошло снижение цены единицы у</w:t>
      </w:r>
      <w:r w:rsidR="00047F17" w:rsidRPr="00047F1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</w:t>
      </w:r>
      <w:r w:rsidR="00047F17" w:rsidRPr="00047F1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луги, т.е. стоимости подготовки одного отчета об оценке, и как следствие</w:t>
      </w:r>
      <w:proofErr w:type="gramEnd"/>
      <w:r w:rsidR="00047F17" w:rsidRPr="00047F1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- общая потребность в средствах на оценку рыночной стоимости оказалась ниже заплан</w:t>
      </w:r>
      <w:r w:rsidR="00047F17" w:rsidRPr="00047F1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</w:t>
      </w:r>
      <w:r w:rsidR="00047F17" w:rsidRPr="00047F1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рованной</w:t>
      </w:r>
      <w:r w:rsidR="00D67F4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, а также в связи с экономией в рамках проведения аукционных процедур.</w:t>
      </w:r>
      <w:r w:rsidR="00047F17" w:rsidRPr="00047F1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047F1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Неисполнение </w:t>
      </w:r>
      <w:r w:rsidR="00047F17" w:rsidRPr="0018505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мероприяти</w:t>
      </w:r>
      <w:r w:rsidR="00C9527F" w:rsidRPr="0018505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я</w:t>
      </w:r>
      <w:r w:rsidR="00047F17" w:rsidRPr="0018505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2.4 </w:t>
      </w:r>
      <w:r w:rsidR="00EF2F3A" w:rsidRPr="0018505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«Получение</w:t>
      </w:r>
      <w:r w:rsidR="00EF2F3A" w:rsidRPr="00047F1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справок о доле в строении» </w:t>
      </w:r>
      <w:r w:rsidR="00047F17" w:rsidRPr="00047F1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произошло вследствие того</w:t>
      </w:r>
      <w:r w:rsidR="00EF2F3A" w:rsidRPr="00047F1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, что </w:t>
      </w:r>
      <w:r w:rsidR="002E4BC3" w:rsidRPr="00047F17">
        <w:rPr>
          <w:rFonts w:ascii="Times New Roman" w:hAnsi="Times New Roman" w:cs="Times New Roman"/>
          <w:sz w:val="26"/>
          <w:szCs w:val="26"/>
        </w:rPr>
        <w:t>выполнение таких работ носит заявительный характер</w:t>
      </w:r>
      <w:r w:rsidR="00EF2F3A" w:rsidRPr="00047F1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  <w:r w:rsidR="002E4BC3" w:rsidRPr="00047F17">
        <w:rPr>
          <w:rFonts w:ascii="Times New Roman" w:hAnsi="Times New Roman" w:cs="Times New Roman"/>
          <w:sz w:val="26"/>
          <w:szCs w:val="26"/>
        </w:rPr>
        <w:t xml:space="preserve"> Спра</w:t>
      </w:r>
      <w:r w:rsidR="002E4BC3" w:rsidRPr="00047F17">
        <w:rPr>
          <w:rFonts w:ascii="Times New Roman" w:hAnsi="Times New Roman" w:cs="Times New Roman"/>
          <w:sz w:val="26"/>
          <w:szCs w:val="26"/>
        </w:rPr>
        <w:t>в</w:t>
      </w:r>
      <w:r w:rsidR="002E4BC3" w:rsidRPr="00047F17">
        <w:rPr>
          <w:rFonts w:ascii="Times New Roman" w:hAnsi="Times New Roman" w:cs="Times New Roman"/>
          <w:sz w:val="26"/>
          <w:szCs w:val="26"/>
        </w:rPr>
        <w:t>ки о доле строении необходимы при заключении договоров аренды земельных уч</w:t>
      </w:r>
      <w:r w:rsidR="002E4BC3" w:rsidRPr="00047F17">
        <w:rPr>
          <w:rFonts w:ascii="Times New Roman" w:hAnsi="Times New Roman" w:cs="Times New Roman"/>
          <w:sz w:val="26"/>
          <w:szCs w:val="26"/>
        </w:rPr>
        <w:t>а</w:t>
      </w:r>
      <w:r w:rsidR="002E4BC3" w:rsidRPr="00047F17">
        <w:rPr>
          <w:rFonts w:ascii="Times New Roman" w:hAnsi="Times New Roman" w:cs="Times New Roman"/>
          <w:sz w:val="26"/>
          <w:szCs w:val="26"/>
        </w:rPr>
        <w:t xml:space="preserve">стков </w:t>
      </w:r>
      <w:proofErr w:type="gramStart"/>
      <w:r w:rsidR="002E4BC3" w:rsidRPr="00047F17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2E4BC3" w:rsidRPr="00047F17">
        <w:rPr>
          <w:rFonts w:ascii="Times New Roman" w:hAnsi="Times New Roman" w:cs="Times New Roman"/>
          <w:sz w:val="26"/>
          <w:szCs w:val="26"/>
        </w:rPr>
        <w:t xml:space="preserve"> множественностью лиц на стороне арендатора под строением, зданием, сооружением. В пер</w:t>
      </w:r>
      <w:r w:rsidR="001A768A" w:rsidRPr="00047F17">
        <w:rPr>
          <w:rFonts w:ascii="Times New Roman" w:hAnsi="Times New Roman" w:cs="Times New Roman"/>
          <w:sz w:val="26"/>
          <w:szCs w:val="26"/>
        </w:rPr>
        <w:t>в</w:t>
      </w:r>
      <w:r w:rsidR="002E4BC3" w:rsidRPr="00047F17">
        <w:rPr>
          <w:rFonts w:ascii="Times New Roman" w:hAnsi="Times New Roman" w:cs="Times New Roman"/>
          <w:sz w:val="26"/>
          <w:szCs w:val="26"/>
        </w:rPr>
        <w:t>ом полугодии заявлений от арендаторов не поступало.</w:t>
      </w:r>
      <w:r w:rsidR="00564B72">
        <w:rPr>
          <w:rFonts w:ascii="Times New Roman" w:hAnsi="Times New Roman" w:cs="Times New Roman"/>
          <w:sz w:val="26"/>
          <w:szCs w:val="26"/>
        </w:rPr>
        <w:t xml:space="preserve"> Также неисполнение мероприятий 2.11 </w:t>
      </w:r>
      <w:r w:rsidR="00564B72" w:rsidRPr="00564B72">
        <w:rPr>
          <w:rFonts w:ascii="Times New Roman" w:hAnsi="Times New Roman" w:cs="Times New Roman"/>
          <w:sz w:val="26"/>
          <w:szCs w:val="26"/>
        </w:rPr>
        <w:t xml:space="preserve">«Приобретение в муниципальную собственность объектов «Управа» </w:t>
      </w:r>
      <w:r w:rsidR="00564B72">
        <w:rPr>
          <w:rFonts w:ascii="Times New Roman" w:hAnsi="Times New Roman" w:cs="Times New Roman"/>
          <w:sz w:val="26"/>
          <w:szCs w:val="26"/>
        </w:rPr>
        <w:t>и 2.12</w:t>
      </w:r>
      <w:r w:rsidR="00564B72" w:rsidRPr="00564B72">
        <w:rPr>
          <w:rFonts w:ascii="Times New Roman" w:hAnsi="Times New Roman" w:cs="Times New Roman"/>
          <w:sz w:val="26"/>
          <w:szCs w:val="26"/>
        </w:rPr>
        <w:t xml:space="preserve"> «Оцифровка документов» </w:t>
      </w:r>
      <w:r w:rsidR="00564B72">
        <w:rPr>
          <w:rFonts w:ascii="Times New Roman" w:hAnsi="Times New Roman" w:cs="Times New Roman"/>
          <w:sz w:val="26"/>
          <w:szCs w:val="26"/>
        </w:rPr>
        <w:t>объясняется тем, что</w:t>
      </w:r>
      <w:r w:rsidR="00564B72" w:rsidRPr="00564B72">
        <w:rPr>
          <w:rFonts w:ascii="Times New Roman" w:hAnsi="Times New Roman" w:cs="Times New Roman"/>
          <w:sz w:val="26"/>
          <w:szCs w:val="26"/>
        </w:rPr>
        <w:t xml:space="preserve"> срок в</w:t>
      </w:r>
      <w:r w:rsidR="00564B72" w:rsidRPr="00564B72">
        <w:rPr>
          <w:rFonts w:ascii="Times New Roman" w:hAnsi="Times New Roman" w:cs="Times New Roman"/>
          <w:sz w:val="26"/>
          <w:szCs w:val="26"/>
        </w:rPr>
        <w:t>ы</w:t>
      </w:r>
      <w:r w:rsidR="00564B72" w:rsidRPr="00564B72">
        <w:rPr>
          <w:rFonts w:ascii="Times New Roman" w:hAnsi="Times New Roman" w:cs="Times New Roman"/>
          <w:sz w:val="26"/>
          <w:szCs w:val="26"/>
        </w:rPr>
        <w:t>полнения работ по муниципальным контрактам III квар</w:t>
      </w:r>
      <w:r w:rsidR="00564B72">
        <w:rPr>
          <w:rFonts w:ascii="Times New Roman" w:hAnsi="Times New Roman" w:cs="Times New Roman"/>
          <w:sz w:val="26"/>
          <w:szCs w:val="26"/>
        </w:rPr>
        <w:t>тал 2021 года.</w:t>
      </w:r>
    </w:p>
    <w:p w:rsidR="00D01CB3" w:rsidRDefault="00D01CB3" w:rsidP="00D67F41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proofErr w:type="gramStart"/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Частичное и</w:t>
      </w:r>
      <w:r w:rsidR="00144F9F" w:rsidRPr="00D01CB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сполнение мероприятия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2.9</w:t>
      </w:r>
      <w:r w:rsidR="00144F9F" w:rsidRPr="00D01CB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«Размещение информационных с</w:t>
      </w:r>
      <w:r w:rsidR="00144F9F" w:rsidRPr="00D01CB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="00144F9F" w:rsidRPr="00D01CB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общений на радио и интернет ресурсах» </w:t>
      </w:r>
      <w:r w:rsidRPr="00D01CB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потребность на размещение информац</w:t>
      </w:r>
      <w:r w:rsidRPr="00D01CB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</w:t>
      </w:r>
      <w:r w:rsidRPr="00D01CB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онных сообщений на радио</w:t>
      </w:r>
      <w:r w:rsidR="00C26B0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»</w:t>
      </w:r>
      <w:r w:rsidRPr="00D01CB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оказалась ниже запланированн</w:t>
      </w:r>
      <w:r w:rsidR="00C26B0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ого,</w:t>
      </w:r>
      <w:r w:rsidRPr="00D01CB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в связи с размещ</w:t>
      </w:r>
      <w:r w:rsidRPr="00D01CB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е</w:t>
      </w:r>
      <w:r w:rsidRPr="00D01CB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нием подробной информации об объектах, выставляемых на торги на </w:t>
      </w:r>
      <w:proofErr w:type="spellStart"/>
      <w:r w:rsidRPr="00D01CB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интернет-ресурсах</w:t>
      </w:r>
      <w:proofErr w:type="spellEnd"/>
      <w:r w:rsidRPr="00D01CB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, что привело к сокращению количества времени, затрачивае</w:t>
      </w:r>
      <w:r w:rsidR="00D67F4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мого на одно сообщение на радио, а также в связи с экономией в рамках проведения аукционных процедур.</w:t>
      </w:r>
      <w:proofErr w:type="gramEnd"/>
    </w:p>
    <w:p w:rsidR="00BE2DF8" w:rsidRPr="007F0D22" w:rsidRDefault="00BE2DF8" w:rsidP="001C19DC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7F0D22">
        <w:rPr>
          <w:rFonts w:ascii="Times New Roman" w:hAnsi="Times New Roman" w:cs="Times New Roman"/>
          <w:sz w:val="26"/>
          <w:szCs w:val="26"/>
        </w:rPr>
        <w:t>Сведения о степени выполнения</w:t>
      </w: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основных мероприятий муниципальной программы представлены в </w:t>
      </w:r>
      <w:r w:rsidR="008F06D7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приложении 2 к отчету</w:t>
      </w: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</w:p>
    <w:p w:rsidR="002771B9" w:rsidRPr="007F0D22" w:rsidRDefault="002771B9" w:rsidP="001C19DC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A45206" w:rsidRPr="007F0D22" w:rsidRDefault="0078465A" w:rsidP="00A45206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>Результаты использования</w:t>
      </w:r>
      <w:r w:rsidR="002771B9"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бюджетных ассигнований городского бюджета и иных средств на реализацию мероприятий муниципальной программы</w:t>
      </w:r>
    </w:p>
    <w:p w:rsidR="002771B9" w:rsidRPr="007F0D22" w:rsidRDefault="0078465A" w:rsidP="00A45206">
      <w:pPr>
        <w:tabs>
          <w:tab w:val="left" w:pos="426"/>
        </w:tabs>
        <w:ind w:firstLine="0"/>
        <w:jc w:val="center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по состоянию на </w:t>
      </w:r>
      <w:r w:rsidR="00A45206"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>01.07.20</w:t>
      </w:r>
      <w:r w:rsidR="00302075"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>2</w:t>
      </w:r>
      <w:r w:rsidR="003C6D81">
        <w:rPr>
          <w:rStyle w:val="a4"/>
          <w:rFonts w:ascii="Times New Roman" w:hAnsi="Times New Roman"/>
          <w:b w:val="0"/>
          <w:color w:val="auto"/>
          <w:sz w:val="26"/>
          <w:szCs w:val="26"/>
        </w:rPr>
        <w:t>1</w:t>
      </w:r>
      <w:r w:rsidR="002771B9"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>.</w:t>
      </w:r>
    </w:p>
    <w:p w:rsidR="002771B9" w:rsidRPr="007F0D22" w:rsidRDefault="002771B9" w:rsidP="001767E0">
      <w:pPr>
        <w:tabs>
          <w:tab w:val="left" w:pos="426"/>
        </w:tabs>
        <w:ind w:firstLine="0"/>
        <w:rPr>
          <w:rStyle w:val="a4"/>
          <w:color w:val="auto"/>
        </w:rPr>
      </w:pPr>
    </w:p>
    <w:p w:rsidR="00981A7C" w:rsidRPr="005D18F8" w:rsidRDefault="002771B9" w:rsidP="005626AA">
      <w:pPr>
        <w:pStyle w:val="aff7"/>
        <w:ind w:firstLine="709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5D18F8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Pr="005D18F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бюджетных ассигнований городского бюджета на реализацию муниципальной программы в целом </w:t>
      </w:r>
      <w:r w:rsidR="00E97294" w:rsidRPr="005D18F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за </w:t>
      </w:r>
      <w:r w:rsidR="00802935" w:rsidRPr="005D18F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1 полугодие </w:t>
      </w:r>
      <w:r w:rsidR="00E97294" w:rsidRPr="005D18F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20</w:t>
      </w:r>
      <w:r w:rsidR="007F487E" w:rsidRPr="005D18F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21</w:t>
      </w:r>
      <w:r w:rsidR="00E97294" w:rsidRPr="005D18F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</w:t>
      </w:r>
      <w:r w:rsidR="00802935" w:rsidRPr="005D18F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а</w:t>
      </w:r>
      <w:r w:rsidR="00E97294" w:rsidRPr="005D18F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составило </w:t>
      </w:r>
      <w:r w:rsidR="005D18F8" w:rsidRPr="005D18F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62,34 </w:t>
      </w:r>
      <w:r w:rsidR="00CA381B" w:rsidRPr="005D18F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%</w:t>
      </w:r>
      <w:r w:rsidR="00E97294" w:rsidRPr="005D18F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  <w:r w:rsidRPr="005D18F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При этом исполнение по комитету по управлению имуществом города (</w:t>
      </w:r>
      <w:r w:rsidRPr="005D18F8">
        <w:rPr>
          <w:rFonts w:ascii="Times New Roman" w:hAnsi="Times New Roman" w:cs="Times New Roman"/>
          <w:sz w:val="26"/>
          <w:szCs w:val="26"/>
        </w:rPr>
        <w:t>ответс</w:t>
      </w:r>
      <w:r w:rsidRPr="005D18F8">
        <w:rPr>
          <w:rFonts w:ascii="Times New Roman" w:hAnsi="Times New Roman" w:cs="Times New Roman"/>
          <w:sz w:val="26"/>
          <w:szCs w:val="26"/>
        </w:rPr>
        <w:t>т</w:t>
      </w:r>
      <w:r w:rsidRPr="005D18F8">
        <w:rPr>
          <w:rFonts w:ascii="Times New Roman" w:hAnsi="Times New Roman" w:cs="Times New Roman"/>
          <w:sz w:val="26"/>
          <w:szCs w:val="26"/>
        </w:rPr>
        <w:t xml:space="preserve">венный исполнитель Программы) составило </w:t>
      </w:r>
      <w:r w:rsidR="005D18F8" w:rsidRPr="005D18F8">
        <w:rPr>
          <w:rFonts w:ascii="Times New Roman" w:hAnsi="Times New Roman" w:cs="Times New Roman"/>
          <w:sz w:val="26"/>
          <w:szCs w:val="26"/>
        </w:rPr>
        <w:t>63,9 %</w:t>
      </w:r>
      <w:r w:rsidRPr="005D18F8">
        <w:rPr>
          <w:rFonts w:ascii="Times New Roman" w:hAnsi="Times New Roman" w:cs="Times New Roman"/>
          <w:sz w:val="26"/>
          <w:szCs w:val="26"/>
        </w:rPr>
        <w:t>, по мэрии города (М</w:t>
      </w:r>
      <w:r w:rsidR="005D18F8" w:rsidRPr="005D18F8">
        <w:rPr>
          <w:rFonts w:ascii="Times New Roman" w:hAnsi="Times New Roman" w:cs="Times New Roman"/>
          <w:sz w:val="26"/>
          <w:szCs w:val="26"/>
        </w:rPr>
        <w:t>А</w:t>
      </w:r>
      <w:r w:rsidRPr="005D18F8">
        <w:rPr>
          <w:rFonts w:ascii="Times New Roman" w:hAnsi="Times New Roman" w:cs="Times New Roman"/>
          <w:sz w:val="26"/>
          <w:szCs w:val="26"/>
        </w:rPr>
        <w:t xml:space="preserve">У «ЦКО») – </w:t>
      </w:r>
      <w:r w:rsidR="005D18F8" w:rsidRPr="005D18F8">
        <w:rPr>
          <w:rFonts w:ascii="Times New Roman" w:hAnsi="Times New Roman" w:cs="Times New Roman"/>
          <w:sz w:val="26"/>
          <w:szCs w:val="26"/>
        </w:rPr>
        <w:t>39</w:t>
      </w:r>
      <w:r w:rsidR="004D0B3F" w:rsidRPr="005D18F8">
        <w:rPr>
          <w:rFonts w:ascii="Times New Roman" w:hAnsi="Times New Roman" w:cs="Times New Roman"/>
          <w:sz w:val="26"/>
          <w:szCs w:val="26"/>
        </w:rPr>
        <w:t>,</w:t>
      </w:r>
      <w:r w:rsidR="005D18F8" w:rsidRPr="005D18F8">
        <w:rPr>
          <w:rFonts w:ascii="Times New Roman" w:hAnsi="Times New Roman" w:cs="Times New Roman"/>
          <w:sz w:val="26"/>
          <w:szCs w:val="26"/>
        </w:rPr>
        <w:t>33</w:t>
      </w:r>
      <w:r w:rsidR="00A972A5" w:rsidRPr="005D18F8">
        <w:rPr>
          <w:rFonts w:ascii="Times New Roman" w:hAnsi="Times New Roman" w:cs="Times New Roman"/>
          <w:sz w:val="26"/>
          <w:szCs w:val="26"/>
        </w:rPr>
        <w:t> </w:t>
      </w:r>
      <w:r w:rsidRPr="005D18F8">
        <w:rPr>
          <w:rFonts w:ascii="Times New Roman" w:hAnsi="Times New Roman" w:cs="Times New Roman"/>
          <w:sz w:val="26"/>
          <w:szCs w:val="26"/>
        </w:rPr>
        <w:t xml:space="preserve">%, </w:t>
      </w:r>
      <w:r w:rsidR="005D18F8" w:rsidRPr="005D18F8">
        <w:rPr>
          <w:rFonts w:ascii="Times New Roman" w:hAnsi="Times New Roman" w:cs="Times New Roman"/>
          <w:sz w:val="26"/>
          <w:szCs w:val="26"/>
        </w:rPr>
        <w:t>по мэрии города (МА</w:t>
      </w:r>
      <w:r w:rsidR="008C0F69" w:rsidRPr="005D18F8">
        <w:rPr>
          <w:rFonts w:ascii="Times New Roman" w:hAnsi="Times New Roman" w:cs="Times New Roman"/>
          <w:sz w:val="26"/>
          <w:szCs w:val="26"/>
        </w:rPr>
        <w:t>У «</w:t>
      </w:r>
      <w:proofErr w:type="spellStart"/>
      <w:r w:rsidR="008C0F69" w:rsidRPr="005D18F8">
        <w:rPr>
          <w:rFonts w:ascii="Times New Roman" w:hAnsi="Times New Roman" w:cs="Times New Roman"/>
          <w:sz w:val="26"/>
          <w:szCs w:val="26"/>
        </w:rPr>
        <w:t>ЦМИРиТ</w:t>
      </w:r>
      <w:proofErr w:type="spellEnd"/>
      <w:r w:rsidR="008C0F69" w:rsidRPr="005D18F8">
        <w:rPr>
          <w:rFonts w:ascii="Times New Roman" w:hAnsi="Times New Roman" w:cs="Times New Roman"/>
          <w:sz w:val="26"/>
          <w:szCs w:val="26"/>
        </w:rPr>
        <w:t xml:space="preserve">») </w:t>
      </w:r>
      <w:r w:rsidR="002679A1" w:rsidRPr="005D18F8">
        <w:rPr>
          <w:rFonts w:ascii="Times New Roman" w:hAnsi="Times New Roman" w:cs="Times New Roman"/>
          <w:sz w:val="26"/>
          <w:szCs w:val="26"/>
        </w:rPr>
        <w:t>–</w:t>
      </w:r>
      <w:r w:rsidR="008C0F69" w:rsidRPr="005D18F8">
        <w:rPr>
          <w:rFonts w:ascii="Times New Roman" w:hAnsi="Times New Roman" w:cs="Times New Roman"/>
          <w:sz w:val="26"/>
          <w:szCs w:val="26"/>
        </w:rPr>
        <w:t xml:space="preserve"> </w:t>
      </w:r>
      <w:r w:rsidR="009F5A4C">
        <w:rPr>
          <w:rFonts w:ascii="Times New Roman" w:hAnsi="Times New Roman" w:cs="Times New Roman"/>
          <w:sz w:val="26"/>
          <w:szCs w:val="26"/>
        </w:rPr>
        <w:t>43,6</w:t>
      </w:r>
      <w:r w:rsidR="005D18F8" w:rsidRPr="005D18F8">
        <w:rPr>
          <w:rFonts w:ascii="Times New Roman" w:hAnsi="Times New Roman" w:cs="Times New Roman"/>
          <w:sz w:val="26"/>
          <w:szCs w:val="26"/>
        </w:rPr>
        <w:t xml:space="preserve"> %, по мэрии города (жилищное управление) – 0,0%.</w:t>
      </w:r>
    </w:p>
    <w:p w:rsidR="002771B9" w:rsidRPr="007F487E" w:rsidRDefault="002771B9" w:rsidP="0048335B">
      <w:pPr>
        <w:ind w:firstLine="698"/>
        <w:rPr>
          <w:rFonts w:ascii="Times New Roman" w:hAnsi="Times New Roman" w:cs="Times New Roman"/>
          <w:sz w:val="26"/>
          <w:szCs w:val="26"/>
        </w:rPr>
      </w:pPr>
      <w:r w:rsidRPr="005D18F8">
        <w:rPr>
          <w:rFonts w:ascii="Times New Roman" w:hAnsi="Times New Roman" w:cs="Times New Roman"/>
          <w:sz w:val="26"/>
          <w:szCs w:val="26"/>
        </w:rPr>
        <w:t>Сведения об исполнении</w:t>
      </w:r>
      <w:r w:rsidRPr="007F487E">
        <w:rPr>
          <w:rFonts w:ascii="Times New Roman" w:hAnsi="Times New Roman" w:cs="Times New Roman"/>
          <w:sz w:val="26"/>
          <w:szCs w:val="26"/>
        </w:rPr>
        <w:t xml:space="preserve"> бюджетных ассигнований городского бюджета на реализацию муниципальной программы представлены в </w:t>
      </w:r>
      <w:r w:rsidR="002679A1" w:rsidRPr="007F487E">
        <w:rPr>
          <w:rFonts w:ascii="Times New Roman" w:hAnsi="Times New Roman" w:cs="Times New Roman"/>
          <w:sz w:val="26"/>
          <w:szCs w:val="26"/>
        </w:rPr>
        <w:t>приложениях 3, 4 к отчету</w:t>
      </w:r>
      <w:r w:rsidRPr="007F487E">
        <w:rPr>
          <w:rFonts w:ascii="Times New Roman" w:hAnsi="Times New Roman" w:cs="Times New Roman"/>
          <w:sz w:val="26"/>
          <w:szCs w:val="26"/>
        </w:rPr>
        <w:t>.</w:t>
      </w:r>
    </w:p>
    <w:p w:rsidR="00D67F41" w:rsidRDefault="00F25D29" w:rsidP="00D67F41">
      <w:pPr>
        <w:ind w:firstLine="698"/>
        <w:rPr>
          <w:rFonts w:ascii="Times New Roman" w:hAnsi="Times New Roman" w:cs="Times New Roman"/>
          <w:sz w:val="26"/>
          <w:szCs w:val="26"/>
        </w:rPr>
      </w:pPr>
      <w:r w:rsidRPr="007F487E">
        <w:rPr>
          <w:rFonts w:ascii="Times New Roman" w:hAnsi="Times New Roman" w:cs="Times New Roman"/>
          <w:sz w:val="26"/>
          <w:szCs w:val="26"/>
        </w:rPr>
        <w:t xml:space="preserve">По основному мероприятию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F487E">
        <w:rPr>
          <w:rFonts w:ascii="Times New Roman" w:hAnsi="Times New Roman" w:cs="Times New Roman"/>
          <w:sz w:val="26"/>
          <w:szCs w:val="26"/>
        </w:rPr>
        <w:t>. «Обеспечение выполнения отдельных полн</w:t>
      </w:r>
      <w:r w:rsidRPr="007F487E">
        <w:rPr>
          <w:rFonts w:ascii="Times New Roman" w:hAnsi="Times New Roman" w:cs="Times New Roman"/>
          <w:sz w:val="26"/>
          <w:szCs w:val="26"/>
        </w:rPr>
        <w:t>о</w:t>
      </w:r>
      <w:r w:rsidRPr="007F487E">
        <w:rPr>
          <w:rFonts w:ascii="Times New Roman" w:hAnsi="Times New Roman" w:cs="Times New Roman"/>
          <w:sz w:val="26"/>
          <w:szCs w:val="26"/>
        </w:rPr>
        <w:t xml:space="preserve">мочий по управлению имуществом» </w:t>
      </w:r>
      <w:r w:rsidRPr="005D18F8">
        <w:rPr>
          <w:rFonts w:ascii="Times New Roman" w:hAnsi="Times New Roman" w:cs="Times New Roman"/>
          <w:sz w:val="26"/>
          <w:szCs w:val="26"/>
        </w:rPr>
        <w:t xml:space="preserve">составили </w:t>
      </w:r>
      <w:r w:rsidR="005D18F8" w:rsidRPr="005D18F8">
        <w:rPr>
          <w:rFonts w:ascii="Times New Roman" w:hAnsi="Times New Roman" w:cs="Times New Roman"/>
          <w:sz w:val="26"/>
          <w:szCs w:val="26"/>
        </w:rPr>
        <w:t>69,2</w:t>
      </w:r>
      <w:r w:rsidR="009F5A4C">
        <w:rPr>
          <w:rFonts w:ascii="Times New Roman" w:hAnsi="Times New Roman" w:cs="Times New Roman"/>
          <w:sz w:val="26"/>
          <w:szCs w:val="26"/>
        </w:rPr>
        <w:t>5</w:t>
      </w:r>
      <w:r w:rsidR="005D18F8" w:rsidRPr="005D18F8">
        <w:rPr>
          <w:rFonts w:ascii="Times New Roman" w:hAnsi="Times New Roman" w:cs="Times New Roman"/>
          <w:sz w:val="26"/>
          <w:szCs w:val="26"/>
        </w:rPr>
        <w:t xml:space="preserve"> </w:t>
      </w:r>
      <w:r w:rsidRPr="005D18F8">
        <w:rPr>
          <w:rFonts w:ascii="Times New Roman" w:hAnsi="Times New Roman" w:cs="Times New Roman"/>
          <w:sz w:val="26"/>
          <w:szCs w:val="26"/>
        </w:rPr>
        <w:t>% от годового назначения</w:t>
      </w:r>
      <w:r w:rsidRPr="007F487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5D29" w:rsidRPr="00C9527F" w:rsidRDefault="00D67F41" w:rsidP="00D67F41">
      <w:pPr>
        <w:ind w:firstLine="69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Низкий процент исполнения (20,1%) </w:t>
      </w:r>
      <w:r w:rsidR="00F25D29" w:rsidRPr="007F487E">
        <w:rPr>
          <w:rFonts w:ascii="Times New Roman" w:hAnsi="Times New Roman" w:cs="Times New Roman"/>
          <w:sz w:val="26"/>
          <w:szCs w:val="26"/>
        </w:rPr>
        <w:t>в 1 полугодии 202</w:t>
      </w:r>
      <w:r w:rsidR="00F25D2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 по меропри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тию</w:t>
      </w:r>
      <w:r w:rsidR="00C9527F" w:rsidRPr="00C9527F">
        <w:rPr>
          <w:rFonts w:ascii="Times New Roman" w:hAnsi="Times New Roman" w:cs="Times New Roman"/>
          <w:sz w:val="26"/>
          <w:szCs w:val="26"/>
        </w:rPr>
        <w:t xml:space="preserve"> 2.3 Проведение кадастровых работ и технической инвен</w:t>
      </w:r>
      <w:r>
        <w:rPr>
          <w:rFonts w:ascii="Times New Roman" w:hAnsi="Times New Roman" w:cs="Times New Roman"/>
          <w:sz w:val="26"/>
          <w:szCs w:val="26"/>
        </w:rPr>
        <w:t xml:space="preserve">таризации объектов недвижимости </w:t>
      </w:r>
      <w:r w:rsidR="00F25D29" w:rsidRPr="00C9527F">
        <w:rPr>
          <w:rFonts w:ascii="Times New Roman" w:hAnsi="Times New Roman" w:cs="Times New Roman"/>
          <w:sz w:val="26"/>
          <w:szCs w:val="26"/>
        </w:rPr>
        <w:t>обосновывается экономией, сложившейся в результате проведения аукционных процедур в рамках 44-ФЗ.</w:t>
      </w:r>
    </w:p>
    <w:p w:rsidR="00F25D29" w:rsidRPr="003C6D81" w:rsidRDefault="003C6D81" w:rsidP="003C6D81">
      <w:pPr>
        <w:shd w:val="clear" w:color="auto" w:fill="FFFFFF" w:themeFill="background1"/>
        <w:ind w:firstLine="698"/>
        <w:rPr>
          <w:rFonts w:ascii="Times New Roman" w:hAnsi="Times New Roman" w:cs="Times New Roman"/>
          <w:sz w:val="26"/>
          <w:szCs w:val="26"/>
        </w:rPr>
      </w:pPr>
      <w:r w:rsidRPr="003C6D81">
        <w:rPr>
          <w:rFonts w:ascii="Times New Roman" w:hAnsi="Times New Roman" w:cs="Times New Roman"/>
          <w:sz w:val="26"/>
          <w:szCs w:val="26"/>
        </w:rPr>
        <w:t>Низкий процент исполнения (28,35%)  в 1 полугодии 2021 года по меропри</w:t>
      </w:r>
      <w:r w:rsidRPr="003C6D81">
        <w:rPr>
          <w:rFonts w:ascii="Times New Roman" w:hAnsi="Times New Roman" w:cs="Times New Roman"/>
          <w:sz w:val="26"/>
          <w:szCs w:val="26"/>
        </w:rPr>
        <w:t>я</w:t>
      </w:r>
      <w:r w:rsidRPr="003C6D81">
        <w:rPr>
          <w:rFonts w:ascii="Times New Roman" w:hAnsi="Times New Roman" w:cs="Times New Roman"/>
          <w:sz w:val="26"/>
          <w:szCs w:val="26"/>
        </w:rPr>
        <w:t>тию</w:t>
      </w:r>
      <w:r w:rsidRPr="003C6D8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2.2 «Публикация информационных сообщений в официальных печатных изд</w:t>
      </w:r>
      <w:r w:rsidRPr="003C6D8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а</w:t>
      </w:r>
      <w:r w:rsidRPr="003C6D8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ниях» объясняется тем, что  потребность в услугах по опубликованию информац</w:t>
      </w:r>
      <w:r w:rsidRPr="003C6D8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</w:t>
      </w:r>
      <w:r w:rsidRPr="003C6D8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онных сообщений в средствах массовой информации оказалась ниже запланир</w:t>
      </w:r>
      <w:r w:rsidRPr="003C6D8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3C6D8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ванной, т.к. часть информации была опубликована </w:t>
      </w:r>
      <w:proofErr w:type="gramStart"/>
      <w:r w:rsidRPr="003C6D8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на</w:t>
      </w:r>
      <w:proofErr w:type="gramEnd"/>
      <w:r w:rsidRPr="003C6D8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официальном </w:t>
      </w:r>
      <w:proofErr w:type="spellStart"/>
      <w:r w:rsidRPr="003C6D8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интернет-портале</w:t>
      </w:r>
      <w:proofErr w:type="spellEnd"/>
      <w:r w:rsidRPr="003C6D8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. </w:t>
      </w:r>
    </w:p>
    <w:p w:rsidR="00F25D29" w:rsidRDefault="003C6D81" w:rsidP="00F25D29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3C6D81">
        <w:rPr>
          <w:rFonts w:ascii="Times New Roman" w:hAnsi="Times New Roman" w:cs="Times New Roman"/>
          <w:sz w:val="26"/>
          <w:szCs w:val="26"/>
        </w:rPr>
        <w:t>Низкий процент исполнения (</w:t>
      </w:r>
      <w:r>
        <w:rPr>
          <w:rFonts w:ascii="Times New Roman" w:hAnsi="Times New Roman" w:cs="Times New Roman"/>
          <w:sz w:val="26"/>
          <w:szCs w:val="26"/>
        </w:rPr>
        <w:t>23,72</w:t>
      </w:r>
      <w:r w:rsidRPr="003C6D81">
        <w:rPr>
          <w:rFonts w:ascii="Times New Roman" w:hAnsi="Times New Roman" w:cs="Times New Roman"/>
          <w:sz w:val="26"/>
          <w:szCs w:val="26"/>
        </w:rPr>
        <w:t xml:space="preserve">%) </w:t>
      </w:r>
      <w:r>
        <w:rPr>
          <w:rFonts w:ascii="Times New Roman" w:hAnsi="Times New Roman" w:cs="Times New Roman"/>
          <w:sz w:val="26"/>
          <w:szCs w:val="26"/>
        </w:rPr>
        <w:t>по мероприятию 2.6 «</w:t>
      </w:r>
      <w:r w:rsidRPr="003C6D8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Выявление с</w:t>
      </w:r>
      <w:r w:rsidRPr="003C6D8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а</w:t>
      </w:r>
      <w:r w:rsidRPr="003C6D8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мовольных рекламных конструкций, установленных на муниципальном недвиж</w:t>
      </w:r>
      <w:r w:rsidRPr="003C6D8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</w:t>
      </w:r>
      <w:r w:rsidRPr="003C6D8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мом имуществе, принятие решения об их демонтаже и организация работ по д</w:t>
      </w:r>
      <w:r w:rsidRPr="003C6D8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е</w:t>
      </w:r>
      <w:r w:rsidRPr="003C6D8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монтажу. Демонтаж рекламных конструкций, установленных без разрешения и с разрешением, срок действия которого истек, со всех объектов, в т.ч. находящихся в частной собственности, с последующим возмещением расходов бюджета за счет владельцев рекламных конструкций или собственников объектов недвижимости</w:t>
      </w:r>
      <w:r w:rsidR="00F25D29" w:rsidRPr="003C6D8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» </w:t>
      </w:r>
      <w:r w:rsidR="00AD5E9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объясняется</w:t>
      </w:r>
      <w:r w:rsidR="00F25D29" w:rsidRPr="003C6D8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тем, что часть незаконно установленных рекламных конструкций д</w:t>
      </w:r>
      <w:r w:rsidR="00F25D29" w:rsidRPr="003C6D8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е</w:t>
      </w:r>
      <w:r w:rsidR="00F25D29" w:rsidRPr="003C6D8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монтирован</w:t>
      </w:r>
      <w:r w:rsidR="00AD5E9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а их владельцами самостоятельно.</w:t>
      </w:r>
    </w:p>
    <w:p w:rsidR="00185058" w:rsidRPr="003C6D81" w:rsidRDefault="00185058" w:rsidP="00F25D29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 основному мероприятию 3 («</w:t>
      </w:r>
      <w:r w:rsidRPr="0018505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Содержание имущества казны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») исполнение за 1 полугодие 2021 года составило 56,16 %.</w:t>
      </w:r>
    </w:p>
    <w:p w:rsidR="0015553F" w:rsidRPr="007F487E" w:rsidRDefault="002771B9" w:rsidP="0003797A">
      <w:pPr>
        <w:ind w:firstLine="698"/>
        <w:rPr>
          <w:rFonts w:ascii="Times New Roman" w:hAnsi="Times New Roman" w:cs="Times New Roman"/>
          <w:sz w:val="26"/>
          <w:szCs w:val="26"/>
        </w:rPr>
      </w:pPr>
      <w:r w:rsidRPr="007F487E">
        <w:rPr>
          <w:rFonts w:ascii="Times New Roman" w:hAnsi="Times New Roman" w:cs="Times New Roman"/>
          <w:sz w:val="26"/>
          <w:szCs w:val="26"/>
        </w:rPr>
        <w:t xml:space="preserve">По </w:t>
      </w:r>
      <w:r w:rsidR="00B54A80" w:rsidRPr="007F487E">
        <w:rPr>
          <w:rFonts w:ascii="Times New Roman" w:hAnsi="Times New Roman" w:cs="Times New Roman"/>
          <w:sz w:val="26"/>
          <w:szCs w:val="26"/>
        </w:rPr>
        <w:t>о</w:t>
      </w:r>
      <w:r w:rsidRPr="007F487E">
        <w:rPr>
          <w:rFonts w:ascii="Times New Roman" w:hAnsi="Times New Roman" w:cs="Times New Roman"/>
          <w:sz w:val="26"/>
          <w:szCs w:val="26"/>
        </w:rPr>
        <w:t xml:space="preserve">сновному мероприятию </w:t>
      </w:r>
      <w:r w:rsidR="0015553F" w:rsidRPr="007F487E">
        <w:rPr>
          <w:rFonts w:ascii="Times New Roman" w:hAnsi="Times New Roman" w:cs="Times New Roman"/>
          <w:sz w:val="26"/>
          <w:szCs w:val="26"/>
        </w:rPr>
        <w:t>4</w:t>
      </w:r>
      <w:r w:rsidRPr="007F487E">
        <w:rPr>
          <w:rFonts w:ascii="Times New Roman" w:hAnsi="Times New Roman" w:cs="Times New Roman"/>
          <w:sz w:val="26"/>
          <w:szCs w:val="26"/>
        </w:rPr>
        <w:t xml:space="preserve"> («</w:t>
      </w:r>
      <w:r w:rsidR="0015553F" w:rsidRPr="007F487E">
        <w:rPr>
          <w:rFonts w:ascii="Times New Roman" w:hAnsi="Times New Roman" w:cs="Times New Roman"/>
          <w:sz w:val="26"/>
          <w:szCs w:val="26"/>
        </w:rPr>
        <w:t>Организация работ по реализации целей, з</w:t>
      </w:r>
      <w:r w:rsidR="0015553F" w:rsidRPr="007F487E">
        <w:rPr>
          <w:rFonts w:ascii="Times New Roman" w:hAnsi="Times New Roman" w:cs="Times New Roman"/>
          <w:sz w:val="26"/>
          <w:szCs w:val="26"/>
        </w:rPr>
        <w:t>а</w:t>
      </w:r>
      <w:r w:rsidR="0015553F" w:rsidRPr="007F487E">
        <w:rPr>
          <w:rFonts w:ascii="Times New Roman" w:hAnsi="Times New Roman" w:cs="Times New Roman"/>
          <w:sz w:val="26"/>
          <w:szCs w:val="26"/>
        </w:rPr>
        <w:t>дач комитета, выполнение его функциональных обязанностей и реализации мун</w:t>
      </w:r>
      <w:r w:rsidR="0015553F" w:rsidRPr="007F487E">
        <w:rPr>
          <w:rFonts w:ascii="Times New Roman" w:hAnsi="Times New Roman" w:cs="Times New Roman"/>
          <w:sz w:val="26"/>
          <w:szCs w:val="26"/>
        </w:rPr>
        <w:t>и</w:t>
      </w:r>
      <w:r w:rsidR="0015553F" w:rsidRPr="007F487E">
        <w:rPr>
          <w:rFonts w:ascii="Times New Roman" w:hAnsi="Times New Roman" w:cs="Times New Roman"/>
          <w:sz w:val="26"/>
          <w:szCs w:val="26"/>
        </w:rPr>
        <w:t>ципальной программы</w:t>
      </w:r>
      <w:r w:rsidRPr="007F487E">
        <w:rPr>
          <w:rFonts w:ascii="Times New Roman" w:hAnsi="Times New Roman" w:cs="Times New Roman"/>
          <w:sz w:val="26"/>
          <w:szCs w:val="26"/>
        </w:rPr>
        <w:t xml:space="preserve">») </w:t>
      </w:r>
      <w:r w:rsidR="0003797A" w:rsidRPr="007F487E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="005C311C" w:rsidRPr="007F487E">
        <w:rPr>
          <w:rFonts w:ascii="Times New Roman" w:hAnsi="Times New Roman" w:cs="Times New Roman"/>
          <w:sz w:val="26"/>
          <w:szCs w:val="26"/>
        </w:rPr>
        <w:t>за 1 полугодие 20</w:t>
      </w:r>
      <w:r w:rsidR="0015553F" w:rsidRPr="007F487E">
        <w:rPr>
          <w:rFonts w:ascii="Times New Roman" w:hAnsi="Times New Roman" w:cs="Times New Roman"/>
          <w:sz w:val="26"/>
          <w:szCs w:val="26"/>
        </w:rPr>
        <w:t>2</w:t>
      </w:r>
      <w:r w:rsidR="007F487E">
        <w:rPr>
          <w:rFonts w:ascii="Times New Roman" w:hAnsi="Times New Roman" w:cs="Times New Roman"/>
          <w:sz w:val="26"/>
          <w:szCs w:val="26"/>
        </w:rPr>
        <w:t>1</w:t>
      </w:r>
      <w:r w:rsidR="005C311C" w:rsidRPr="007F487E">
        <w:rPr>
          <w:rFonts w:ascii="Times New Roman" w:hAnsi="Times New Roman" w:cs="Times New Roman"/>
          <w:sz w:val="26"/>
          <w:szCs w:val="26"/>
        </w:rPr>
        <w:t xml:space="preserve"> года</w:t>
      </w:r>
      <w:r w:rsidR="0003797A" w:rsidRPr="007F487E">
        <w:rPr>
          <w:rFonts w:ascii="Times New Roman" w:hAnsi="Times New Roman" w:cs="Times New Roman"/>
          <w:sz w:val="26"/>
          <w:szCs w:val="26"/>
        </w:rPr>
        <w:t xml:space="preserve"> составило </w:t>
      </w:r>
      <w:r w:rsidR="007F487E">
        <w:rPr>
          <w:rFonts w:ascii="Times New Roman" w:hAnsi="Times New Roman" w:cs="Times New Roman"/>
          <w:sz w:val="26"/>
          <w:szCs w:val="26"/>
        </w:rPr>
        <w:t>40,95</w:t>
      </w:r>
      <w:r w:rsidR="005C311C" w:rsidRPr="007F487E">
        <w:rPr>
          <w:rFonts w:ascii="Times New Roman" w:hAnsi="Times New Roman" w:cs="Times New Roman"/>
          <w:sz w:val="26"/>
          <w:szCs w:val="26"/>
        </w:rPr>
        <w:t>%.</w:t>
      </w:r>
    </w:p>
    <w:p w:rsidR="002771B9" w:rsidRPr="007F0D22" w:rsidRDefault="002771B9" w:rsidP="006911F2">
      <w:pPr>
        <w:pStyle w:val="aff7"/>
        <w:ind w:firstLine="709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18505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Информация о расходах городского бюджета, федерального, областного бюджетов, внебюджетных источников на реализацию целей муниципальной пр</w:t>
      </w:r>
      <w:r w:rsidRPr="0018505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18505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 xml:space="preserve">граммы представлена в </w:t>
      </w:r>
      <w:r w:rsidR="00A6130E" w:rsidRPr="0018505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приложении</w:t>
      </w:r>
      <w:r w:rsidRPr="0018505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4</w:t>
      </w:r>
      <w:r w:rsidR="00A6130E" w:rsidRPr="0018505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к отчету</w:t>
      </w:r>
      <w:r w:rsidRPr="0018505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</w:p>
    <w:p w:rsidR="0089701E" w:rsidRPr="007F0D22" w:rsidRDefault="0089701E" w:rsidP="00302075">
      <w:pPr>
        <w:ind w:firstLine="0"/>
        <w:rPr>
          <w:sz w:val="26"/>
          <w:szCs w:val="26"/>
        </w:rPr>
      </w:pPr>
    </w:p>
    <w:p w:rsidR="00CB4167" w:rsidRPr="007F0D22" w:rsidRDefault="006A27CB" w:rsidP="00F25D29">
      <w:pPr>
        <w:pStyle w:val="affff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</w:pPr>
      <w:r w:rsidRPr="007F0D22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И</w:t>
      </w:r>
      <w:r w:rsidR="00CB4167" w:rsidRPr="007F0D22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зменения, внесенные в муниципальную программу в 1 полугодии 20</w:t>
      </w:r>
      <w:r w:rsidR="00302075" w:rsidRPr="007F0D22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2</w:t>
      </w:r>
      <w:r w:rsidR="002D3491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1</w:t>
      </w:r>
      <w:r w:rsidR="00CB4167" w:rsidRPr="007F0D22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 года.</w:t>
      </w:r>
    </w:p>
    <w:p w:rsidR="001E3289" w:rsidRDefault="00CB4167" w:rsidP="00F25D29"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 1 полугодии 20</w:t>
      </w:r>
      <w:r w:rsidR="009437AC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</w:t>
      </w:r>
      <w:r w:rsidR="002D349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1</w:t>
      </w: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года в муниципальную программу </w:t>
      </w:r>
      <w:r w:rsidR="007E1A1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постановления</w:t>
      </w:r>
      <w:r w:rsidR="00650DE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ми</w:t>
      </w:r>
      <w:r w:rsidR="007E1A1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м</w:t>
      </w:r>
      <w:r w:rsidR="007E1A1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э</w:t>
      </w:r>
      <w:r w:rsidR="007E1A1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рии города «О внесении изменений в постановление мэрии города от 10.10.2013 №</w:t>
      </w:r>
      <w:r w:rsidR="00650DE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 </w:t>
      </w:r>
      <w:r w:rsidR="007E1A1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4</w:t>
      </w:r>
      <w:r w:rsidR="002D349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4</w:t>
      </w:r>
      <w:r w:rsidR="007E1A1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12» от </w:t>
      </w:r>
      <w:r w:rsid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26</w:t>
      </w:r>
      <w:r w:rsidR="007E1A1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.03.202</w:t>
      </w:r>
      <w:r w:rsid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1</w:t>
      </w:r>
      <w:r w:rsidR="007E1A1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№ </w:t>
      </w:r>
      <w:r w:rsid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1370</w:t>
      </w:r>
      <w:r w:rsidR="007E1A1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, </w:t>
      </w:r>
      <w:r w:rsid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18</w:t>
      </w:r>
      <w:r w:rsidR="007E1A1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.0</w:t>
      </w:r>
      <w:r w:rsid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5</w:t>
      </w:r>
      <w:r w:rsidR="007E1A1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.202</w:t>
      </w:r>
      <w:r w:rsid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1</w:t>
      </w:r>
      <w:r w:rsidR="007E1A1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№ </w:t>
      </w:r>
      <w:r w:rsid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2058</w:t>
      </w:r>
      <w:r w:rsidR="00650DEE" w:rsidRPr="00650DE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650DEE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вносились</w:t>
      </w:r>
      <w:r w:rsidR="00650DE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следующие </w:t>
      </w:r>
      <w:r w:rsidR="00650DEE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измен</w:t>
      </w:r>
      <w:r w:rsidR="00650DEE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е</w:t>
      </w:r>
      <w:r w:rsidR="00650DE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ния:</w:t>
      </w:r>
      <w:r w:rsidR="001E3289" w:rsidRPr="001E3289">
        <w:t xml:space="preserve"> </w:t>
      </w:r>
    </w:p>
    <w:p w:rsidR="001E3289" w:rsidRPr="001E3289" w:rsidRDefault="001E3289" w:rsidP="001E3289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1.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Объем финансовых ресурсов, необходимых для реализации основного м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е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роприятия 1 «Организация проведения комплексных кадастровых работ в муниц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пальном образовании «Город Череповец» скорректирован в соответствии с ув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е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домлениями об изменении бюджетных ассигнований и бюджетных обязательств Департамента имущественных отношений Вологодской области:</w:t>
      </w:r>
    </w:p>
    <w:p w:rsidR="001E3289" w:rsidRPr="001E3289" w:rsidRDefault="001E3289" w:rsidP="001E3289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 - уменьшены расходы на 2022  и 2023 года за счет средств областного бю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д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жета на 277,2 тыс. </w:t>
      </w:r>
      <w:proofErr w:type="spellStart"/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руб</w:t>
      </w:r>
      <w:proofErr w:type="spellEnd"/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и 423,4 тыс. руб. соответственно;</w:t>
      </w:r>
    </w:p>
    <w:p w:rsidR="001E3289" w:rsidRPr="001E3289" w:rsidRDefault="001E3289" w:rsidP="001E3289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 - увеличены расходы на 2022 и 2023 годы за счет средств федерального бюджета на 277,2 тыс</w:t>
      </w:r>
      <w:proofErr w:type="gramStart"/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.р</w:t>
      </w:r>
      <w:proofErr w:type="gramEnd"/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уб. и 423,4 тыс. руб. соответственно. </w:t>
      </w:r>
    </w:p>
    <w:p w:rsidR="001E3289" w:rsidRPr="001E3289" w:rsidRDefault="001E3289" w:rsidP="001E3289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2. Добавлен соисполнитель муниципальной программы мэрия города – Ж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лищное управление с объёмом финансирования на 2021-2023 года в сумме            80,3 тыс. руб.  (</w:t>
      </w:r>
      <w:proofErr w:type="gramStart"/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согласно протокола</w:t>
      </w:r>
      <w:proofErr w:type="gramEnd"/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заседания экспертного совета по бюджету и экономической политике в городе №1 от 04.02.2021 года) в рамках исполнения м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е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роприятия «2.3 Проведение кадастровых работ и технической инвентаризации об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ъ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ектов недвижимости».</w:t>
      </w:r>
    </w:p>
    <w:p w:rsidR="001E3289" w:rsidRPr="001E3289" w:rsidRDefault="001E3289" w:rsidP="001E3289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3.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Основное мероприятие 2 «Обеспечение выполнения отдельных полном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чий по управлению имуществом» дополнено мероприятиями:</w:t>
      </w:r>
    </w:p>
    <w:p w:rsidR="001E3289" w:rsidRPr="001E3289" w:rsidRDefault="001E3289" w:rsidP="001E3289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 «2.11 Приобретение в муниципальную собственность объектов «Управа» с объёмом финансирования за счет средств городского бюджета на 2021 год                      13 933,2 тыс</w:t>
      </w:r>
      <w:proofErr w:type="gramStart"/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.р</w:t>
      </w:r>
      <w:proofErr w:type="gramEnd"/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уб. (согласно протокола заседания экспертного совета по бюджету и экономической политике в городе №1 от 04.02.2021 года). Приобретение в мун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ципальную собственность объектов «Управа» необходимо для размещения </w:t>
      </w:r>
      <w:r w:rsidR="00670BB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рабо</w:t>
      </w:r>
      <w:r w:rsidR="00670BB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т</w:t>
      </w:r>
      <w:r w:rsidR="00670BB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ников городских Управ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и сотрудников полиции</w:t>
      </w:r>
      <w:proofErr w:type="gramStart"/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.;</w:t>
      </w:r>
      <w:proofErr w:type="gramEnd"/>
    </w:p>
    <w:p w:rsidR="001E3289" w:rsidRPr="001E3289" w:rsidRDefault="001E3289" w:rsidP="001E3289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 «2.12 Оцифровка документов» с объёмом финансирования на 2021 год                  130,0 тыс</w:t>
      </w:r>
      <w:proofErr w:type="gramStart"/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.р</w:t>
      </w:r>
      <w:proofErr w:type="gramEnd"/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уб. за счет уменьшения расходов по мероприятию «2.9 Размещение и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формационных сообщений на радио и интернет ресурсах», в связи с экономией, сложившейся по результатам аукционных процедур. Введение данного меропри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я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тия необходимо для реализации мероприятия по </w:t>
      </w:r>
      <w:proofErr w:type="spellStart"/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цифровизации</w:t>
      </w:r>
      <w:proofErr w:type="spellEnd"/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;</w:t>
      </w:r>
    </w:p>
    <w:p w:rsidR="001E3289" w:rsidRPr="001E3289" w:rsidRDefault="001E3289" w:rsidP="001E3289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4. Увеличено мероприятие «2.3 Проведение кадастровых работ и технич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е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ской инвентаризации объектов недвижимости» на 2021 год на сумму 98 тыс</w:t>
      </w:r>
      <w:proofErr w:type="gramStart"/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.р</w:t>
      </w:r>
      <w:proofErr w:type="gramEnd"/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уб. за счет уменьшения расходов по мероприятию «2.2 Публикация информационных с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общений в официальных печатных изданиях». Экономия по мероприятию слож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лась, в связи с заключением контракта на оказание услуг по публикации в средс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т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вах массовой информации в объеме услуг по предыдущему году. Увеличение ра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ходов по мероприятию «2.3 Проведение кадастровых работ и технической инве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таризации объектов недвижимости» необходимо с целью заключения контракта на оказание услуг по выполнению кадастровых работ, ввиду сложившейся потребн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сти. </w:t>
      </w:r>
    </w:p>
    <w:p w:rsidR="001E3289" w:rsidRPr="001E3289" w:rsidRDefault="001E3289" w:rsidP="001E3289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 5. В показателях «4. Доля устраненных нарушений земельного законод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а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тельства к </w:t>
      </w:r>
      <w:proofErr w:type="gramStart"/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выявленным</w:t>
      </w:r>
      <w:proofErr w:type="gramEnd"/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при осуществлении муниципального земельного контроля, 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5. Доля самовольно установленных рекламных конструкций, приведенных в соо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т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ветствие с законодательством, 7. Доля средств, затраченных на демонтаж сам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вольно установленных рекламных конструкций, взыскиваемых в порядке регресса» изменена методика расчета показателей,  а именно расчет будет </w:t>
      </w:r>
      <w:proofErr w:type="gramStart"/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производится</w:t>
      </w:r>
      <w:proofErr w:type="gramEnd"/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н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а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копительным методом с учетом данных того года, в котором имеется неисполне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ное предписание, решение суда или нарушение.</w:t>
      </w:r>
    </w:p>
    <w:p w:rsidR="001E3289" w:rsidRPr="001E3289" w:rsidRDefault="001E3289" w:rsidP="001E3289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6. В муниципальную программу добавлены новые показатели:</w:t>
      </w:r>
    </w:p>
    <w:p w:rsidR="001E3289" w:rsidRPr="001E3289" w:rsidRDefault="001E3289" w:rsidP="001E3289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proofErr w:type="gramStart"/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  «17  Количество отсканированных страниц документов комитета» с целью отражения объема отсканированных документов;</w:t>
      </w:r>
      <w:proofErr w:type="gramEnd"/>
    </w:p>
    <w:p w:rsidR="001E3289" w:rsidRPr="001E3289" w:rsidRDefault="001E3289" w:rsidP="001E3289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 «18 Доля зарегистрированных жилых зданий, жилых помещений, включе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ных в реестр муниципального имущества от общего количества жилых зданий, ж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лых помещений, включенных в реестр» в виду того, что полномочия в сфере управления и распоряжения муниципальным жилищным фондом переданы в ж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лищное управление мэрии. Также согласно </w:t>
      </w:r>
      <w:proofErr w:type="gramStart"/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вышеизложенному</w:t>
      </w:r>
      <w:proofErr w:type="gramEnd"/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откорректирован показатель 15 «Доля зарегистрированных объектов недвижимости, включенных в реестр муниципального имущества от общего количества объектов недвижимости, включенных в реестр».</w:t>
      </w:r>
    </w:p>
    <w:p w:rsidR="009437AC" w:rsidRDefault="001E3289" w:rsidP="001E3289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 В связи с исправлением технической ошибки изменены наименование ко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м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понентов в формуле показателя «10. Уровень реализации решений об изъятии для муниципальных нужд, подлежащих исполнению в текущем году».</w:t>
      </w:r>
    </w:p>
    <w:p w:rsidR="001E3289" w:rsidRPr="001E3289" w:rsidRDefault="00C26B09" w:rsidP="001E3289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7</w:t>
      </w:r>
      <w:r w:rsid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  <w:r w:rsidR="001E3289"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Объем финансовых ресурсов, необходимых для реализации муниципал</w:t>
      </w:r>
      <w:r w:rsidR="001E3289"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ь</w:t>
      </w:r>
      <w:r w:rsidR="001E3289"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ной программы скорректирован в соответствии с протоколом №2 заседания эк</w:t>
      </w:r>
      <w:r w:rsidR="001E3289"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</w:t>
      </w:r>
      <w:r w:rsidR="001E3289"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пертного совета по бюджету и экономической политике в городе  от 05.04.2021:</w:t>
      </w:r>
    </w:p>
    <w:p w:rsidR="001E3289" w:rsidRPr="001E3289" w:rsidRDefault="001E3289" w:rsidP="001E3289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proofErr w:type="gramStart"/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- уменьшены расходы по мероприятию  6.5 «Ведение </w:t>
      </w:r>
      <w:proofErr w:type="spellStart"/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претензионно-исковой</w:t>
      </w:r>
      <w:proofErr w:type="spellEnd"/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деятельности (выплаты по решению суда и административных штрафов, судебных расходов, расходов на выполнение работ, оказание услуг, осуществление иных расходов на основании определений (решений) суда, требований налоговых орг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а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нов, связанных с владением, распоряжением и использованием муниципального имущества, предоставлением земельных участков, находящихся в муниципальной собственности, земельных участков государственная собственность на которые не разграничена)» на сумму 47,6</w:t>
      </w:r>
      <w:proofErr w:type="gramEnd"/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тыс</w:t>
      </w:r>
      <w:proofErr w:type="gramStart"/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.р</w:t>
      </w:r>
      <w:proofErr w:type="gramEnd"/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уб.;</w:t>
      </w:r>
    </w:p>
    <w:p w:rsidR="001E3289" w:rsidRPr="001E3289" w:rsidRDefault="001E3289" w:rsidP="001E3289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 </w:t>
      </w:r>
      <w:proofErr w:type="gramStart"/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 по мероприятию 3.1 «Содержание имущества, входящего в состав мун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ципальной казны (оплата коммунальных услуг (пустующие нежилые помещения, входящие в состав муниципальной казны), оплата за содержание имущества, охр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а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на имущества казны, утилизация списанных объектов имущества, входящих в с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став муниципальной казны, хранение имущества казны, текущий ремонт объектов, входящих в состав имущества муниципальной казны» уменьшены расходы по с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исполнителю МАУ «ЦКО» на сумму 200,00 тыс. руб</w:t>
      </w:r>
      <w:proofErr w:type="gramEnd"/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 в связи с перераспределением денежных средств на подготовку к проведению ремонтных работ МАОУ СОШ №16 и увеличены расходы по ответственному исполнителю муниципальной пр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граммы комитету по управлению имуществом города на сумму 47,6 тыс</w:t>
      </w:r>
      <w:proofErr w:type="gramStart"/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.р</w:t>
      </w:r>
      <w:proofErr w:type="gramEnd"/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уб. для оплаты досудебной претензии ООО «Весенняя»;</w:t>
      </w:r>
    </w:p>
    <w:p w:rsidR="001E3289" w:rsidRPr="001E3289" w:rsidRDefault="001E3289" w:rsidP="001E3289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 - уменьшены расходы по мероприятию 2.10 «Субсидия на увеличение у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тавного фонда МУП «</w:t>
      </w:r>
      <w:proofErr w:type="spellStart"/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Теплоэнергия</w:t>
      </w:r>
      <w:proofErr w:type="spellEnd"/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» на сумму 10 000,0 тыс</w:t>
      </w:r>
      <w:proofErr w:type="gramStart"/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.р</w:t>
      </w:r>
      <w:proofErr w:type="gramEnd"/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уб.;</w:t>
      </w:r>
    </w:p>
    <w:p w:rsidR="001E3289" w:rsidRPr="001E3289" w:rsidRDefault="001E3289" w:rsidP="001E3289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 - увеличены расходы по мероприятию 2.11 «Приобретение в муниципал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ь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ную собственность объектов «Управа» на сумму 10 456,0 руб.;</w:t>
      </w:r>
    </w:p>
    <w:p w:rsidR="001E3289" w:rsidRPr="001E3289" w:rsidRDefault="001E3289" w:rsidP="001E3289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 - увеличены расходы по мероприятию 2.3 «Проведение кадастровых работ и технической инвентаризации объектов недвижимости» на сумму 503,6 тыс</w:t>
      </w:r>
      <w:proofErr w:type="gramStart"/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.р</w:t>
      </w:r>
      <w:proofErr w:type="gramEnd"/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уб. </w:t>
      </w:r>
      <w:r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для постановки на кадастровый учет 40 объектов бесхозяйных тепловых сетей.</w:t>
      </w:r>
    </w:p>
    <w:p w:rsidR="001E3289" w:rsidRDefault="00C26B09" w:rsidP="001E3289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8</w:t>
      </w:r>
      <w:r w:rsidR="001E3289"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 На основании приказа от №63 от 17.03.2021 «О переименовании муниц</w:t>
      </w:r>
      <w:r w:rsidR="001E3289"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</w:t>
      </w:r>
      <w:r w:rsidR="001E3289" w:rsidRP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пального казенного учреждения «Центр комплексного обеспечения» в текстовой и табличной части муниципальной программы слова МКУ «ЦКО» и МКУ «Центр комплексного обслуживания» заменены словами МАУ «ЦКО» и МАУ «Центр комплексного обслуживания».</w:t>
      </w:r>
    </w:p>
    <w:p w:rsidR="001E3289" w:rsidRPr="007F0D22" w:rsidRDefault="001E3289" w:rsidP="001E3289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2771B9" w:rsidRPr="007F0D22" w:rsidRDefault="00CB4167" w:rsidP="00E95267">
      <w:pPr>
        <w:numPr>
          <w:ilvl w:val="0"/>
          <w:numId w:val="2"/>
        </w:numPr>
        <w:tabs>
          <w:tab w:val="left" w:pos="426"/>
        </w:tabs>
        <w:ind w:left="0" w:firstLine="0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Сведения о планируемых до конца текущего финансового года изменениях в муниципальной программе. </w:t>
      </w:r>
    </w:p>
    <w:p w:rsidR="002771B9" w:rsidRPr="007F0D22" w:rsidRDefault="002771B9" w:rsidP="00E95267">
      <w:pPr>
        <w:ind w:firstLine="709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2771B9" w:rsidRPr="007F0D22" w:rsidRDefault="00FB2D8E" w:rsidP="00E95267">
      <w:pPr>
        <w:ind w:firstLine="709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Внесение изменений в муниципальную программу во 2 полугодии 20</w:t>
      </w:r>
      <w:r w:rsidR="00302075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</w:t>
      </w:r>
      <w:r w:rsidR="001E3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1</w:t>
      </w: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года </w:t>
      </w:r>
      <w:r w:rsidR="00B91734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будет осуществляться в случае необходимости перераспределения бюджетных а</w:t>
      </w:r>
      <w:r w:rsidR="00B91734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</w:t>
      </w:r>
      <w:r w:rsidR="00B91734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сигнований между основными мероприятиями программы, либо в случае довед</w:t>
      </w:r>
      <w:r w:rsidR="00B91734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е</w:t>
      </w:r>
      <w:r w:rsidR="00B91734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ния дополнительных бюджетных ассигнований в рамках муниципальной програ</w:t>
      </w:r>
      <w:r w:rsidR="00B91734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м</w:t>
      </w:r>
      <w:r w:rsidR="00B91734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мы.</w:t>
      </w:r>
    </w:p>
    <w:p w:rsidR="008D6AAF" w:rsidRPr="007F0D22" w:rsidRDefault="008D6AAF" w:rsidP="00E95267">
      <w:pPr>
        <w:ind w:firstLine="709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3332DD" w:rsidRPr="007F0D22" w:rsidRDefault="003332DD" w:rsidP="009129BB">
      <w:pPr>
        <w:shd w:val="clear" w:color="auto" w:fill="D9D9D9"/>
        <w:sectPr w:rsidR="003332DD" w:rsidRPr="007F0D22" w:rsidSect="00A972A5">
          <w:pgSz w:w="11905" w:h="16837"/>
          <w:pgMar w:top="799" w:right="565" w:bottom="1100" w:left="1985" w:header="720" w:footer="720" w:gutter="0"/>
          <w:cols w:space="720"/>
          <w:noEndnote/>
          <w:titlePg/>
          <w:docGrid w:linePitch="326"/>
        </w:sectPr>
      </w:pPr>
    </w:p>
    <w:p w:rsidR="006E3223" w:rsidRPr="007F0D22" w:rsidRDefault="002168AE" w:rsidP="00B90342">
      <w:pPr>
        <w:pStyle w:val="1"/>
        <w:jc w:val="right"/>
        <w:rPr>
          <w:rStyle w:val="a4"/>
          <w:rFonts w:ascii="Times New Roman" w:hAnsi="Times New Roman"/>
          <w:color w:val="auto"/>
          <w:sz w:val="26"/>
          <w:szCs w:val="26"/>
        </w:rPr>
      </w:pPr>
      <w:r w:rsidRPr="007F0D22">
        <w:rPr>
          <w:rStyle w:val="a4"/>
          <w:rFonts w:ascii="Times New Roman" w:hAnsi="Times New Roman"/>
          <w:color w:val="auto"/>
          <w:sz w:val="26"/>
          <w:szCs w:val="26"/>
        </w:rPr>
        <w:lastRenderedPageBreak/>
        <w:t xml:space="preserve">Приложение </w:t>
      </w:r>
      <w:r w:rsidR="007653B9" w:rsidRPr="007F0D22">
        <w:rPr>
          <w:rStyle w:val="a4"/>
          <w:rFonts w:ascii="Times New Roman" w:hAnsi="Times New Roman"/>
          <w:color w:val="auto"/>
          <w:sz w:val="26"/>
          <w:szCs w:val="26"/>
        </w:rPr>
        <w:t>1</w:t>
      </w:r>
      <w:r w:rsidRPr="007F0D22">
        <w:rPr>
          <w:rStyle w:val="a4"/>
          <w:rFonts w:ascii="Times New Roman" w:hAnsi="Times New Roman"/>
          <w:color w:val="auto"/>
          <w:sz w:val="26"/>
          <w:szCs w:val="26"/>
        </w:rPr>
        <w:t xml:space="preserve"> к отчету</w:t>
      </w:r>
      <w:r w:rsidR="007653B9" w:rsidRPr="007F0D22">
        <w:rPr>
          <w:rStyle w:val="a4"/>
          <w:rFonts w:ascii="Times New Roman" w:hAnsi="Times New Roman"/>
          <w:color w:val="auto"/>
          <w:sz w:val="26"/>
          <w:szCs w:val="26"/>
        </w:rPr>
        <w:t xml:space="preserve"> </w:t>
      </w:r>
    </w:p>
    <w:p w:rsidR="007653B9" w:rsidRPr="007F0D22" w:rsidRDefault="007653B9" w:rsidP="00B90342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7F0D22">
        <w:rPr>
          <w:rStyle w:val="a4"/>
          <w:rFonts w:ascii="Times New Roman" w:hAnsi="Times New Roman"/>
          <w:color w:val="auto"/>
          <w:sz w:val="26"/>
          <w:szCs w:val="26"/>
        </w:rPr>
        <w:t>Сведения о достижении значений показателей (индикаторов)</w:t>
      </w:r>
    </w:p>
    <w:p w:rsidR="007653B9" w:rsidRPr="007F0D22" w:rsidRDefault="007653B9" w:rsidP="00B9034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5"/>
        <w:gridCol w:w="3043"/>
        <w:gridCol w:w="926"/>
        <w:gridCol w:w="1420"/>
        <w:gridCol w:w="1559"/>
        <w:gridCol w:w="709"/>
        <w:gridCol w:w="1417"/>
        <w:gridCol w:w="851"/>
        <w:gridCol w:w="1843"/>
        <w:gridCol w:w="2835"/>
      </w:tblGrid>
      <w:tr w:rsidR="005E34D9" w:rsidRPr="008E740C" w:rsidTr="005E34D9">
        <w:trPr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8E740C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8E740C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proofErr w:type="gramStart"/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целевого</w:t>
            </w:r>
            <w:proofErr w:type="gramEnd"/>
          </w:p>
          <w:p w:rsidR="005E34D9" w:rsidRPr="008E740C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показателя (индикатора) </w:t>
            </w:r>
          </w:p>
          <w:p w:rsidR="005E34D9" w:rsidRPr="008E740C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8E740C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Ед. изм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8E740C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(индикатора) муниципальной программы, подпрограммы муниципальной пр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граммы, ведомственной целевой программы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4D9" w:rsidRPr="008E740C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Обоснование </w:t>
            </w:r>
            <w:r w:rsidRPr="008E740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отклонения значения показателя (и</w:t>
            </w:r>
            <w:r w:rsidRPr="008E740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</w:t>
            </w:r>
            <w:r w:rsidR="00B93B65" w:rsidRPr="008E740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дикатора), </w:t>
            </w:r>
            <w:proofErr w:type="spellStart"/>
            <w:r w:rsidRPr="008E740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недостижени</w:t>
            </w:r>
            <w:r w:rsidR="00B93B65" w:rsidRPr="008E740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я</w:t>
            </w:r>
            <w:proofErr w:type="spellEnd"/>
            <w:r w:rsidR="00B93B65" w:rsidRPr="008E740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или перевыполнения </w:t>
            </w:r>
            <w:r w:rsidRPr="008E740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планового значения пок</w:t>
            </w:r>
            <w:r w:rsidRPr="008E740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</w:t>
            </w:r>
            <w:r w:rsidRPr="008E740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зателя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 (индикатора)</w:t>
            </w:r>
            <w:r w:rsidR="00B93B65" w:rsidRPr="008E740C">
              <w:rPr>
                <w:rFonts w:ascii="Times New Roman" w:hAnsi="Times New Roman" w:cs="Times New Roman"/>
                <w:sz w:val="22"/>
                <w:szCs w:val="22"/>
              </w:rPr>
              <w:t>, др</w:t>
            </w:r>
            <w:r w:rsidR="00B93B65" w:rsidRPr="008E740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B93B65" w:rsidRPr="008E740C">
              <w:rPr>
                <w:rFonts w:ascii="Times New Roman" w:hAnsi="Times New Roman" w:cs="Times New Roman"/>
                <w:sz w:val="22"/>
                <w:szCs w:val="22"/>
              </w:rPr>
              <w:t>гих изменений по показ</w:t>
            </w:r>
            <w:r w:rsidR="00B93B65" w:rsidRPr="008E740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B93B65" w:rsidRPr="008E740C">
              <w:rPr>
                <w:rFonts w:ascii="Times New Roman" w:hAnsi="Times New Roman" w:cs="Times New Roman"/>
                <w:sz w:val="22"/>
                <w:szCs w:val="22"/>
              </w:rPr>
              <w:t>телям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34D9" w:rsidRPr="008E740C" w:rsidRDefault="00B93B65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Взаимосвязь с городскими стратегическими показат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лями</w:t>
            </w:r>
          </w:p>
        </w:tc>
      </w:tr>
      <w:tr w:rsidR="005E34D9" w:rsidRPr="008E740C" w:rsidTr="005E34D9">
        <w:trPr>
          <w:tblHeader/>
        </w:trPr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8E740C" w:rsidRDefault="005E34D9" w:rsidP="00B90342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8E740C" w:rsidRDefault="005E34D9" w:rsidP="00B90342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8E740C" w:rsidRDefault="005E34D9" w:rsidP="00B90342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8E740C" w:rsidRDefault="005E34D9" w:rsidP="0030207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текущий год 20</w:t>
            </w:r>
            <w:r w:rsidR="00176F9B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4D9" w:rsidRPr="008E740C" w:rsidRDefault="005E34D9" w:rsidP="00B90342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5E34D9" w:rsidRPr="008E740C" w:rsidRDefault="005E34D9" w:rsidP="00B90342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4D9" w:rsidRPr="008E740C" w:rsidTr="00B93B65">
        <w:trPr>
          <w:tblHeader/>
        </w:trPr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8E740C" w:rsidRDefault="005E34D9" w:rsidP="00B90342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8E740C" w:rsidRDefault="005E34D9" w:rsidP="00B90342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8E740C" w:rsidRDefault="005E34D9" w:rsidP="00B90342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8E740C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65" w:rsidRPr="008E740C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факт по с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стоянию </w:t>
            </w:r>
            <w:proofErr w:type="gramStart"/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E34D9" w:rsidRPr="008E740C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 июля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8E740C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ожидаемое знач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ние на конец года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4D9" w:rsidRPr="008E740C" w:rsidRDefault="005E34D9" w:rsidP="00B90342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34D9" w:rsidRPr="008E740C" w:rsidRDefault="005E34D9" w:rsidP="00B90342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4D9" w:rsidRPr="008E740C" w:rsidTr="00B93B6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8E740C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8E740C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8E740C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8E740C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8E740C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8E740C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4D9" w:rsidRPr="008E740C" w:rsidRDefault="001A19B3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D9" w:rsidRPr="008E740C" w:rsidRDefault="001A19B3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E34D9" w:rsidRPr="008E740C" w:rsidTr="005E34D9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9" w:rsidRPr="008E740C" w:rsidRDefault="005E34D9" w:rsidP="00B90342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D9" w:rsidRPr="008E740C" w:rsidRDefault="005E34D9" w:rsidP="00B9034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D9" w:rsidRPr="008E740C" w:rsidRDefault="005E34D9" w:rsidP="00B90342">
            <w:pPr>
              <w:pStyle w:val="afff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8B49C9" w:rsidRPr="008E740C" w:rsidTr="00BE3B97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9" w:rsidRPr="008E740C" w:rsidRDefault="008B49C9" w:rsidP="008B49C9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A4" w:rsidRPr="003B1BA4" w:rsidRDefault="003B1BA4" w:rsidP="003B1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Общая площадь 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жилых зданий и нежилых по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мещ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ний, входящих в состав ка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ны, не обременен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ных прав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ми третьих лиц, в т.ч. соде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жащихся за счёт средств г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родского бюджета.</w:t>
            </w:r>
          </w:p>
          <w:p w:rsidR="008B49C9" w:rsidRPr="008E740C" w:rsidRDefault="008B49C9" w:rsidP="008B49C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9" w:rsidRPr="008E740C" w:rsidRDefault="003B1BA4" w:rsidP="008B49C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0C" w:rsidRPr="00BB180C" w:rsidRDefault="00BB180C" w:rsidP="00BB18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180C">
              <w:rPr>
                <w:rFonts w:ascii="Times New Roman" w:hAnsi="Times New Roman" w:cs="Times New Roman"/>
                <w:sz w:val="22"/>
                <w:szCs w:val="22"/>
              </w:rPr>
              <w:t>9769/7606</w:t>
            </w:r>
          </w:p>
          <w:p w:rsidR="008B49C9" w:rsidRPr="008E740C" w:rsidRDefault="008B49C9" w:rsidP="008B49C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9" w:rsidRPr="008E740C" w:rsidRDefault="00BB180C" w:rsidP="008B49C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33735/31328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9" w:rsidRPr="008E740C" w:rsidRDefault="00BB180C" w:rsidP="008B49C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24198/23258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180C" w:rsidRDefault="00BB180C" w:rsidP="00BB18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180C">
              <w:rPr>
                <w:rFonts w:ascii="Times New Roman" w:hAnsi="Times New Roman" w:cs="Times New Roman"/>
                <w:sz w:val="22"/>
                <w:szCs w:val="22"/>
              </w:rPr>
              <w:t xml:space="preserve">При планировании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 w:rsidRPr="00BB180C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B180C">
              <w:rPr>
                <w:rFonts w:ascii="Times New Roman" w:hAnsi="Times New Roman" w:cs="Times New Roman"/>
                <w:sz w:val="22"/>
                <w:szCs w:val="22"/>
              </w:rPr>
              <w:t xml:space="preserve"> муниц</w:t>
            </w:r>
            <w:r w:rsidRPr="00BB180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B180C">
              <w:rPr>
                <w:rFonts w:ascii="Times New Roman" w:hAnsi="Times New Roman" w:cs="Times New Roman"/>
                <w:sz w:val="22"/>
                <w:szCs w:val="22"/>
              </w:rPr>
              <w:t>пальной программы в м</w:t>
            </w:r>
            <w:r w:rsidRPr="00BB180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B180C">
              <w:rPr>
                <w:rFonts w:ascii="Times New Roman" w:hAnsi="Times New Roman" w:cs="Times New Roman"/>
                <w:sz w:val="22"/>
                <w:szCs w:val="22"/>
              </w:rPr>
              <w:t>ниципальной казне по нежилым зданиям и п</w:t>
            </w:r>
            <w:r w:rsidRPr="00BB180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B180C">
              <w:rPr>
                <w:rFonts w:ascii="Times New Roman" w:hAnsi="Times New Roman" w:cs="Times New Roman"/>
                <w:sz w:val="22"/>
                <w:szCs w:val="22"/>
              </w:rPr>
              <w:t xml:space="preserve">мещениям учитывалось 20543/17350 кв. м. </w:t>
            </w:r>
            <w:proofErr w:type="gramStart"/>
            <w:r w:rsidRPr="00BB180C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r w:rsidRPr="00BB180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B180C">
              <w:rPr>
                <w:rFonts w:ascii="Times New Roman" w:hAnsi="Times New Roman" w:cs="Times New Roman"/>
                <w:sz w:val="22"/>
                <w:szCs w:val="22"/>
              </w:rPr>
              <w:t xml:space="preserve">тывая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реализацию 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щества н</w:t>
            </w:r>
            <w:r w:rsidRPr="00BB180C">
              <w:rPr>
                <w:rFonts w:ascii="Times New Roman" w:hAnsi="Times New Roman" w:cs="Times New Roman"/>
                <w:sz w:val="22"/>
                <w:szCs w:val="22"/>
              </w:rPr>
              <w:t>а 2021-2023 годы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плановое значение пок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зателя по состоянию на 31.12.2020 </w:t>
            </w:r>
            <w:r w:rsidRPr="00BB180C">
              <w:rPr>
                <w:rFonts w:ascii="Times New Roman" w:hAnsi="Times New Roman" w:cs="Times New Roman"/>
                <w:sz w:val="22"/>
                <w:szCs w:val="22"/>
              </w:rPr>
              <w:t>составил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BB180C">
              <w:rPr>
                <w:rFonts w:ascii="Times New Roman" w:hAnsi="Times New Roman" w:cs="Times New Roman"/>
                <w:sz w:val="22"/>
                <w:szCs w:val="22"/>
              </w:rPr>
              <w:t xml:space="preserve"> 9769/7606 кв. м. </w:t>
            </w:r>
          </w:p>
          <w:p w:rsidR="008B49C9" w:rsidRPr="008E740C" w:rsidRDefault="00BB180C" w:rsidP="00BB18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180C">
              <w:rPr>
                <w:rFonts w:ascii="Times New Roman" w:hAnsi="Times New Roman" w:cs="Times New Roman"/>
                <w:sz w:val="22"/>
                <w:szCs w:val="22"/>
              </w:rPr>
              <w:t>На 01.07.2021 фактич</w:t>
            </w:r>
            <w:r w:rsidRPr="00BB18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B180C">
              <w:rPr>
                <w:rFonts w:ascii="Times New Roman" w:hAnsi="Times New Roman" w:cs="Times New Roman"/>
                <w:sz w:val="22"/>
                <w:szCs w:val="22"/>
              </w:rPr>
              <w:t xml:space="preserve">ская площадь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объектов казны</w:t>
            </w:r>
            <w:r w:rsidRPr="00BB180C">
              <w:rPr>
                <w:rFonts w:ascii="Times New Roman" w:hAnsi="Times New Roman" w:cs="Times New Roman"/>
                <w:sz w:val="22"/>
                <w:szCs w:val="22"/>
              </w:rPr>
              <w:t xml:space="preserve"> составила 33735/31328 кв. м.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 этом з</w:t>
            </w:r>
            <w:r w:rsidRPr="00BB180C">
              <w:rPr>
                <w:rFonts w:ascii="Times New Roman" w:hAnsi="Times New Roman" w:cs="Times New Roman"/>
                <w:sz w:val="22"/>
                <w:szCs w:val="22"/>
              </w:rPr>
              <w:t>а прошедший пер</w:t>
            </w:r>
            <w:r w:rsidRPr="00BB180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B180C">
              <w:rPr>
                <w:rFonts w:ascii="Times New Roman" w:hAnsi="Times New Roman" w:cs="Times New Roman"/>
                <w:sz w:val="22"/>
                <w:szCs w:val="22"/>
              </w:rPr>
              <w:t>од из казны в связи с пр</w:t>
            </w:r>
            <w:r w:rsidRPr="00BB180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B180C">
              <w:rPr>
                <w:rFonts w:ascii="Times New Roman" w:hAnsi="Times New Roman" w:cs="Times New Roman"/>
                <w:sz w:val="22"/>
                <w:szCs w:val="22"/>
              </w:rPr>
              <w:t xml:space="preserve">дажей выбыли объекты </w:t>
            </w:r>
            <w:r w:rsidRPr="00BB18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недвижимости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необр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правами третьих лиц </w:t>
            </w:r>
            <w:r w:rsidRPr="00BB180C">
              <w:rPr>
                <w:rFonts w:ascii="Times New Roman" w:hAnsi="Times New Roman" w:cs="Times New Roman"/>
                <w:sz w:val="22"/>
                <w:szCs w:val="22"/>
              </w:rPr>
              <w:t>на 5163,1  кв. м., в связи с заключением д</w:t>
            </w:r>
            <w:r w:rsidRPr="00BB180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B180C">
              <w:rPr>
                <w:rFonts w:ascii="Times New Roman" w:hAnsi="Times New Roman" w:cs="Times New Roman"/>
                <w:sz w:val="22"/>
                <w:szCs w:val="22"/>
              </w:rPr>
              <w:t>гово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 аренды, безво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мездного </w:t>
            </w:r>
            <w:r w:rsidRPr="00BB180C">
              <w:rPr>
                <w:rFonts w:ascii="Times New Roman" w:hAnsi="Times New Roman" w:cs="Times New Roman"/>
                <w:sz w:val="22"/>
                <w:szCs w:val="22"/>
              </w:rPr>
              <w:t>пользования и переда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чей в хозяйстве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ное </w:t>
            </w:r>
            <w:r w:rsidRPr="00BB180C">
              <w:rPr>
                <w:rFonts w:ascii="Times New Roman" w:hAnsi="Times New Roman" w:cs="Times New Roman"/>
                <w:sz w:val="22"/>
                <w:szCs w:val="22"/>
              </w:rPr>
              <w:t>ведение, опер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ативное </w:t>
            </w:r>
            <w:r w:rsidRPr="00BB180C">
              <w:rPr>
                <w:rFonts w:ascii="Times New Roman" w:hAnsi="Times New Roman" w:cs="Times New Roman"/>
                <w:sz w:val="22"/>
                <w:szCs w:val="22"/>
              </w:rPr>
              <w:t>управление - 3699,2 кв. м</w:t>
            </w:r>
            <w:proofErr w:type="gramStart"/>
            <w:r w:rsidRPr="00BB18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 этом, в состав казны были включены объекты общей площадью – 21639 кв.м.  </w:t>
            </w:r>
            <w:r w:rsidRPr="00BB180C">
              <w:rPr>
                <w:rFonts w:ascii="Times New Roman" w:hAnsi="Times New Roman" w:cs="Times New Roman"/>
                <w:sz w:val="22"/>
                <w:szCs w:val="22"/>
              </w:rPr>
              <w:t>На конец года пр</w:t>
            </w:r>
            <w:r w:rsidRPr="00BB180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B180C">
              <w:rPr>
                <w:rFonts w:ascii="Times New Roman" w:hAnsi="Times New Roman" w:cs="Times New Roman"/>
                <w:sz w:val="22"/>
                <w:szCs w:val="22"/>
              </w:rPr>
              <w:t>гнозное значение показ</w:t>
            </w:r>
            <w:r w:rsidRPr="00BB180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B180C">
              <w:rPr>
                <w:rFonts w:ascii="Times New Roman" w:hAnsi="Times New Roman" w:cs="Times New Roman"/>
                <w:sz w:val="22"/>
                <w:szCs w:val="22"/>
              </w:rPr>
              <w:t>теля с учетом прогнозн</w:t>
            </w:r>
            <w:r w:rsidRPr="00BB180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B180C">
              <w:rPr>
                <w:rFonts w:ascii="Times New Roman" w:hAnsi="Times New Roman" w:cs="Times New Roman"/>
                <w:sz w:val="22"/>
                <w:szCs w:val="22"/>
              </w:rPr>
              <w:t xml:space="preserve">го плана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приватизации муниципального имущ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ства </w:t>
            </w:r>
            <w:r w:rsidRPr="00BB180C">
              <w:rPr>
                <w:rFonts w:ascii="Times New Roman" w:hAnsi="Times New Roman" w:cs="Times New Roman"/>
                <w:sz w:val="22"/>
                <w:szCs w:val="22"/>
              </w:rPr>
              <w:t>составит 24198/23258 кв.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9C9" w:rsidRPr="008E740C" w:rsidRDefault="00BB180C" w:rsidP="008B49C9">
            <w:pPr>
              <w:ind w:firstLine="0"/>
              <w:rPr>
                <w:sz w:val="22"/>
                <w:szCs w:val="22"/>
              </w:rPr>
            </w:pPr>
            <w:r w:rsidRPr="00BB180C">
              <w:rPr>
                <w:rFonts w:ascii="Times New Roman" w:hAnsi="Times New Roman"/>
                <w:sz w:val="22"/>
                <w:szCs w:val="22"/>
              </w:rPr>
              <w:lastRenderedPageBreak/>
              <w:t>В 1.6 Количество объектов казны, содержащихся за счёт средств городского бюджета</w:t>
            </w:r>
          </w:p>
        </w:tc>
      </w:tr>
      <w:tr w:rsidR="000B012F" w:rsidRPr="008E740C" w:rsidTr="00F474F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8E740C" w:rsidRDefault="000B012F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8E740C" w:rsidRDefault="003B1BA4" w:rsidP="00B9034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Доля размещенных нест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ционарных объектов на те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ритории города к общему количеству нестационарных объектов, предусмотренных схемой и дислокацией, в о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 xml:space="preserve">ношении которых комитетом заключаются договоры о 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размещении нестационарного объекта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8E740C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8E740C" w:rsidRDefault="00BB180C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8E740C" w:rsidRDefault="002B561D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8E740C" w:rsidRDefault="00BB180C" w:rsidP="00B90342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12F" w:rsidRPr="008E740C" w:rsidRDefault="0068579B" w:rsidP="002B561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В соответствии с метод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кой расчет показателя за полугодие не произв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дится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180C" w:rsidRPr="00BB180C" w:rsidRDefault="00BB180C" w:rsidP="00BB180C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B180C">
              <w:rPr>
                <w:rFonts w:ascii="Times New Roman" w:hAnsi="Times New Roman" w:cs="Times New Roman"/>
                <w:sz w:val="22"/>
                <w:szCs w:val="22"/>
              </w:rPr>
              <w:t>Обеспеченность торговыми площадями</w:t>
            </w:r>
          </w:p>
          <w:p w:rsidR="00BB180C" w:rsidRPr="00BB180C" w:rsidRDefault="00BB180C" w:rsidP="00BB180C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B180C">
              <w:rPr>
                <w:rFonts w:ascii="Times New Roman" w:hAnsi="Times New Roman" w:cs="Times New Roman"/>
                <w:sz w:val="22"/>
                <w:szCs w:val="22"/>
              </w:rPr>
              <w:t>Ф 2.1 Налоговые и ненал</w:t>
            </w:r>
            <w:r w:rsidRPr="00BB180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B180C">
              <w:rPr>
                <w:rFonts w:ascii="Times New Roman" w:hAnsi="Times New Roman" w:cs="Times New Roman"/>
                <w:sz w:val="22"/>
                <w:szCs w:val="22"/>
              </w:rPr>
              <w:t>говые доходы городского бюджета</w:t>
            </w:r>
          </w:p>
          <w:p w:rsidR="000B012F" w:rsidRPr="008E740C" w:rsidRDefault="00BB180C" w:rsidP="00BB180C">
            <w:pPr>
              <w:pStyle w:val="afff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B180C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proofErr w:type="gramStart"/>
            <w:r w:rsidRPr="00BB18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BB180C">
              <w:rPr>
                <w:rFonts w:ascii="Times New Roman" w:hAnsi="Times New Roman" w:cs="Times New Roman"/>
                <w:sz w:val="22"/>
                <w:szCs w:val="22"/>
              </w:rPr>
              <w:t xml:space="preserve"> Бюджетная обеспече</w:t>
            </w:r>
            <w:r w:rsidRPr="00BB180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B180C">
              <w:rPr>
                <w:rFonts w:ascii="Times New Roman" w:hAnsi="Times New Roman" w:cs="Times New Roman"/>
                <w:sz w:val="22"/>
                <w:szCs w:val="22"/>
              </w:rPr>
              <w:t>ность (направление расх</w:t>
            </w:r>
            <w:r w:rsidRPr="00BB180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B180C">
              <w:rPr>
                <w:rFonts w:ascii="Times New Roman" w:hAnsi="Times New Roman" w:cs="Times New Roman"/>
                <w:sz w:val="22"/>
                <w:szCs w:val="22"/>
              </w:rPr>
              <w:t>дов на 1 жителя города)</w:t>
            </w:r>
          </w:p>
        </w:tc>
      </w:tr>
      <w:tr w:rsidR="00EF0D5C" w:rsidRPr="008E740C" w:rsidTr="00F474F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5C" w:rsidRPr="008E740C" w:rsidRDefault="00EF0D5C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5C" w:rsidRPr="008E740C" w:rsidRDefault="00EF0D5C" w:rsidP="00B9034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Площадь земельных учас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ков, предоставленных для строительства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5C" w:rsidRPr="008E740C" w:rsidRDefault="00EF0D5C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5C" w:rsidRPr="008E740C" w:rsidRDefault="00EF0D5C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5C" w:rsidRPr="008E740C" w:rsidRDefault="00EF0D5C" w:rsidP="00BA52E4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5C" w:rsidRPr="008E740C" w:rsidRDefault="00EF0D5C" w:rsidP="008B49C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D5C" w:rsidRPr="008E740C" w:rsidRDefault="00EF0D5C" w:rsidP="005B0D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Перевыполнение пок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зателя связано с тем, что в</w:t>
            </w:r>
            <w:r w:rsidRPr="0080761F">
              <w:rPr>
                <w:rFonts w:ascii="Times New Roman" w:hAnsi="Times New Roman" w:cs="Times New Roman"/>
              </w:rPr>
              <w:t xml:space="preserve"> указанный период предостав</w:t>
            </w:r>
            <w:r>
              <w:rPr>
                <w:rFonts w:ascii="Times New Roman" w:hAnsi="Times New Roman" w:cs="Times New Roman"/>
              </w:rPr>
              <w:t>лены нез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планированные участки </w:t>
            </w:r>
            <w:r w:rsidRPr="0080761F">
              <w:rPr>
                <w:rFonts w:ascii="Times New Roman" w:hAnsi="Times New Roman" w:cs="Times New Roman"/>
              </w:rPr>
              <w:t xml:space="preserve">МКУ «УКСиР» </w:t>
            </w:r>
            <w:r>
              <w:rPr>
                <w:rFonts w:ascii="Times New Roman" w:hAnsi="Times New Roman" w:cs="Times New Roman"/>
              </w:rPr>
              <w:t>(32 га «Кладбище №5»)</w:t>
            </w:r>
            <w:r w:rsidR="005B0D7F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 w:rsidRPr="0080761F">
              <w:rPr>
                <w:rFonts w:ascii="Times New Roman" w:hAnsi="Times New Roman" w:cs="Times New Roman"/>
              </w:rPr>
              <w:t xml:space="preserve">строительства объектов </w:t>
            </w:r>
            <w:r>
              <w:rPr>
                <w:rFonts w:ascii="Times New Roman" w:hAnsi="Times New Roman" w:cs="Times New Roman"/>
              </w:rPr>
              <w:t>в рамках реализации договора  комплексном развитии территории,         а также  земельные участки  с аукционов для строительства.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D5C" w:rsidRDefault="00EF0D5C" w:rsidP="001E3289">
            <w:pPr>
              <w:ind w:firstLine="0"/>
            </w:pPr>
            <w:r w:rsidRPr="00ED171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 1.4 Доля </w:t>
            </w:r>
            <w:proofErr w:type="gramStart"/>
            <w:r w:rsidRPr="00ED1712">
              <w:rPr>
                <w:rFonts w:ascii="Times New Roman" w:hAnsi="Times New Roman"/>
                <w:color w:val="000000"/>
                <w:sz w:val="21"/>
                <w:szCs w:val="21"/>
              </w:rPr>
              <w:t>нарушений пр</w:t>
            </w:r>
            <w:r w:rsidRPr="00ED1712">
              <w:rPr>
                <w:rFonts w:ascii="Times New Roman" w:hAnsi="Times New Roman"/>
                <w:color w:val="000000"/>
                <w:sz w:val="21"/>
                <w:szCs w:val="21"/>
              </w:rPr>
              <w:t>а</w:t>
            </w:r>
            <w:r w:rsidRPr="00ED1712">
              <w:rPr>
                <w:rFonts w:ascii="Times New Roman" w:hAnsi="Times New Roman"/>
                <w:color w:val="000000"/>
                <w:sz w:val="21"/>
                <w:szCs w:val="21"/>
              </w:rPr>
              <w:t>вил использования имущ</w:t>
            </w:r>
            <w:r w:rsidRPr="00ED1712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ED1712">
              <w:rPr>
                <w:rFonts w:ascii="Times New Roman" w:hAnsi="Times New Roman"/>
                <w:color w:val="000000"/>
                <w:sz w:val="21"/>
                <w:szCs w:val="21"/>
              </w:rPr>
              <w:t>ственного комплекса города</w:t>
            </w:r>
            <w:proofErr w:type="gramEnd"/>
          </w:p>
        </w:tc>
      </w:tr>
      <w:tr w:rsidR="000C0578" w:rsidRPr="008E740C" w:rsidTr="000C0578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578" w:rsidRPr="008E740C" w:rsidRDefault="000C0578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578" w:rsidRPr="008E740C" w:rsidRDefault="000C0578" w:rsidP="00B9034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Доля устраненных наруш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ний земельного законод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 xml:space="preserve">тельства к </w:t>
            </w:r>
            <w:proofErr w:type="gramStart"/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выявленным</w:t>
            </w:r>
            <w:proofErr w:type="gramEnd"/>
            <w:r w:rsidRPr="003B1BA4">
              <w:rPr>
                <w:rFonts w:ascii="Times New Roman" w:hAnsi="Times New Roman" w:cs="Times New Roman"/>
                <w:sz w:val="22"/>
                <w:szCs w:val="22"/>
              </w:rPr>
              <w:t xml:space="preserve"> при осуществлении муниципал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ного земельного контроля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578" w:rsidRPr="008E740C" w:rsidRDefault="000C0578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578" w:rsidRPr="00185058" w:rsidRDefault="000C0578" w:rsidP="00CC5BF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058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578" w:rsidRPr="00185058" w:rsidRDefault="000C0578" w:rsidP="00CC5BF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058"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578" w:rsidRPr="00185058" w:rsidRDefault="000C0578" w:rsidP="00CC5BF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85058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0578" w:rsidRDefault="000C0578" w:rsidP="00CC5BF2">
            <w:pPr>
              <w:pStyle w:val="afffff2"/>
              <w:rPr>
                <w:rFonts w:ascii="Times New Roman" w:hAnsi="Times New Roman"/>
              </w:rPr>
            </w:pPr>
            <w:r w:rsidRPr="0079765E">
              <w:rPr>
                <w:rFonts w:ascii="Times New Roman" w:hAnsi="Times New Roman"/>
              </w:rPr>
              <w:t xml:space="preserve">Проведено плановых проверок: </w:t>
            </w:r>
          </w:p>
          <w:p w:rsidR="000C0578" w:rsidRDefault="000C0578" w:rsidP="00CC5BF2">
            <w:pPr>
              <w:pStyle w:val="afffff2"/>
              <w:rPr>
                <w:rFonts w:ascii="Times New Roman" w:hAnsi="Times New Roman"/>
              </w:rPr>
            </w:pPr>
            <w:r w:rsidRPr="0079765E">
              <w:rPr>
                <w:rFonts w:ascii="Times New Roman" w:hAnsi="Times New Roman"/>
              </w:rPr>
              <w:t>юридическ</w:t>
            </w:r>
            <w:r>
              <w:rPr>
                <w:rFonts w:ascii="Times New Roman" w:hAnsi="Times New Roman"/>
              </w:rPr>
              <w:t>ие</w:t>
            </w:r>
            <w:r w:rsidRPr="0079765E">
              <w:rPr>
                <w:rFonts w:ascii="Times New Roman" w:hAnsi="Times New Roman"/>
              </w:rPr>
              <w:t xml:space="preserve"> лица</w:t>
            </w:r>
            <w:r>
              <w:rPr>
                <w:rFonts w:ascii="Times New Roman" w:hAnsi="Times New Roman"/>
              </w:rPr>
              <w:t xml:space="preserve"> – 0;</w:t>
            </w:r>
          </w:p>
          <w:p w:rsidR="000C0578" w:rsidRPr="0079765E" w:rsidRDefault="000C0578" w:rsidP="00CC5BF2">
            <w:pPr>
              <w:pStyle w:val="afffff2"/>
              <w:rPr>
                <w:rFonts w:ascii="Times New Roman" w:hAnsi="Times New Roman"/>
              </w:rPr>
            </w:pPr>
            <w:r w:rsidRPr="0079765E">
              <w:rPr>
                <w:rFonts w:ascii="Times New Roman" w:hAnsi="Times New Roman"/>
              </w:rPr>
              <w:t>земельных участков, и</w:t>
            </w:r>
            <w:r w:rsidRPr="0079765E">
              <w:rPr>
                <w:rFonts w:ascii="Times New Roman" w:hAnsi="Times New Roman"/>
              </w:rPr>
              <w:t>с</w:t>
            </w:r>
            <w:r w:rsidRPr="0079765E">
              <w:rPr>
                <w:rFonts w:ascii="Times New Roman" w:hAnsi="Times New Roman"/>
              </w:rPr>
              <w:t>пользуемых гражданами</w:t>
            </w:r>
            <w:r>
              <w:rPr>
                <w:rFonts w:ascii="Times New Roman" w:hAnsi="Times New Roman"/>
              </w:rPr>
              <w:t xml:space="preserve"> - 27</w:t>
            </w:r>
            <w:r w:rsidRPr="0079765E">
              <w:rPr>
                <w:rFonts w:ascii="Times New Roman" w:hAnsi="Times New Roman"/>
              </w:rPr>
              <w:t>;</w:t>
            </w:r>
          </w:p>
          <w:p w:rsidR="000C0578" w:rsidRPr="0079765E" w:rsidRDefault="000C0578" w:rsidP="00CC5BF2">
            <w:pPr>
              <w:pStyle w:val="afffff2"/>
              <w:rPr>
                <w:rFonts w:ascii="Times New Roman" w:hAnsi="Times New Roman"/>
              </w:rPr>
            </w:pPr>
            <w:r w:rsidRPr="0079765E">
              <w:rPr>
                <w:rFonts w:ascii="Times New Roman" w:hAnsi="Times New Roman"/>
              </w:rPr>
              <w:t>внеплановых проверок: юридически</w:t>
            </w:r>
            <w:r>
              <w:rPr>
                <w:rFonts w:ascii="Times New Roman" w:hAnsi="Times New Roman"/>
              </w:rPr>
              <w:t>е</w:t>
            </w:r>
            <w:r w:rsidRPr="0079765E">
              <w:rPr>
                <w:rFonts w:ascii="Times New Roman" w:hAnsi="Times New Roman"/>
              </w:rPr>
              <w:t xml:space="preserve"> лиц</w:t>
            </w:r>
            <w:r>
              <w:rPr>
                <w:rFonts w:ascii="Times New Roman" w:hAnsi="Times New Roman"/>
              </w:rPr>
              <w:t>а - 1</w:t>
            </w:r>
            <w:r w:rsidRPr="0079765E">
              <w:rPr>
                <w:rFonts w:ascii="Times New Roman" w:hAnsi="Times New Roman"/>
              </w:rPr>
              <w:t>.</w:t>
            </w:r>
          </w:p>
          <w:p w:rsidR="000C0578" w:rsidRPr="0079765E" w:rsidRDefault="000C0578" w:rsidP="00CC5BF2">
            <w:pPr>
              <w:pStyle w:val="afffff2"/>
              <w:rPr>
                <w:rFonts w:ascii="Times New Roman" w:hAnsi="Times New Roman"/>
              </w:rPr>
            </w:pPr>
            <w:r w:rsidRPr="0079765E">
              <w:rPr>
                <w:rFonts w:ascii="Times New Roman" w:hAnsi="Times New Roman"/>
              </w:rPr>
              <w:t xml:space="preserve">Проведено </w:t>
            </w:r>
            <w:r>
              <w:rPr>
                <w:rFonts w:ascii="Times New Roman" w:hAnsi="Times New Roman"/>
              </w:rPr>
              <w:t>10</w:t>
            </w:r>
            <w:r w:rsidRPr="0079765E">
              <w:rPr>
                <w:rFonts w:ascii="Times New Roman" w:hAnsi="Times New Roman"/>
              </w:rPr>
              <w:t xml:space="preserve"> плановых (рейдовых) осмотров (</w:t>
            </w:r>
            <w:r>
              <w:rPr>
                <w:rFonts w:ascii="Times New Roman" w:hAnsi="Times New Roman"/>
              </w:rPr>
              <w:t xml:space="preserve">212 </w:t>
            </w:r>
            <w:r>
              <w:rPr>
                <w:rFonts w:ascii="Times New Roman" w:hAnsi="Times New Roman"/>
              </w:rPr>
              <w:lastRenderedPageBreak/>
              <w:t>земельных</w:t>
            </w:r>
            <w:r w:rsidRPr="0079765E">
              <w:rPr>
                <w:rFonts w:ascii="Times New Roman" w:hAnsi="Times New Roman"/>
              </w:rPr>
              <w:t xml:space="preserve"> участка).</w:t>
            </w:r>
          </w:p>
          <w:p w:rsidR="000C0578" w:rsidRPr="0079765E" w:rsidRDefault="000C0578" w:rsidP="00CC5BF2">
            <w:pPr>
              <w:pStyle w:val="afffff2"/>
              <w:rPr>
                <w:rFonts w:ascii="Times New Roman" w:hAnsi="Times New Roman"/>
              </w:rPr>
            </w:pPr>
            <w:r w:rsidRPr="0079765E">
              <w:rPr>
                <w:rFonts w:ascii="Times New Roman" w:hAnsi="Times New Roman"/>
              </w:rPr>
              <w:t xml:space="preserve">Выявлено </w:t>
            </w:r>
            <w:r>
              <w:rPr>
                <w:rFonts w:ascii="Times New Roman" w:hAnsi="Times New Roman"/>
              </w:rPr>
              <w:t>72</w:t>
            </w:r>
            <w:r w:rsidRPr="0079765E">
              <w:rPr>
                <w:rFonts w:ascii="Times New Roman" w:hAnsi="Times New Roman"/>
              </w:rPr>
              <w:t xml:space="preserve"> нарушений, выдано </w:t>
            </w:r>
            <w:r>
              <w:rPr>
                <w:rFonts w:ascii="Times New Roman" w:hAnsi="Times New Roman"/>
              </w:rPr>
              <w:t>34</w:t>
            </w:r>
            <w:r w:rsidRPr="0079765E">
              <w:rPr>
                <w:rFonts w:ascii="Times New Roman" w:hAnsi="Times New Roman"/>
              </w:rPr>
              <w:t xml:space="preserve"> предписани</w:t>
            </w:r>
            <w:r>
              <w:rPr>
                <w:rFonts w:ascii="Times New Roman" w:hAnsi="Times New Roman"/>
              </w:rPr>
              <w:t>я</w:t>
            </w:r>
            <w:r w:rsidRPr="0079765E">
              <w:rPr>
                <w:rFonts w:ascii="Times New Roman" w:hAnsi="Times New Roman"/>
              </w:rPr>
              <w:t xml:space="preserve"> об устранении выявле</w:t>
            </w:r>
            <w:r w:rsidRPr="0079765E">
              <w:rPr>
                <w:rFonts w:ascii="Times New Roman" w:hAnsi="Times New Roman"/>
              </w:rPr>
              <w:t>н</w:t>
            </w:r>
            <w:r w:rsidRPr="0079765E">
              <w:rPr>
                <w:rFonts w:ascii="Times New Roman" w:hAnsi="Times New Roman"/>
              </w:rPr>
              <w:t>ных нарушений, соста</w:t>
            </w:r>
            <w:r w:rsidRPr="0079765E">
              <w:rPr>
                <w:rFonts w:ascii="Times New Roman" w:hAnsi="Times New Roman"/>
              </w:rPr>
              <w:t>в</w:t>
            </w:r>
            <w:r w:rsidRPr="0079765E">
              <w:rPr>
                <w:rFonts w:ascii="Times New Roman" w:hAnsi="Times New Roman"/>
              </w:rPr>
              <w:t xml:space="preserve">лено </w:t>
            </w:r>
            <w:r>
              <w:rPr>
                <w:rFonts w:ascii="Times New Roman" w:hAnsi="Times New Roman"/>
              </w:rPr>
              <w:t>11</w:t>
            </w:r>
            <w:r w:rsidRPr="0079765E">
              <w:rPr>
                <w:rFonts w:ascii="Times New Roman" w:hAnsi="Times New Roman"/>
              </w:rPr>
              <w:t xml:space="preserve"> протокол</w:t>
            </w:r>
            <w:r>
              <w:rPr>
                <w:rFonts w:ascii="Times New Roman" w:hAnsi="Times New Roman"/>
              </w:rPr>
              <w:t>ов</w:t>
            </w:r>
            <w:r w:rsidRPr="0079765E">
              <w:rPr>
                <w:rFonts w:ascii="Times New Roman" w:hAnsi="Times New Roman"/>
              </w:rPr>
              <w:t>. В</w:t>
            </w:r>
            <w:r w:rsidRPr="0079765E">
              <w:rPr>
                <w:rFonts w:ascii="Times New Roman" w:hAnsi="Times New Roman"/>
              </w:rPr>
              <w:t>ы</w:t>
            </w:r>
            <w:r w:rsidRPr="0079765E">
              <w:rPr>
                <w:rFonts w:ascii="Times New Roman" w:hAnsi="Times New Roman"/>
              </w:rPr>
              <w:t xml:space="preserve">дано </w:t>
            </w:r>
            <w:r>
              <w:rPr>
                <w:rFonts w:ascii="Times New Roman" w:hAnsi="Times New Roman"/>
              </w:rPr>
              <w:t>153</w:t>
            </w:r>
            <w:r w:rsidRPr="0079765E">
              <w:rPr>
                <w:rFonts w:ascii="Times New Roman" w:hAnsi="Times New Roman"/>
              </w:rPr>
              <w:t xml:space="preserve"> предостереж</w:t>
            </w:r>
            <w:r w:rsidRPr="0079765E">
              <w:rPr>
                <w:rFonts w:ascii="Times New Roman" w:hAnsi="Times New Roman"/>
              </w:rPr>
              <w:t>е</w:t>
            </w:r>
            <w:r w:rsidRPr="0079765E">
              <w:rPr>
                <w:rFonts w:ascii="Times New Roman" w:hAnsi="Times New Roman"/>
              </w:rPr>
              <w:t>ни</w:t>
            </w:r>
            <w:r>
              <w:rPr>
                <w:rFonts w:ascii="Times New Roman" w:hAnsi="Times New Roman"/>
              </w:rPr>
              <w:t>я</w:t>
            </w:r>
            <w:r w:rsidRPr="0079765E">
              <w:rPr>
                <w:rFonts w:ascii="Times New Roman" w:hAnsi="Times New Roman"/>
              </w:rPr>
              <w:t xml:space="preserve"> по обеспечению с</w:t>
            </w:r>
            <w:r w:rsidRPr="0079765E">
              <w:rPr>
                <w:rFonts w:ascii="Times New Roman" w:hAnsi="Times New Roman"/>
              </w:rPr>
              <w:t>о</w:t>
            </w:r>
            <w:r w:rsidRPr="0079765E">
              <w:rPr>
                <w:rFonts w:ascii="Times New Roman" w:hAnsi="Times New Roman"/>
              </w:rPr>
              <w:t>блюдения обязательных требований.                                                Материалы проверок н</w:t>
            </w:r>
            <w:r w:rsidRPr="0079765E">
              <w:rPr>
                <w:rFonts w:ascii="Times New Roman" w:hAnsi="Times New Roman"/>
              </w:rPr>
              <w:t>а</w:t>
            </w:r>
            <w:r w:rsidRPr="0079765E">
              <w:rPr>
                <w:rFonts w:ascii="Times New Roman" w:hAnsi="Times New Roman"/>
              </w:rPr>
              <w:t xml:space="preserve">правлены в отдел </w:t>
            </w:r>
            <w:r>
              <w:rPr>
                <w:rFonts w:ascii="Times New Roman" w:hAnsi="Times New Roman"/>
              </w:rPr>
              <w:t>гос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дарственного земельного надзора</w:t>
            </w:r>
            <w:r w:rsidRPr="0079765E">
              <w:rPr>
                <w:rFonts w:ascii="Times New Roman" w:hAnsi="Times New Roman"/>
              </w:rPr>
              <w:t xml:space="preserve"> Управления Ф</w:t>
            </w:r>
            <w:r w:rsidRPr="0079765E">
              <w:rPr>
                <w:rFonts w:ascii="Times New Roman" w:hAnsi="Times New Roman"/>
              </w:rPr>
              <w:t>е</w:t>
            </w:r>
            <w:r w:rsidRPr="0079765E">
              <w:rPr>
                <w:rFonts w:ascii="Times New Roman" w:hAnsi="Times New Roman"/>
              </w:rPr>
              <w:t>деральной службы гос</w:t>
            </w:r>
            <w:r w:rsidRPr="0079765E">
              <w:rPr>
                <w:rFonts w:ascii="Times New Roman" w:hAnsi="Times New Roman"/>
              </w:rPr>
              <w:t>у</w:t>
            </w:r>
            <w:r w:rsidRPr="0079765E">
              <w:rPr>
                <w:rFonts w:ascii="Times New Roman" w:hAnsi="Times New Roman"/>
              </w:rPr>
              <w:t>дарственной регистрации, кадастра и картографии по Вологодской области для рассмотрения и пр</w:t>
            </w:r>
            <w:r w:rsidRPr="0079765E">
              <w:rPr>
                <w:rFonts w:ascii="Times New Roman" w:hAnsi="Times New Roman"/>
              </w:rPr>
              <w:t>и</w:t>
            </w:r>
            <w:r w:rsidRPr="0079765E">
              <w:rPr>
                <w:rFonts w:ascii="Times New Roman" w:hAnsi="Times New Roman"/>
              </w:rPr>
              <w:t xml:space="preserve">нятие мер к нарушителям. Подготовлено </w:t>
            </w:r>
            <w:r>
              <w:rPr>
                <w:rFonts w:ascii="Times New Roman" w:hAnsi="Times New Roman"/>
              </w:rPr>
              <w:t>6</w:t>
            </w:r>
            <w:r w:rsidRPr="0079765E">
              <w:rPr>
                <w:rFonts w:ascii="Times New Roman" w:hAnsi="Times New Roman"/>
              </w:rPr>
              <w:t xml:space="preserve"> матери</w:t>
            </w:r>
            <w:r w:rsidRPr="0079765E">
              <w:rPr>
                <w:rFonts w:ascii="Times New Roman" w:hAnsi="Times New Roman"/>
              </w:rPr>
              <w:t>а</w:t>
            </w:r>
            <w:r w:rsidRPr="0079765E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ов</w:t>
            </w:r>
            <w:r w:rsidRPr="0079765E">
              <w:rPr>
                <w:rFonts w:ascii="Times New Roman" w:hAnsi="Times New Roman"/>
              </w:rPr>
              <w:t xml:space="preserve"> для выхода в суд об освобождении земель г</w:t>
            </w:r>
            <w:r w:rsidRPr="0079765E">
              <w:rPr>
                <w:rFonts w:ascii="Times New Roman" w:hAnsi="Times New Roman"/>
              </w:rPr>
              <w:t>о</w:t>
            </w:r>
            <w:r w:rsidRPr="0079765E">
              <w:rPr>
                <w:rFonts w:ascii="Times New Roman" w:hAnsi="Times New Roman"/>
              </w:rPr>
              <w:t>рода.</w:t>
            </w:r>
          </w:p>
          <w:p w:rsidR="000C0578" w:rsidRPr="0079765E" w:rsidRDefault="000C0578" w:rsidP="00CC5BF2">
            <w:pPr>
              <w:pStyle w:val="afffff2"/>
              <w:rPr>
                <w:rFonts w:ascii="Times New Roman" w:hAnsi="Times New Roman"/>
              </w:rPr>
            </w:pPr>
            <w:r w:rsidRPr="0079765E">
              <w:rPr>
                <w:rFonts w:ascii="Times New Roman" w:hAnsi="Times New Roman"/>
              </w:rPr>
              <w:t>Сумма штрафов, пост</w:t>
            </w:r>
            <w:r w:rsidRPr="0079765E">
              <w:rPr>
                <w:rFonts w:ascii="Times New Roman" w:hAnsi="Times New Roman"/>
              </w:rPr>
              <w:t>у</w:t>
            </w:r>
            <w:r w:rsidRPr="0079765E">
              <w:rPr>
                <w:rFonts w:ascii="Times New Roman" w:hAnsi="Times New Roman"/>
              </w:rPr>
              <w:t xml:space="preserve">пивших в бюджет города за 2020 год, – </w:t>
            </w:r>
            <w:r>
              <w:rPr>
                <w:rFonts w:ascii="Times New Roman" w:hAnsi="Times New Roman"/>
              </w:rPr>
              <w:t>61,8</w:t>
            </w:r>
            <w:r w:rsidRPr="0079765E">
              <w:rPr>
                <w:rFonts w:ascii="Times New Roman" w:hAnsi="Times New Roman"/>
              </w:rPr>
              <w:t xml:space="preserve"> тыс. </w:t>
            </w:r>
            <w:r w:rsidRPr="0079765E">
              <w:rPr>
                <w:rFonts w:ascii="Times New Roman" w:hAnsi="Times New Roman"/>
              </w:rPr>
              <w:lastRenderedPageBreak/>
              <w:t>руб.</w:t>
            </w:r>
          </w:p>
          <w:p w:rsidR="000C0578" w:rsidRPr="00FF20F3" w:rsidRDefault="000C0578" w:rsidP="00CC5BF2">
            <w:pPr>
              <w:pStyle w:val="aff6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79765E">
              <w:rPr>
                <w:rFonts w:ascii="Times New Roman" w:hAnsi="Times New Roman" w:cs="Times New Roman"/>
                <w:sz w:val="22"/>
                <w:szCs w:val="22"/>
              </w:rPr>
              <w:t>Сроки устранения бол</w:t>
            </w:r>
            <w:r w:rsidRPr="0079765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9765E">
              <w:rPr>
                <w:rFonts w:ascii="Times New Roman" w:hAnsi="Times New Roman" w:cs="Times New Roman"/>
                <w:sz w:val="22"/>
                <w:szCs w:val="22"/>
              </w:rPr>
              <w:t>шинства нарушений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длеваются по ходатайс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вам контролируемых лиц в связи с принимаемыми ими мерами по устран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нию нарушений.</w:t>
            </w:r>
            <w:r w:rsidRPr="007976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шинство сроков устран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нарушений </w:t>
            </w:r>
            <w:r w:rsidRPr="0079765E">
              <w:rPr>
                <w:rFonts w:ascii="Times New Roman" w:hAnsi="Times New Roman" w:cs="Times New Roman"/>
                <w:sz w:val="22"/>
                <w:szCs w:val="22"/>
              </w:rPr>
              <w:t>истекают в 2021 году, значение п</w:t>
            </w:r>
            <w:r w:rsidRPr="0079765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9765E">
              <w:rPr>
                <w:rFonts w:ascii="Times New Roman" w:hAnsi="Times New Roman" w:cs="Times New Roman"/>
                <w:sz w:val="22"/>
                <w:szCs w:val="22"/>
              </w:rPr>
              <w:t>казателя будет пересмо</w:t>
            </w:r>
            <w:r w:rsidRPr="0079765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9765E">
              <w:rPr>
                <w:rFonts w:ascii="Times New Roman" w:hAnsi="Times New Roman" w:cs="Times New Roman"/>
                <w:sz w:val="22"/>
                <w:szCs w:val="22"/>
              </w:rPr>
              <w:t>рено по истечении срока устранения.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0578" w:rsidRDefault="000C0578" w:rsidP="00EF0D5C">
            <w:pPr>
              <w:ind w:firstLine="0"/>
            </w:pPr>
            <w:r w:rsidRPr="00ED171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В 1.4 Доля </w:t>
            </w:r>
            <w:proofErr w:type="gramStart"/>
            <w:r w:rsidRPr="00ED1712">
              <w:rPr>
                <w:rFonts w:ascii="Times New Roman" w:hAnsi="Times New Roman"/>
                <w:color w:val="000000"/>
                <w:sz w:val="21"/>
                <w:szCs w:val="21"/>
              </w:rPr>
              <w:t>нарушений пр</w:t>
            </w:r>
            <w:r w:rsidRPr="00ED1712">
              <w:rPr>
                <w:rFonts w:ascii="Times New Roman" w:hAnsi="Times New Roman"/>
                <w:color w:val="000000"/>
                <w:sz w:val="21"/>
                <w:szCs w:val="21"/>
              </w:rPr>
              <w:t>а</w:t>
            </w:r>
            <w:r w:rsidRPr="00ED1712">
              <w:rPr>
                <w:rFonts w:ascii="Times New Roman" w:hAnsi="Times New Roman"/>
                <w:color w:val="000000"/>
                <w:sz w:val="21"/>
                <w:szCs w:val="21"/>
              </w:rPr>
              <w:t>вил использования имущ</w:t>
            </w:r>
            <w:r w:rsidRPr="00ED1712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ED1712">
              <w:rPr>
                <w:rFonts w:ascii="Times New Roman" w:hAnsi="Times New Roman"/>
                <w:color w:val="000000"/>
                <w:sz w:val="21"/>
                <w:szCs w:val="21"/>
              </w:rPr>
              <w:t>ственного комплекса города</w:t>
            </w:r>
            <w:proofErr w:type="gramEnd"/>
          </w:p>
        </w:tc>
      </w:tr>
      <w:tr w:rsidR="008B40AB" w:rsidRPr="008E740C" w:rsidTr="00F92707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AB" w:rsidRPr="008E740C" w:rsidRDefault="008B40AB" w:rsidP="008B40AB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AB" w:rsidRPr="008E740C" w:rsidRDefault="003B1BA4" w:rsidP="008B40AB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Доля самовольно устано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ленных рекламных констру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ций, приведенных в соотве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ствие с законодательством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AB" w:rsidRPr="008E740C" w:rsidRDefault="00204E3D" w:rsidP="008B40AB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AB" w:rsidRPr="008E740C" w:rsidRDefault="00204E3D" w:rsidP="008B40AB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AB" w:rsidRPr="008E740C" w:rsidRDefault="00204E3D" w:rsidP="008B40AB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88,4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AB" w:rsidRPr="008E740C" w:rsidRDefault="00204E3D" w:rsidP="008B40AB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0AB" w:rsidRPr="008E740C" w:rsidRDefault="00EF0D5C" w:rsidP="008B40A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6672">
              <w:rPr>
                <w:rFonts w:ascii="Times New Roman" w:hAnsi="Times New Roman" w:cs="Times New Roman"/>
              </w:rPr>
              <w:t>Перевыпол</w:t>
            </w:r>
            <w:r>
              <w:rPr>
                <w:rFonts w:ascii="Times New Roman" w:hAnsi="Times New Roman" w:cs="Times New Roman"/>
              </w:rPr>
              <w:t>не</w:t>
            </w:r>
            <w:r w:rsidRPr="004C6672">
              <w:rPr>
                <w:rFonts w:ascii="Times New Roman" w:hAnsi="Times New Roman" w:cs="Times New Roman"/>
              </w:rPr>
              <w:t>ние пл</w:t>
            </w:r>
            <w:r w:rsidRPr="004C6672">
              <w:rPr>
                <w:rFonts w:ascii="Times New Roman" w:hAnsi="Times New Roman" w:cs="Times New Roman"/>
              </w:rPr>
              <w:t>а</w:t>
            </w:r>
            <w:r w:rsidRPr="004C6672">
              <w:rPr>
                <w:rFonts w:ascii="Times New Roman" w:hAnsi="Times New Roman" w:cs="Times New Roman"/>
              </w:rPr>
              <w:t>нового значения пок</w:t>
            </w:r>
            <w:r w:rsidRPr="004C6672">
              <w:rPr>
                <w:rFonts w:ascii="Times New Roman" w:hAnsi="Times New Roman" w:cs="Times New Roman"/>
              </w:rPr>
              <w:t>а</w:t>
            </w:r>
            <w:r w:rsidRPr="004C6672">
              <w:rPr>
                <w:rFonts w:ascii="Times New Roman" w:hAnsi="Times New Roman" w:cs="Times New Roman"/>
              </w:rPr>
              <w:t>зателя (индикатора) связано с проведением работ по демонтажу рекламных констру</w:t>
            </w:r>
            <w:r w:rsidRPr="004C6672">
              <w:rPr>
                <w:rFonts w:ascii="Times New Roman" w:hAnsi="Times New Roman" w:cs="Times New Roman"/>
              </w:rPr>
              <w:t>к</w:t>
            </w:r>
            <w:r w:rsidRPr="004C6672">
              <w:rPr>
                <w:rFonts w:ascii="Times New Roman" w:hAnsi="Times New Roman" w:cs="Times New Roman"/>
              </w:rPr>
              <w:t>ций, которые оказыв</w:t>
            </w:r>
            <w:r w:rsidRPr="004C6672">
              <w:rPr>
                <w:rFonts w:ascii="Times New Roman" w:hAnsi="Times New Roman" w:cs="Times New Roman"/>
              </w:rPr>
              <w:t>а</w:t>
            </w:r>
            <w:r w:rsidRPr="004C6672">
              <w:rPr>
                <w:rFonts w:ascii="Times New Roman" w:hAnsi="Times New Roman" w:cs="Times New Roman"/>
              </w:rPr>
              <w:t>ют влияние на увел</w:t>
            </w:r>
            <w:r w:rsidRPr="004C6672">
              <w:rPr>
                <w:rFonts w:ascii="Times New Roman" w:hAnsi="Times New Roman" w:cs="Times New Roman"/>
              </w:rPr>
              <w:t>и</w:t>
            </w:r>
            <w:r w:rsidRPr="004C6672">
              <w:rPr>
                <w:rFonts w:ascii="Times New Roman" w:hAnsi="Times New Roman" w:cs="Times New Roman"/>
              </w:rPr>
              <w:t>чение количества ре</w:t>
            </w:r>
            <w:r w:rsidRPr="004C6672">
              <w:rPr>
                <w:rFonts w:ascii="Times New Roman" w:hAnsi="Times New Roman" w:cs="Times New Roman"/>
              </w:rPr>
              <w:t>к</w:t>
            </w:r>
            <w:r w:rsidRPr="004C6672">
              <w:rPr>
                <w:rFonts w:ascii="Times New Roman" w:hAnsi="Times New Roman" w:cs="Times New Roman"/>
              </w:rPr>
              <w:t>ламных конструкций, приведенных в соо</w:t>
            </w:r>
            <w:r w:rsidRPr="004C6672">
              <w:rPr>
                <w:rFonts w:ascii="Times New Roman" w:hAnsi="Times New Roman" w:cs="Times New Roman"/>
              </w:rPr>
              <w:t>т</w:t>
            </w:r>
            <w:r w:rsidRPr="004C6672">
              <w:rPr>
                <w:rFonts w:ascii="Times New Roman" w:hAnsi="Times New Roman" w:cs="Times New Roman"/>
              </w:rPr>
              <w:t>ве</w:t>
            </w:r>
            <w:r>
              <w:rPr>
                <w:rFonts w:ascii="Times New Roman" w:hAnsi="Times New Roman" w:cs="Times New Roman"/>
              </w:rPr>
              <w:t>т</w:t>
            </w:r>
            <w:r w:rsidRPr="004C6672">
              <w:rPr>
                <w:rFonts w:ascii="Times New Roman" w:hAnsi="Times New Roman" w:cs="Times New Roman"/>
              </w:rPr>
              <w:t>ствии с законод</w:t>
            </w:r>
            <w:r w:rsidRPr="004C6672">
              <w:rPr>
                <w:rFonts w:ascii="Times New Roman" w:hAnsi="Times New Roman" w:cs="Times New Roman"/>
              </w:rPr>
              <w:t>а</w:t>
            </w:r>
            <w:r w:rsidRPr="004C6672">
              <w:rPr>
                <w:rFonts w:ascii="Times New Roman" w:hAnsi="Times New Roman" w:cs="Times New Roman"/>
              </w:rPr>
              <w:lastRenderedPageBreak/>
              <w:t>тельством</w:t>
            </w:r>
            <w:r>
              <w:rPr>
                <w:rFonts w:ascii="Times New Roman" w:hAnsi="Times New Roman" w:cs="Times New Roman"/>
              </w:rPr>
              <w:t>,</w:t>
            </w:r>
            <w:r w:rsidRPr="004C6672">
              <w:rPr>
                <w:rFonts w:ascii="Times New Roman" w:hAnsi="Times New Roman" w:cs="Times New Roman"/>
              </w:rPr>
              <w:t xml:space="preserve"> в том числе опосредованно  побу</w:t>
            </w:r>
            <w:r w:rsidRPr="004C6672">
              <w:rPr>
                <w:rFonts w:ascii="Times New Roman" w:hAnsi="Times New Roman" w:cs="Times New Roman"/>
              </w:rPr>
              <w:t>ж</w:t>
            </w:r>
            <w:r w:rsidRPr="004C6672">
              <w:rPr>
                <w:rFonts w:ascii="Times New Roman" w:hAnsi="Times New Roman" w:cs="Times New Roman"/>
              </w:rPr>
              <w:t>дая владельце</w:t>
            </w:r>
            <w:r>
              <w:rPr>
                <w:rFonts w:ascii="Times New Roman" w:hAnsi="Times New Roman" w:cs="Times New Roman"/>
              </w:rPr>
              <w:t>в</w:t>
            </w:r>
            <w:r w:rsidRPr="004C6672">
              <w:rPr>
                <w:rFonts w:ascii="Times New Roman" w:hAnsi="Times New Roman" w:cs="Times New Roman"/>
              </w:rPr>
              <w:t xml:space="preserve"> рекла</w:t>
            </w:r>
            <w:r w:rsidRPr="004C6672">
              <w:rPr>
                <w:rFonts w:ascii="Times New Roman" w:hAnsi="Times New Roman" w:cs="Times New Roman"/>
              </w:rPr>
              <w:t>м</w:t>
            </w:r>
            <w:r w:rsidRPr="004C6672">
              <w:rPr>
                <w:rFonts w:ascii="Times New Roman" w:hAnsi="Times New Roman" w:cs="Times New Roman"/>
              </w:rPr>
              <w:t>ных конструкций к с</w:t>
            </w:r>
            <w:r w:rsidRPr="004C6672">
              <w:rPr>
                <w:rFonts w:ascii="Times New Roman" w:hAnsi="Times New Roman" w:cs="Times New Roman"/>
              </w:rPr>
              <w:t>а</w:t>
            </w:r>
            <w:r w:rsidRPr="004C6672">
              <w:rPr>
                <w:rFonts w:ascii="Times New Roman" w:hAnsi="Times New Roman" w:cs="Times New Roman"/>
              </w:rPr>
              <w:t>мостоятельному демо</w:t>
            </w:r>
            <w:r w:rsidRPr="004C6672">
              <w:rPr>
                <w:rFonts w:ascii="Times New Roman" w:hAnsi="Times New Roman" w:cs="Times New Roman"/>
              </w:rPr>
              <w:t>н</w:t>
            </w:r>
            <w:r w:rsidRPr="004C6672">
              <w:rPr>
                <w:rFonts w:ascii="Times New Roman" w:hAnsi="Times New Roman" w:cs="Times New Roman"/>
              </w:rPr>
              <w:t>тажу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0AB" w:rsidRPr="00EF0D5C" w:rsidRDefault="00EF0D5C" w:rsidP="00EF0D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0D5C">
              <w:rPr>
                <w:rFonts w:ascii="Times New Roman" w:hAnsi="Times New Roman" w:cs="Times New Roman"/>
              </w:rPr>
              <w:lastRenderedPageBreak/>
              <w:t>х</w:t>
            </w:r>
            <w:proofErr w:type="spellEnd"/>
          </w:p>
          <w:p w:rsidR="008B40AB" w:rsidRPr="00EF0D5C" w:rsidRDefault="008B40AB" w:rsidP="008B40A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0D5C" w:rsidRPr="008E740C" w:rsidTr="00BF48D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D5C" w:rsidRPr="008E740C" w:rsidRDefault="00EF0D5C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D5C" w:rsidRPr="008E740C" w:rsidRDefault="00EF0D5C" w:rsidP="00B9034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Количество выполненных заявок на кадастровые, топ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графо-геодезические и карт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графические работы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D5C" w:rsidRPr="008E740C" w:rsidRDefault="00EF0D5C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D5C" w:rsidRPr="00EF0D5C" w:rsidRDefault="00CB41D8" w:rsidP="00CB41D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EF0D5C" w:rsidRPr="00EF0D5C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D5C" w:rsidRPr="00EF0D5C" w:rsidRDefault="00CB41D8" w:rsidP="00CB41D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EF0D5C" w:rsidRPr="00EF0D5C"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D5C" w:rsidRPr="00EF0D5C" w:rsidRDefault="00EF0D5C" w:rsidP="00CB41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0D5C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6AF" w:rsidRPr="008E740C" w:rsidRDefault="001626AF" w:rsidP="001626AF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Количество выполненных заявок за 1 полугодие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21 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 года составляет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., в том числе: </w:t>
            </w:r>
          </w:p>
          <w:p w:rsidR="00EF0D5C" w:rsidRPr="00EF0D5C" w:rsidRDefault="00EF0D5C" w:rsidP="00EF0D5C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EF0D5C">
              <w:rPr>
                <w:rFonts w:ascii="Times New Roman" w:hAnsi="Times New Roman" w:cs="Times New Roman"/>
                <w:sz w:val="22"/>
                <w:szCs w:val="22"/>
              </w:rPr>
              <w:t>КУИ – 128</w:t>
            </w:r>
          </w:p>
          <w:p w:rsidR="00EF0D5C" w:rsidRPr="00EF0D5C" w:rsidRDefault="00EF0D5C" w:rsidP="00EF0D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0D5C">
              <w:rPr>
                <w:rFonts w:ascii="Times New Roman" w:hAnsi="Times New Roman" w:cs="Times New Roman"/>
                <w:sz w:val="22"/>
                <w:szCs w:val="22"/>
              </w:rPr>
              <w:t>УПС – 7</w:t>
            </w:r>
          </w:p>
          <w:p w:rsidR="00EF0D5C" w:rsidRPr="00EF0D5C" w:rsidRDefault="00EF0D5C" w:rsidP="00EF0D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F0D5C">
              <w:rPr>
                <w:rFonts w:ascii="Times New Roman" w:hAnsi="Times New Roman" w:cs="Times New Roman"/>
                <w:sz w:val="22"/>
                <w:szCs w:val="22"/>
              </w:rPr>
              <w:t>УАиГ</w:t>
            </w:r>
            <w:proofErr w:type="spellEnd"/>
            <w:r w:rsidRPr="00EF0D5C">
              <w:rPr>
                <w:rFonts w:ascii="Times New Roman" w:hAnsi="Times New Roman" w:cs="Times New Roman"/>
                <w:sz w:val="22"/>
                <w:szCs w:val="22"/>
              </w:rPr>
              <w:t xml:space="preserve"> – 26</w:t>
            </w:r>
          </w:p>
          <w:p w:rsidR="00EF0D5C" w:rsidRPr="00EF0D5C" w:rsidRDefault="00EF0D5C" w:rsidP="00EF0D5C">
            <w:pPr>
              <w:ind w:firstLine="0"/>
              <w:rPr>
                <w:rFonts w:ascii="Times New Roman" w:hAnsi="Times New Roman" w:cs="Times New Roman"/>
              </w:rPr>
            </w:pPr>
            <w:r w:rsidRPr="00EF0D5C">
              <w:rPr>
                <w:rFonts w:ascii="Times New Roman" w:hAnsi="Times New Roman" w:cs="Times New Roman"/>
                <w:sz w:val="22"/>
                <w:szCs w:val="22"/>
              </w:rPr>
              <w:t>КООС - 1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D5C" w:rsidRPr="008E740C" w:rsidRDefault="00EF0D5C" w:rsidP="00B90342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46B1">
              <w:rPr>
                <w:rFonts w:ascii="Times New Roman" w:hAnsi="Times New Roman"/>
                <w:color w:val="000000"/>
                <w:sz w:val="21"/>
                <w:szCs w:val="21"/>
              </w:rPr>
              <w:t>В 1.1 Соответствие управл</w:t>
            </w:r>
            <w:r w:rsidRPr="007446B1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7446B1">
              <w:rPr>
                <w:rFonts w:ascii="Times New Roman" w:hAnsi="Times New Roman"/>
                <w:color w:val="000000"/>
                <w:sz w:val="21"/>
                <w:szCs w:val="21"/>
              </w:rPr>
              <w:t>ния муниципальным з</w:t>
            </w:r>
            <w:r w:rsidRPr="007446B1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7446B1">
              <w:rPr>
                <w:rFonts w:ascii="Times New Roman" w:hAnsi="Times New Roman"/>
                <w:color w:val="000000"/>
                <w:sz w:val="21"/>
                <w:szCs w:val="21"/>
              </w:rPr>
              <w:t>мельно-имущественным комплексом требованиям законодательства</w:t>
            </w:r>
          </w:p>
        </w:tc>
      </w:tr>
      <w:tr w:rsidR="002338F1" w:rsidRPr="008E740C" w:rsidTr="001626A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F1" w:rsidRPr="008E740C" w:rsidRDefault="002338F1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F1" w:rsidRPr="008E740C" w:rsidRDefault="003B1BA4" w:rsidP="00B9034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Доля средств, затраченных на демонтаж самовольно уст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новленных рекламных конс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рукций, взыскиваемых в п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рядке регресса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F1" w:rsidRPr="008E740C" w:rsidRDefault="001626AF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F1" w:rsidRPr="001626AF" w:rsidRDefault="001626AF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F1" w:rsidRPr="001626AF" w:rsidRDefault="001626AF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F1" w:rsidRPr="001626AF" w:rsidRDefault="001626AF" w:rsidP="000E054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3432" w:rsidRPr="001626AF" w:rsidRDefault="001626AF" w:rsidP="00C56469">
            <w:pPr>
              <w:ind w:firstLine="0"/>
              <w:rPr>
                <w:sz w:val="22"/>
                <w:szCs w:val="22"/>
                <w:highlight w:val="yellow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В соответствии с метод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кой расчет показателя за полугодие не произв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дится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6AF" w:rsidRPr="001626AF" w:rsidRDefault="001626AF" w:rsidP="001626AF">
            <w:pPr>
              <w:pStyle w:val="afff"/>
              <w:rPr>
                <w:rFonts w:ascii="Times New Roman" w:hAnsi="Times New Roman"/>
                <w:sz w:val="22"/>
                <w:szCs w:val="22"/>
              </w:rPr>
            </w:pPr>
            <w:r w:rsidRPr="001626AF">
              <w:rPr>
                <w:rFonts w:ascii="Times New Roman" w:hAnsi="Times New Roman"/>
                <w:sz w:val="22"/>
                <w:szCs w:val="22"/>
              </w:rPr>
              <w:t>Ф 2.1 Налоговые и ненал</w:t>
            </w:r>
            <w:r w:rsidRPr="001626AF">
              <w:rPr>
                <w:rFonts w:ascii="Times New Roman" w:hAnsi="Times New Roman"/>
                <w:sz w:val="22"/>
                <w:szCs w:val="22"/>
              </w:rPr>
              <w:t>о</w:t>
            </w:r>
            <w:r w:rsidRPr="001626AF">
              <w:rPr>
                <w:rFonts w:ascii="Times New Roman" w:hAnsi="Times New Roman"/>
                <w:sz w:val="22"/>
                <w:szCs w:val="22"/>
              </w:rPr>
              <w:t>говые доходы городского бюджета</w:t>
            </w:r>
          </w:p>
          <w:p w:rsidR="001626AF" w:rsidRPr="001626AF" w:rsidRDefault="001626AF" w:rsidP="001626AF">
            <w:pPr>
              <w:pStyle w:val="afff"/>
              <w:rPr>
                <w:rFonts w:ascii="Times New Roman" w:hAnsi="Times New Roman"/>
                <w:sz w:val="22"/>
                <w:szCs w:val="22"/>
              </w:rPr>
            </w:pPr>
            <w:r w:rsidRPr="001626AF">
              <w:rPr>
                <w:rFonts w:ascii="Times New Roman" w:hAnsi="Times New Roman"/>
                <w:sz w:val="22"/>
                <w:szCs w:val="22"/>
              </w:rPr>
              <w:t>В 1.1 Соответствие упра</w:t>
            </w:r>
            <w:r w:rsidRPr="001626AF">
              <w:rPr>
                <w:rFonts w:ascii="Times New Roman" w:hAnsi="Times New Roman"/>
                <w:sz w:val="22"/>
                <w:szCs w:val="22"/>
              </w:rPr>
              <w:t>в</w:t>
            </w:r>
            <w:r w:rsidRPr="001626AF">
              <w:rPr>
                <w:rFonts w:ascii="Times New Roman" w:hAnsi="Times New Roman"/>
                <w:sz w:val="22"/>
                <w:szCs w:val="22"/>
              </w:rPr>
              <w:t>ления муниципальным з</w:t>
            </w:r>
            <w:r w:rsidRPr="001626AF">
              <w:rPr>
                <w:rFonts w:ascii="Times New Roman" w:hAnsi="Times New Roman"/>
                <w:sz w:val="22"/>
                <w:szCs w:val="22"/>
              </w:rPr>
              <w:t>е</w:t>
            </w:r>
            <w:r w:rsidRPr="001626AF">
              <w:rPr>
                <w:rFonts w:ascii="Times New Roman" w:hAnsi="Times New Roman"/>
                <w:sz w:val="22"/>
                <w:szCs w:val="22"/>
              </w:rPr>
              <w:t>мельно-имущественным комплексом требованиям законодательства</w:t>
            </w:r>
          </w:p>
          <w:p w:rsidR="00C56469" w:rsidRPr="008E740C" w:rsidRDefault="001626AF" w:rsidP="001626AF">
            <w:pPr>
              <w:ind w:firstLine="0"/>
              <w:rPr>
                <w:sz w:val="22"/>
                <w:szCs w:val="22"/>
                <w:highlight w:val="yellow"/>
              </w:rPr>
            </w:pPr>
            <w:r w:rsidRPr="001626AF">
              <w:rPr>
                <w:rFonts w:ascii="Times New Roman" w:hAnsi="Times New Roman"/>
                <w:sz w:val="22"/>
                <w:szCs w:val="22"/>
              </w:rPr>
              <w:t>Э</w:t>
            </w:r>
            <w:proofErr w:type="gramStart"/>
            <w:r w:rsidRPr="001626AF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 w:rsidRPr="001626AF">
              <w:rPr>
                <w:rFonts w:ascii="Times New Roman" w:hAnsi="Times New Roman"/>
                <w:sz w:val="22"/>
                <w:szCs w:val="22"/>
              </w:rPr>
              <w:t xml:space="preserve"> Бюджетная обеспече</w:t>
            </w:r>
            <w:r w:rsidRPr="001626AF">
              <w:rPr>
                <w:rFonts w:ascii="Times New Roman" w:hAnsi="Times New Roman"/>
                <w:sz w:val="22"/>
                <w:szCs w:val="22"/>
              </w:rPr>
              <w:t>н</w:t>
            </w:r>
            <w:r w:rsidRPr="001626AF">
              <w:rPr>
                <w:rFonts w:ascii="Times New Roman" w:hAnsi="Times New Roman"/>
                <w:sz w:val="22"/>
                <w:szCs w:val="22"/>
              </w:rPr>
              <w:t>ность (направление расх</w:t>
            </w:r>
            <w:r w:rsidRPr="001626AF">
              <w:rPr>
                <w:rFonts w:ascii="Times New Roman" w:hAnsi="Times New Roman"/>
                <w:sz w:val="22"/>
                <w:szCs w:val="22"/>
              </w:rPr>
              <w:t>о</w:t>
            </w:r>
            <w:r w:rsidRPr="001626AF">
              <w:rPr>
                <w:rFonts w:ascii="Times New Roman" w:hAnsi="Times New Roman"/>
                <w:sz w:val="22"/>
                <w:szCs w:val="22"/>
              </w:rPr>
              <w:t>дов на 1 жителя города)</w:t>
            </w:r>
          </w:p>
        </w:tc>
      </w:tr>
      <w:tr w:rsidR="00146DE1" w:rsidRPr="008E740C" w:rsidTr="00C26B09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E1" w:rsidRPr="008E740C" w:rsidRDefault="00146DE1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E1" w:rsidRPr="008E740C" w:rsidRDefault="00146DE1" w:rsidP="00B9034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3B1BA4">
              <w:rPr>
                <w:rFonts w:ascii="Times New Roman" w:hAnsi="Times New Roman"/>
                <w:sz w:val="22"/>
                <w:szCs w:val="22"/>
              </w:rPr>
              <w:t xml:space="preserve">Поступления в бюджет по </w:t>
            </w:r>
            <w:r w:rsidRPr="003B1BA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доходам, </w:t>
            </w:r>
            <w:proofErr w:type="spellStart"/>
            <w:r w:rsidRPr="003B1BA4">
              <w:rPr>
                <w:rFonts w:ascii="Times New Roman" w:hAnsi="Times New Roman"/>
                <w:sz w:val="22"/>
                <w:szCs w:val="22"/>
              </w:rPr>
              <w:t>администрируемым</w:t>
            </w:r>
            <w:proofErr w:type="spellEnd"/>
            <w:r w:rsidRPr="003B1BA4">
              <w:rPr>
                <w:rFonts w:ascii="Times New Roman" w:hAnsi="Times New Roman"/>
                <w:sz w:val="22"/>
                <w:szCs w:val="22"/>
              </w:rPr>
              <w:t xml:space="preserve"> комитетом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E1" w:rsidRPr="008E740C" w:rsidRDefault="00146DE1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E1" w:rsidRPr="008E740C" w:rsidRDefault="00146DE1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6B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507 264,80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E1" w:rsidRPr="00AB0923" w:rsidRDefault="00146DE1" w:rsidP="00B90342">
            <w:pPr>
              <w:pStyle w:val="a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923">
              <w:rPr>
                <w:rFonts w:ascii="Times New Roman" w:hAnsi="Times New Roman"/>
                <w:color w:val="000000"/>
                <w:sz w:val="20"/>
                <w:szCs w:val="20"/>
              </w:rPr>
              <w:t>252 147,3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E1" w:rsidRPr="00AB0923" w:rsidRDefault="00146DE1" w:rsidP="00B90342">
            <w:pPr>
              <w:pStyle w:val="aff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923">
              <w:rPr>
                <w:rFonts w:ascii="Times New Roman" w:hAnsi="Times New Roman"/>
                <w:color w:val="000000"/>
                <w:sz w:val="20"/>
                <w:szCs w:val="20"/>
              </w:rPr>
              <w:t>507 264,8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6DE1" w:rsidRPr="008E740C" w:rsidRDefault="00146DE1" w:rsidP="00BA52E4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DE1" w:rsidRPr="007446B1" w:rsidRDefault="00146DE1" w:rsidP="00AF4DD5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446B1">
              <w:rPr>
                <w:rFonts w:ascii="Times New Roman" w:hAnsi="Times New Roman"/>
                <w:color w:val="000000"/>
                <w:sz w:val="21"/>
                <w:szCs w:val="21"/>
              </w:rPr>
              <w:t>Ф 2.1 Налоговые и ненал</w:t>
            </w:r>
            <w:r w:rsidRPr="007446B1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7446B1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говые доходы городского бюджета</w:t>
            </w:r>
          </w:p>
        </w:tc>
      </w:tr>
      <w:tr w:rsidR="00146DE1" w:rsidRPr="008E740C" w:rsidTr="00C26B09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E1" w:rsidRPr="008E740C" w:rsidRDefault="00146DE1" w:rsidP="00C56469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E1" w:rsidRPr="008E740C" w:rsidRDefault="00146DE1" w:rsidP="00C56469">
            <w:pPr>
              <w:pStyle w:val="afff"/>
              <w:shd w:val="clear" w:color="auto" w:fill="FFFFFF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3B1BA4">
              <w:rPr>
                <w:rFonts w:ascii="Times New Roman" w:hAnsi="Times New Roman"/>
                <w:sz w:val="22"/>
                <w:szCs w:val="22"/>
              </w:rPr>
              <w:t>Выполнение плана по дох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о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 xml:space="preserve">дам, </w:t>
            </w:r>
            <w:proofErr w:type="spellStart"/>
            <w:r w:rsidRPr="003B1BA4">
              <w:rPr>
                <w:rFonts w:ascii="Times New Roman" w:hAnsi="Times New Roman"/>
                <w:sz w:val="22"/>
                <w:szCs w:val="22"/>
              </w:rPr>
              <w:t>администрируемых</w:t>
            </w:r>
            <w:proofErr w:type="spellEnd"/>
            <w:r w:rsidRPr="003B1BA4">
              <w:rPr>
                <w:rFonts w:ascii="Times New Roman" w:hAnsi="Times New Roman"/>
                <w:sz w:val="22"/>
                <w:szCs w:val="22"/>
              </w:rPr>
              <w:t xml:space="preserve"> к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о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митетом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E1" w:rsidRPr="008E740C" w:rsidRDefault="00146DE1" w:rsidP="00C56469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E1" w:rsidRPr="00AB0923" w:rsidRDefault="00146DE1" w:rsidP="00C56469">
            <w:pPr>
              <w:pStyle w:val="a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92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E1" w:rsidRPr="00AB0923" w:rsidRDefault="00146DE1" w:rsidP="00C56469">
            <w:pPr>
              <w:pStyle w:val="a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923">
              <w:rPr>
                <w:rFonts w:ascii="Times New Roman" w:hAnsi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E1" w:rsidRPr="00AB0923" w:rsidRDefault="00146DE1" w:rsidP="001C3A5F">
            <w:pPr>
              <w:pStyle w:val="aff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92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6DE1" w:rsidRPr="008E740C" w:rsidRDefault="00146DE1" w:rsidP="001C3A5F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6DE1" w:rsidRPr="008E740C" w:rsidRDefault="00146DE1" w:rsidP="00C56469">
            <w:pPr>
              <w:pStyle w:val="afff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7446B1">
              <w:rPr>
                <w:rFonts w:ascii="Times New Roman" w:hAnsi="Times New Roman"/>
                <w:color w:val="000000"/>
                <w:sz w:val="21"/>
                <w:szCs w:val="21"/>
              </w:rPr>
              <w:t>Э</w:t>
            </w:r>
            <w:proofErr w:type="gramStart"/>
            <w:r w:rsidRPr="007446B1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proofErr w:type="gramEnd"/>
            <w:r w:rsidRPr="007446B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Бюджетная обеспече</w:t>
            </w:r>
            <w:r w:rsidRPr="007446B1"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r w:rsidRPr="007446B1">
              <w:rPr>
                <w:rFonts w:ascii="Times New Roman" w:hAnsi="Times New Roman"/>
                <w:color w:val="000000"/>
                <w:sz w:val="21"/>
                <w:szCs w:val="21"/>
              </w:rPr>
              <w:t>ность (направление расходов на 1 жителя города)</w:t>
            </w:r>
          </w:p>
        </w:tc>
      </w:tr>
      <w:tr w:rsidR="00AF4DD5" w:rsidRPr="008E740C" w:rsidTr="00AF4DD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8E740C" w:rsidRDefault="00AF4DD5" w:rsidP="00C56469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8E740C" w:rsidRDefault="00AF4DD5" w:rsidP="00C56469">
            <w:pPr>
              <w:pStyle w:val="afff"/>
              <w:shd w:val="clear" w:color="auto" w:fill="FFFFFF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3B1BA4">
              <w:rPr>
                <w:rFonts w:ascii="Times New Roman" w:hAnsi="Times New Roman"/>
                <w:sz w:val="22"/>
                <w:szCs w:val="22"/>
              </w:rPr>
              <w:t>Уровень реализации решений об изъятии для муниципал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ь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ных нужд, подлежащих и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с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полнению в текущем году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8E740C" w:rsidRDefault="00AF4DD5" w:rsidP="00C56469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8E740C" w:rsidRDefault="00AF4DD5" w:rsidP="00C5646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8E740C" w:rsidRDefault="00AF4DD5" w:rsidP="00C5646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F4DD5" w:rsidRPr="008E740C" w:rsidRDefault="00AF4DD5" w:rsidP="001C3A5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8E740C" w:rsidRDefault="00AF4DD5" w:rsidP="00C5646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DD5" w:rsidRPr="008E740C" w:rsidRDefault="00AF4DD5" w:rsidP="001C3A5F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В соответствии с метод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кой расчет показателя за полугодие не произв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дится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DD5" w:rsidRPr="00AF4DD5" w:rsidRDefault="00AF4DD5" w:rsidP="00AF4DD5">
            <w:pPr>
              <w:pStyle w:val="afff"/>
              <w:rPr>
                <w:rFonts w:ascii="Times New Roman" w:hAnsi="Times New Roman"/>
                <w:sz w:val="22"/>
                <w:szCs w:val="22"/>
              </w:rPr>
            </w:pPr>
            <w:r w:rsidRPr="00AF4DD5">
              <w:rPr>
                <w:rFonts w:ascii="Times New Roman" w:hAnsi="Times New Roman"/>
                <w:sz w:val="22"/>
                <w:szCs w:val="22"/>
              </w:rPr>
              <w:t>Ф 2.1 Налоговые и ненал</w:t>
            </w:r>
            <w:r w:rsidRPr="00AF4DD5">
              <w:rPr>
                <w:rFonts w:ascii="Times New Roman" w:hAnsi="Times New Roman"/>
                <w:sz w:val="22"/>
                <w:szCs w:val="22"/>
              </w:rPr>
              <w:t>о</w:t>
            </w:r>
            <w:r w:rsidRPr="00AF4DD5">
              <w:rPr>
                <w:rFonts w:ascii="Times New Roman" w:hAnsi="Times New Roman"/>
                <w:sz w:val="22"/>
                <w:szCs w:val="22"/>
              </w:rPr>
              <w:t>говые доходы городского бюджета</w:t>
            </w:r>
          </w:p>
          <w:p w:rsidR="00AF4DD5" w:rsidRPr="008E740C" w:rsidRDefault="00AF4DD5" w:rsidP="00AF4DD5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AF4DD5">
              <w:rPr>
                <w:rFonts w:ascii="Times New Roman" w:hAnsi="Times New Roman"/>
                <w:sz w:val="22"/>
                <w:szCs w:val="22"/>
              </w:rPr>
              <w:t>Э</w:t>
            </w:r>
            <w:proofErr w:type="gramStart"/>
            <w:r w:rsidRPr="00AF4DD5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 w:rsidRPr="00AF4DD5">
              <w:rPr>
                <w:rFonts w:ascii="Times New Roman" w:hAnsi="Times New Roman"/>
                <w:sz w:val="22"/>
                <w:szCs w:val="22"/>
              </w:rPr>
              <w:t xml:space="preserve"> Бюджетная обеспече</w:t>
            </w:r>
            <w:r w:rsidRPr="00AF4DD5">
              <w:rPr>
                <w:rFonts w:ascii="Times New Roman" w:hAnsi="Times New Roman"/>
                <w:sz w:val="22"/>
                <w:szCs w:val="22"/>
              </w:rPr>
              <w:t>н</w:t>
            </w:r>
            <w:r w:rsidRPr="00AF4DD5">
              <w:rPr>
                <w:rFonts w:ascii="Times New Roman" w:hAnsi="Times New Roman"/>
                <w:sz w:val="22"/>
                <w:szCs w:val="22"/>
              </w:rPr>
              <w:t>ность (направление расх</w:t>
            </w:r>
            <w:r w:rsidRPr="00AF4DD5">
              <w:rPr>
                <w:rFonts w:ascii="Times New Roman" w:hAnsi="Times New Roman"/>
                <w:sz w:val="22"/>
                <w:szCs w:val="22"/>
              </w:rPr>
              <w:t>о</w:t>
            </w:r>
            <w:r w:rsidRPr="00AF4DD5">
              <w:rPr>
                <w:rFonts w:ascii="Times New Roman" w:hAnsi="Times New Roman"/>
                <w:sz w:val="22"/>
                <w:szCs w:val="22"/>
              </w:rPr>
              <w:t>дов на 1 жителя города)</w:t>
            </w:r>
          </w:p>
        </w:tc>
      </w:tr>
      <w:tr w:rsidR="00AF4DD5" w:rsidRPr="008E740C" w:rsidTr="00FE415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8E740C" w:rsidRDefault="00AF4DD5" w:rsidP="00C56469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8E740C" w:rsidRDefault="00AF4DD5" w:rsidP="00C56469">
            <w:pPr>
              <w:pStyle w:val="afff"/>
              <w:shd w:val="clear" w:color="auto" w:fill="FFFFFF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3B1BA4">
              <w:rPr>
                <w:rFonts w:ascii="Times New Roman" w:hAnsi="Times New Roman"/>
                <w:sz w:val="22"/>
                <w:szCs w:val="22"/>
              </w:rPr>
              <w:t>Качество предоставления м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у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ниципальных услу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8E740C" w:rsidRDefault="00AF4DD5" w:rsidP="00C56469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AF4DD5" w:rsidRDefault="00AF4DD5" w:rsidP="00C5646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8E740C" w:rsidRDefault="00AF4DD5" w:rsidP="00C5646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AF4DD5" w:rsidRDefault="00AF4DD5" w:rsidP="00C5646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DD5" w:rsidRPr="008E740C" w:rsidRDefault="00AF4DD5" w:rsidP="00C56469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761F">
              <w:rPr>
                <w:rFonts w:ascii="Times New Roman" w:hAnsi="Times New Roman" w:cs="Times New Roman"/>
              </w:rPr>
              <w:t xml:space="preserve">Улучшилось качество </w:t>
            </w:r>
            <w:r>
              <w:rPr>
                <w:rFonts w:ascii="Times New Roman" w:hAnsi="Times New Roman" w:cs="Times New Roman"/>
              </w:rPr>
              <w:t>предоставления</w:t>
            </w:r>
            <w:r w:rsidRPr="0080761F">
              <w:rPr>
                <w:rFonts w:ascii="Times New Roman" w:hAnsi="Times New Roman" w:cs="Times New Roman"/>
              </w:rPr>
              <w:t xml:space="preserve"> мун</w:t>
            </w:r>
            <w:r w:rsidRPr="0080761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ципальных услуг, 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так как увеличилось число заявителей, которые пользуются дистанцио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ными способами оценки.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DD5" w:rsidRPr="008E740C" w:rsidRDefault="00AF4DD5" w:rsidP="00C5646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7446B1">
              <w:rPr>
                <w:rFonts w:ascii="Times New Roman" w:hAnsi="Times New Roman"/>
                <w:color w:val="000000"/>
                <w:sz w:val="21"/>
                <w:szCs w:val="21"/>
              </w:rPr>
              <w:t>В 3.2 Уровень удовлетв</w:t>
            </w:r>
            <w:r w:rsidRPr="007446B1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7446B1">
              <w:rPr>
                <w:rFonts w:ascii="Times New Roman" w:hAnsi="Times New Roman"/>
                <w:color w:val="000000"/>
                <w:sz w:val="21"/>
                <w:szCs w:val="21"/>
              </w:rPr>
              <w:t>ренности заявителей качес</w:t>
            </w:r>
            <w:r w:rsidRPr="007446B1">
              <w:rPr>
                <w:rFonts w:ascii="Times New Roman" w:hAnsi="Times New Roman"/>
                <w:color w:val="000000"/>
                <w:sz w:val="21"/>
                <w:szCs w:val="21"/>
              </w:rPr>
              <w:t>т</w:t>
            </w:r>
            <w:r w:rsidRPr="007446B1">
              <w:rPr>
                <w:rFonts w:ascii="Times New Roman" w:hAnsi="Times New Roman"/>
                <w:color w:val="000000"/>
                <w:sz w:val="21"/>
                <w:szCs w:val="21"/>
              </w:rPr>
              <w:t>вом и доступностью предо</w:t>
            </w:r>
            <w:r w:rsidRPr="007446B1">
              <w:rPr>
                <w:rFonts w:ascii="Times New Roman" w:hAnsi="Times New Roman"/>
                <w:color w:val="000000"/>
                <w:sz w:val="21"/>
                <w:szCs w:val="21"/>
              </w:rPr>
              <w:t>с</w:t>
            </w:r>
            <w:r w:rsidRPr="007446B1">
              <w:rPr>
                <w:rFonts w:ascii="Times New Roman" w:hAnsi="Times New Roman"/>
                <w:color w:val="000000"/>
                <w:sz w:val="21"/>
                <w:szCs w:val="21"/>
              </w:rPr>
              <w:t>тавления муниципальных услуг</w:t>
            </w:r>
          </w:p>
        </w:tc>
      </w:tr>
      <w:tr w:rsidR="00AF4DD5" w:rsidRPr="008E740C" w:rsidTr="00FE415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8E740C" w:rsidRDefault="00AF4DD5" w:rsidP="00C56469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8E740C" w:rsidRDefault="00AF4DD5" w:rsidP="00C56469">
            <w:pPr>
              <w:pStyle w:val="afff"/>
              <w:shd w:val="clear" w:color="auto" w:fill="FFFFFF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3B1BA4">
              <w:rPr>
                <w:rFonts w:ascii="Times New Roman" w:hAnsi="Times New Roman"/>
                <w:sz w:val="22"/>
                <w:szCs w:val="22"/>
              </w:rPr>
              <w:t>Доля числа граждан, име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ю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щих трех и более детей, к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о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торым бесплатно предоста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в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лены земельные участки (з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е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мельные сертификаты), в о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б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щем количестве граждан, включенных в списки гра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ж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дан, имеющих право на пр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и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обретение земельных учас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т</w:t>
            </w:r>
            <w:r w:rsidRPr="003B1BA4">
              <w:rPr>
                <w:rFonts w:ascii="Times New Roman" w:hAnsi="Times New Roman"/>
                <w:sz w:val="22"/>
                <w:szCs w:val="22"/>
              </w:rPr>
              <w:lastRenderedPageBreak/>
              <w:t>ков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8E740C" w:rsidRDefault="00AF4DD5" w:rsidP="00C56469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8E740C" w:rsidRDefault="00CB41D8" w:rsidP="00C5646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8E740C" w:rsidRDefault="00CB41D8" w:rsidP="00C5646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61,69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8E740C" w:rsidRDefault="00CB41D8" w:rsidP="00C5646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74,31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DD5" w:rsidRPr="008E740C" w:rsidRDefault="00AF4DD5" w:rsidP="00FF2A87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Показатель рассчит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вается накопительным методом</w:t>
            </w:r>
            <w:r w:rsidR="00FF2A87">
              <w:rPr>
                <w:rFonts w:ascii="Times New Roman" w:hAnsi="Times New Roman" w:cs="Times New Roman"/>
              </w:rPr>
              <w:t>. Низкое и</w:t>
            </w:r>
            <w:r w:rsidR="00FF2A87">
              <w:rPr>
                <w:rFonts w:ascii="Times New Roman" w:hAnsi="Times New Roman" w:cs="Times New Roman"/>
              </w:rPr>
              <w:t>с</w:t>
            </w:r>
            <w:r w:rsidR="00FF2A87">
              <w:rPr>
                <w:rFonts w:ascii="Times New Roman" w:hAnsi="Times New Roman" w:cs="Times New Roman"/>
              </w:rPr>
              <w:t>полнение показателя сложилось ввиду того, что граждане отказ</w:t>
            </w:r>
            <w:r w:rsidR="00FF2A87">
              <w:rPr>
                <w:rFonts w:ascii="Times New Roman" w:hAnsi="Times New Roman" w:cs="Times New Roman"/>
              </w:rPr>
              <w:t>ы</w:t>
            </w:r>
            <w:r w:rsidR="00FF2A87">
              <w:rPr>
                <w:rFonts w:ascii="Times New Roman" w:hAnsi="Times New Roman" w:cs="Times New Roman"/>
              </w:rPr>
              <w:t>ваются от получения «земельных сертифик</w:t>
            </w:r>
            <w:r w:rsidR="00FF2A87">
              <w:rPr>
                <w:rFonts w:ascii="Times New Roman" w:hAnsi="Times New Roman" w:cs="Times New Roman"/>
              </w:rPr>
              <w:t>а</w:t>
            </w:r>
            <w:r w:rsidR="00FF2A87">
              <w:rPr>
                <w:rFonts w:ascii="Times New Roman" w:hAnsi="Times New Roman" w:cs="Times New Roman"/>
              </w:rPr>
              <w:lastRenderedPageBreak/>
              <w:t>тов» и предоставлены не все запланирова</w:t>
            </w:r>
            <w:r w:rsidR="00FF2A87">
              <w:rPr>
                <w:rFonts w:ascii="Times New Roman" w:hAnsi="Times New Roman" w:cs="Times New Roman"/>
              </w:rPr>
              <w:t>н</w:t>
            </w:r>
            <w:r w:rsidR="00FF2A87">
              <w:rPr>
                <w:rFonts w:ascii="Times New Roman" w:hAnsi="Times New Roman" w:cs="Times New Roman"/>
              </w:rPr>
              <w:t xml:space="preserve">ные земельные участки.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DD5" w:rsidRDefault="00AF4DD5" w:rsidP="00AF4DD5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446B1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В 1.5 Площадь земельных участков, предоставленных для строительства;</w:t>
            </w:r>
          </w:p>
          <w:p w:rsidR="00AF4DD5" w:rsidRPr="008E740C" w:rsidRDefault="00AF4DD5" w:rsidP="00AF4DD5">
            <w:pPr>
              <w:pStyle w:val="afff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7446B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Т 1.3 Доля числа граждан, имеющих трех и более д</w:t>
            </w:r>
            <w:r w:rsidRPr="007446B1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7446B1">
              <w:rPr>
                <w:rFonts w:ascii="Times New Roman" w:hAnsi="Times New Roman"/>
                <w:color w:val="000000"/>
                <w:sz w:val="21"/>
                <w:szCs w:val="21"/>
              </w:rPr>
              <w:t>тей, которым бесплатно предоставлены земельные участки, в общем количестве граждан, включенных в сп</w:t>
            </w:r>
            <w:r w:rsidRPr="007446B1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Pr="007446B1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ски граждан, имеющих пр</w:t>
            </w:r>
            <w:r w:rsidRPr="007446B1">
              <w:rPr>
                <w:rFonts w:ascii="Times New Roman" w:hAnsi="Times New Roman"/>
                <w:color w:val="000000"/>
                <w:sz w:val="21"/>
                <w:szCs w:val="21"/>
              </w:rPr>
              <w:t>а</w:t>
            </w:r>
            <w:r w:rsidRPr="007446B1">
              <w:rPr>
                <w:rFonts w:ascii="Times New Roman" w:hAnsi="Times New Roman"/>
                <w:color w:val="000000"/>
                <w:sz w:val="21"/>
                <w:szCs w:val="21"/>
              </w:rPr>
              <w:t>во на приобретение земел</w:t>
            </w:r>
            <w:r w:rsidRPr="007446B1">
              <w:rPr>
                <w:rFonts w:ascii="Times New Roman" w:hAnsi="Times New Roman"/>
                <w:color w:val="000000"/>
                <w:sz w:val="21"/>
                <w:szCs w:val="21"/>
              </w:rPr>
              <w:t>ь</w:t>
            </w:r>
            <w:r w:rsidRPr="007446B1">
              <w:rPr>
                <w:rFonts w:ascii="Times New Roman" w:hAnsi="Times New Roman"/>
                <w:color w:val="000000"/>
                <w:sz w:val="21"/>
                <w:szCs w:val="21"/>
              </w:rPr>
              <w:t>ных участков</w:t>
            </w:r>
          </w:p>
        </w:tc>
      </w:tr>
      <w:tr w:rsidR="00AF4DD5" w:rsidRPr="008E740C" w:rsidTr="00FE415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8E740C" w:rsidRDefault="00AF4DD5" w:rsidP="00C56469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8E740C" w:rsidRDefault="00AF4DD5" w:rsidP="00C56469">
            <w:pPr>
              <w:pStyle w:val="afff"/>
              <w:shd w:val="clear" w:color="auto" w:fill="FFFFFF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3B1BA4">
              <w:rPr>
                <w:rFonts w:ascii="Times New Roman" w:hAnsi="Times New Roman"/>
                <w:sz w:val="22"/>
                <w:szCs w:val="22"/>
              </w:rPr>
              <w:t>Доля вступивших в законную силу судебных актов, прин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я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тых в пользу комитета мат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е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риального/ нематериального характера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8E740C" w:rsidRDefault="00AF4DD5" w:rsidP="00C56469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8E740C" w:rsidRDefault="00FF2A87" w:rsidP="00C5646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90/75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8E740C" w:rsidRDefault="00FF2A87" w:rsidP="00C5646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100/95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8E740C" w:rsidRDefault="00C26B09" w:rsidP="00C5646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90/75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DD5" w:rsidRPr="008E740C" w:rsidRDefault="00FF2A87" w:rsidP="00C56469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Большая часть исков удовлетворена в пользу комитета.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2A87" w:rsidRPr="00FF2A87" w:rsidRDefault="00FF2A87" w:rsidP="00FF2A87">
            <w:pPr>
              <w:pStyle w:val="afff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F2A87">
              <w:rPr>
                <w:rFonts w:ascii="Times New Roman" w:hAnsi="Times New Roman" w:cs="Times New Roman"/>
                <w:sz w:val="22"/>
                <w:szCs w:val="22"/>
              </w:rPr>
              <w:t>Ф 2.1 Налоговые и ненал</w:t>
            </w:r>
            <w:r w:rsidRPr="00FF2A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F2A87">
              <w:rPr>
                <w:rFonts w:ascii="Times New Roman" w:hAnsi="Times New Roman" w:cs="Times New Roman"/>
                <w:sz w:val="22"/>
                <w:szCs w:val="22"/>
              </w:rPr>
              <w:t>говые доходы городского бюджета</w:t>
            </w:r>
          </w:p>
          <w:p w:rsidR="00AF4DD5" w:rsidRPr="008E740C" w:rsidRDefault="00FF2A87" w:rsidP="00FF2A87">
            <w:pPr>
              <w:pStyle w:val="afff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F2A87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proofErr w:type="gramStart"/>
            <w:r w:rsidRPr="00FF2A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FF2A87">
              <w:rPr>
                <w:rFonts w:ascii="Times New Roman" w:hAnsi="Times New Roman" w:cs="Times New Roman"/>
                <w:sz w:val="22"/>
                <w:szCs w:val="22"/>
              </w:rPr>
              <w:t xml:space="preserve"> Бюджетная обеспече</w:t>
            </w:r>
            <w:r w:rsidRPr="00FF2A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F2A87">
              <w:rPr>
                <w:rFonts w:ascii="Times New Roman" w:hAnsi="Times New Roman" w:cs="Times New Roman"/>
                <w:sz w:val="22"/>
                <w:szCs w:val="22"/>
              </w:rPr>
              <w:t>ность (направление расх</w:t>
            </w:r>
            <w:r w:rsidRPr="00FF2A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F2A87">
              <w:rPr>
                <w:rFonts w:ascii="Times New Roman" w:hAnsi="Times New Roman" w:cs="Times New Roman"/>
                <w:sz w:val="22"/>
                <w:szCs w:val="22"/>
              </w:rPr>
              <w:t>дов на 1 жителя города)</w:t>
            </w:r>
          </w:p>
        </w:tc>
      </w:tr>
      <w:tr w:rsidR="00AF4DD5" w:rsidRPr="008E740C" w:rsidTr="00FE415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8E740C" w:rsidRDefault="00AF4DD5" w:rsidP="00CA4A8E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8E740C" w:rsidRDefault="00AF4DD5" w:rsidP="00CA4A8E">
            <w:pPr>
              <w:pStyle w:val="afff"/>
              <w:shd w:val="clear" w:color="auto" w:fill="FFFFFF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Доля удовлетворенных ход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а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тайств по предоставлению во владение и пользование м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у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ниципального недвижимого имущества (нежилые здания, нежилые помещения), пост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у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пающих в рамках полном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о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чий ОМСУ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8E740C" w:rsidRDefault="00AF4DD5" w:rsidP="00CA4A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8E740C" w:rsidRDefault="00FF2A87" w:rsidP="00CA4A8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8E740C" w:rsidRDefault="00FF2A87" w:rsidP="00CA4A8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8E740C" w:rsidRDefault="00FF2A87" w:rsidP="00CA4A8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DD5" w:rsidRPr="008E740C" w:rsidRDefault="003C61A5" w:rsidP="003C61A5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FF2A87">
              <w:rPr>
                <w:rFonts w:ascii="Times New Roman" w:hAnsi="Times New Roman" w:cs="Times New Roman"/>
                <w:sz w:val="22"/>
                <w:szCs w:val="22"/>
              </w:rPr>
              <w:t>редоставлен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F2A87">
              <w:rPr>
                <w:rFonts w:ascii="Times New Roman" w:hAnsi="Times New Roman" w:cs="Times New Roman"/>
                <w:sz w:val="22"/>
                <w:szCs w:val="22"/>
              </w:rPr>
              <w:t xml:space="preserve"> в польз</w:t>
            </w:r>
            <w:r w:rsidR="00FF2A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F2A87">
              <w:rPr>
                <w:rFonts w:ascii="Times New Roman" w:hAnsi="Times New Roman" w:cs="Times New Roman"/>
                <w:sz w:val="22"/>
                <w:szCs w:val="22"/>
              </w:rPr>
              <w:t xml:space="preserve">вание муниципального имущества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выше запл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нированного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ул. Наб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режная, 39; ул. Молоде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ная, 3;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Победы, 185;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Октябрьский, 52.)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DD5" w:rsidRPr="008E740C" w:rsidRDefault="00FF2A87" w:rsidP="000504A8">
            <w:pPr>
              <w:pStyle w:val="afff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7446B1">
              <w:rPr>
                <w:rFonts w:ascii="Times New Roman" w:hAnsi="Times New Roman"/>
                <w:color w:val="000000"/>
                <w:sz w:val="21"/>
                <w:szCs w:val="21"/>
              </w:rPr>
              <w:t>В 1.6 Количество объектов казны, содержащихся за счет средств городского бюджета</w:t>
            </w:r>
          </w:p>
        </w:tc>
      </w:tr>
      <w:tr w:rsidR="00AF4DD5" w:rsidRPr="008E740C" w:rsidTr="00FE415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8E740C" w:rsidRDefault="00AF4DD5" w:rsidP="000504A8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8E740C" w:rsidRDefault="00AF4DD5" w:rsidP="000504A8">
            <w:pPr>
              <w:pStyle w:val="afff"/>
              <w:shd w:val="clear" w:color="auto" w:fill="FFFFFF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Доля зарегистрированных объектов недвижимости (за исключением жилых зданий, жилых помещений), вкл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ю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ченных в реестр муниц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и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пального имущества от о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б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щего количества объектов недвижимости (за исключ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е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нием жилых зданий, жилых помещений), включенных в 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реестр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8E740C" w:rsidRDefault="00AF4DD5" w:rsidP="000504A8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8E740C" w:rsidRDefault="003C61A5" w:rsidP="000504A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8E740C" w:rsidRDefault="0007293F" w:rsidP="000504A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8E740C" w:rsidRDefault="003C61A5" w:rsidP="003C61A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DD5" w:rsidRPr="008E740C" w:rsidRDefault="0007293F" w:rsidP="003C61A5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планировании знач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показателя в реестре муниципального имущ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 учитывалось 10036 объектов недвижимости, требующих регистрации, зарегистрированных – 2759. На 01.07.2021 в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стре муниципального имущества учитывается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10016 объектов недвиж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мости, из них зарегистр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рованных – 3241.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DD5" w:rsidRPr="008E740C" w:rsidRDefault="003C61A5" w:rsidP="003C61A5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  <w:proofErr w:type="spellEnd"/>
          </w:p>
        </w:tc>
      </w:tr>
      <w:tr w:rsidR="00AF4DD5" w:rsidRPr="008E740C" w:rsidTr="00FE415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8E740C" w:rsidRDefault="00AF4DD5" w:rsidP="000504A8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8E740C" w:rsidRDefault="00AF4DD5" w:rsidP="000504A8">
            <w:pPr>
              <w:pStyle w:val="afff"/>
              <w:shd w:val="clear" w:color="auto" w:fill="FFFFFF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B1BA4">
              <w:rPr>
                <w:rFonts w:ascii="Times New Roman" w:hAnsi="Times New Roman"/>
                <w:sz w:val="22"/>
                <w:szCs w:val="22"/>
              </w:rPr>
              <w:t>Доля устраненных наруш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е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ний при использовании м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у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 xml:space="preserve">ниципального имущества к </w:t>
            </w:r>
            <w:proofErr w:type="gramStart"/>
            <w:r w:rsidRPr="003B1BA4">
              <w:rPr>
                <w:rFonts w:ascii="Times New Roman" w:hAnsi="Times New Roman"/>
                <w:sz w:val="22"/>
                <w:szCs w:val="22"/>
              </w:rPr>
              <w:t>выявленным</w:t>
            </w:r>
            <w:proofErr w:type="gramEnd"/>
            <w:r w:rsidRPr="003B1BA4">
              <w:rPr>
                <w:rFonts w:ascii="Times New Roman" w:hAnsi="Times New Roman"/>
                <w:sz w:val="22"/>
                <w:szCs w:val="22"/>
              </w:rPr>
              <w:t xml:space="preserve"> при осущест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в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лении проверок использов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а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ния муниципального имущ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е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8E740C" w:rsidRDefault="00AF4DD5" w:rsidP="000504A8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8E740C" w:rsidRDefault="003C61A5" w:rsidP="000504A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8E740C" w:rsidRDefault="003C61A5" w:rsidP="000504A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8E740C" w:rsidRDefault="003C61A5" w:rsidP="000504A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DD5" w:rsidRPr="002C0368" w:rsidRDefault="003C61A5" w:rsidP="002C0368">
            <w:pPr>
              <w:ind w:firstLine="0"/>
              <w:rPr>
                <w:rFonts w:ascii="Calibri" w:hAnsi="Calibri" w:cs="Times New Roman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В соответствии с метод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кой расчет показателя за полугодие не произв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дится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DD5" w:rsidRPr="008E740C" w:rsidRDefault="003C61A5" w:rsidP="003C61A5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AF4DD5" w:rsidRPr="008E740C" w:rsidTr="00C128FE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8E740C" w:rsidRDefault="00AF4DD5" w:rsidP="000504A8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3B1BA4" w:rsidRDefault="00AF4DD5" w:rsidP="000504A8">
            <w:pPr>
              <w:pStyle w:val="afff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3B1BA4">
              <w:rPr>
                <w:rFonts w:ascii="Times New Roman" w:hAnsi="Times New Roman"/>
                <w:sz w:val="22"/>
                <w:szCs w:val="22"/>
              </w:rPr>
              <w:t>Количество отсканированных страниц документов комит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е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Default="00AF4DD5" w:rsidP="000504A8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8E740C" w:rsidRDefault="003C61A5" w:rsidP="000504A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Default="003C61A5" w:rsidP="000504A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Default="003C61A5" w:rsidP="000504A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13 000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DD5" w:rsidRDefault="00C128FE" w:rsidP="00C128FE">
            <w:pPr>
              <w:pStyle w:val="afff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тракт на сканирование (оцифровку) документов заключен 13.05.2021, </w:t>
            </w:r>
            <w:r w:rsidRPr="00C128FE">
              <w:rPr>
                <w:rFonts w:ascii="Times New Roman" w:hAnsi="Times New Roman"/>
              </w:rPr>
              <w:t>в</w:t>
            </w:r>
            <w:r w:rsidRPr="00C128FE">
              <w:rPr>
                <w:rFonts w:ascii="Times New Roman" w:hAnsi="Times New Roman"/>
              </w:rPr>
              <w:t>ы</w:t>
            </w:r>
            <w:r w:rsidRPr="00C128FE">
              <w:rPr>
                <w:rFonts w:ascii="Times New Roman" w:hAnsi="Times New Roman"/>
              </w:rPr>
              <w:t>полнение работ по мун</w:t>
            </w:r>
            <w:r w:rsidRPr="00C128FE">
              <w:rPr>
                <w:rFonts w:ascii="Times New Roman" w:hAnsi="Times New Roman"/>
              </w:rPr>
              <w:t>и</w:t>
            </w:r>
            <w:r w:rsidRPr="00C128FE">
              <w:rPr>
                <w:rFonts w:ascii="Times New Roman" w:hAnsi="Times New Roman"/>
              </w:rPr>
              <w:t>ципальному контракту до 30.09.2021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DD5" w:rsidRPr="008E740C" w:rsidRDefault="003C61A5" w:rsidP="003C61A5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AF4DD5" w:rsidRPr="008E740C" w:rsidTr="000D0EB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8E740C" w:rsidRDefault="00AF4DD5" w:rsidP="000504A8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3B1BA4" w:rsidRDefault="00AF4DD5" w:rsidP="000504A8">
            <w:pPr>
              <w:pStyle w:val="afff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3B1BA4">
              <w:rPr>
                <w:rFonts w:ascii="Times New Roman" w:hAnsi="Times New Roman"/>
                <w:sz w:val="22"/>
                <w:szCs w:val="22"/>
              </w:rPr>
              <w:t>Доля зарегистрированных жилых зданий, жилых пом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е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щений, включенных в реестр муниципального имущества от общего количества жилых зданий, жилых помещений, включенных в реестр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Default="00AF4DD5" w:rsidP="000504A8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8E740C" w:rsidRDefault="003C61A5" w:rsidP="000504A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Default="003C61A5" w:rsidP="000504A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Default="003C61A5" w:rsidP="000504A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4DD5" w:rsidRDefault="000D0EB1" w:rsidP="002C0368">
            <w:pPr>
              <w:pStyle w:val="affff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D0EB1">
              <w:rPr>
                <w:rFonts w:ascii="Times New Roman" w:hAnsi="Times New Roman"/>
              </w:rPr>
              <w:t>Зарегистрировано право в отношении 1859 объектов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DD5" w:rsidRPr="008E740C" w:rsidRDefault="003C61A5" w:rsidP="003C61A5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AF4DD5" w:rsidRPr="008E740C" w:rsidTr="005E34D9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8E740C" w:rsidRDefault="00AF4DD5" w:rsidP="000504A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DD5" w:rsidRPr="008E740C" w:rsidRDefault="00AF4DD5" w:rsidP="000504A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Ведомственная целевая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DD5" w:rsidRPr="008E740C" w:rsidRDefault="00AF4DD5" w:rsidP="000504A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4DD5" w:rsidRPr="008E740C" w:rsidTr="005E34D9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8E740C" w:rsidRDefault="00AF4DD5" w:rsidP="000504A8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8E740C" w:rsidRDefault="00AF4DD5" w:rsidP="000504A8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8E740C" w:rsidRDefault="00AF4DD5" w:rsidP="000504A8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8E740C" w:rsidRDefault="00AF4DD5" w:rsidP="000504A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8E740C" w:rsidRDefault="00AF4DD5" w:rsidP="000504A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D5" w:rsidRPr="008E740C" w:rsidRDefault="00AF4DD5" w:rsidP="000504A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DD5" w:rsidRPr="008E740C" w:rsidRDefault="00AF4DD5" w:rsidP="000504A8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DD5" w:rsidRPr="008E740C" w:rsidRDefault="00AF4DD5" w:rsidP="000504A8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F290E" w:rsidRPr="007F0D22" w:rsidRDefault="003B6D00" w:rsidP="008F290E">
      <w:pPr>
        <w:pStyle w:val="aff7"/>
        <w:rPr>
          <w:rFonts w:ascii="Times New Roman" w:hAnsi="Times New Roman" w:cs="Times New Roman"/>
          <w:sz w:val="26"/>
          <w:szCs w:val="26"/>
        </w:rPr>
      </w:pPr>
      <w:r w:rsidRPr="007F0D22">
        <w:rPr>
          <w:rFonts w:ascii="Times New Roman" w:hAnsi="Times New Roman" w:cs="Times New Roman"/>
          <w:sz w:val="26"/>
          <w:szCs w:val="26"/>
        </w:rPr>
        <w:tab/>
      </w:r>
      <w:r w:rsidRPr="007F0D22">
        <w:rPr>
          <w:rFonts w:ascii="Times New Roman" w:hAnsi="Times New Roman" w:cs="Times New Roman"/>
          <w:sz w:val="26"/>
          <w:szCs w:val="26"/>
        </w:rPr>
        <w:tab/>
      </w:r>
      <w:r w:rsidRPr="007F0D22">
        <w:rPr>
          <w:rFonts w:ascii="Times New Roman" w:hAnsi="Times New Roman" w:cs="Times New Roman"/>
          <w:sz w:val="26"/>
          <w:szCs w:val="26"/>
        </w:rPr>
        <w:tab/>
      </w:r>
      <w:r w:rsidRPr="007F0D22">
        <w:rPr>
          <w:rFonts w:ascii="Times New Roman" w:hAnsi="Times New Roman" w:cs="Times New Roman"/>
          <w:sz w:val="26"/>
          <w:szCs w:val="26"/>
        </w:rPr>
        <w:tab/>
      </w:r>
      <w:r w:rsidRPr="007F0D22">
        <w:rPr>
          <w:rFonts w:ascii="Times New Roman" w:hAnsi="Times New Roman" w:cs="Times New Roman"/>
          <w:sz w:val="26"/>
          <w:szCs w:val="26"/>
        </w:rPr>
        <w:tab/>
      </w:r>
      <w:bookmarkStart w:id="0" w:name="sub_1018"/>
    </w:p>
    <w:p w:rsidR="008E740C" w:rsidRDefault="008E740C" w:rsidP="002B561D">
      <w:pPr>
        <w:pStyle w:val="aff7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7653B9" w:rsidRPr="007F0D22" w:rsidRDefault="00F83549" w:rsidP="002B561D">
      <w:pPr>
        <w:pStyle w:val="aff7"/>
        <w:jc w:val="right"/>
        <w:rPr>
          <w:rFonts w:ascii="Times New Roman" w:hAnsi="Times New Roman" w:cs="Times New Roman"/>
          <w:sz w:val="26"/>
          <w:szCs w:val="26"/>
        </w:rPr>
      </w:pP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Приложение 1а к отчету</w:t>
      </w:r>
    </w:p>
    <w:bookmarkEnd w:id="0"/>
    <w:p w:rsidR="00FB6280" w:rsidRPr="007F0D22" w:rsidRDefault="00FB6280" w:rsidP="00B90342">
      <w:pPr>
        <w:pStyle w:val="1"/>
        <w:rPr>
          <w:rStyle w:val="a4"/>
          <w:rFonts w:ascii="Times New Roman" w:hAnsi="Times New Roman"/>
          <w:color w:val="auto"/>
          <w:sz w:val="26"/>
          <w:szCs w:val="26"/>
        </w:rPr>
      </w:pPr>
      <w:r w:rsidRPr="007F0D22">
        <w:rPr>
          <w:rStyle w:val="a4"/>
          <w:rFonts w:ascii="Times New Roman" w:hAnsi="Times New Roman"/>
          <w:color w:val="auto"/>
          <w:sz w:val="26"/>
          <w:szCs w:val="26"/>
        </w:rPr>
        <w:t>Сведения</w:t>
      </w:r>
      <w:r w:rsidR="001C558B" w:rsidRPr="007F0D22">
        <w:rPr>
          <w:rStyle w:val="a4"/>
          <w:rFonts w:ascii="Times New Roman" w:hAnsi="Times New Roman"/>
          <w:color w:val="auto"/>
          <w:sz w:val="26"/>
          <w:szCs w:val="26"/>
        </w:rPr>
        <w:t xml:space="preserve"> </w:t>
      </w:r>
      <w:r w:rsidRPr="007F0D22">
        <w:rPr>
          <w:rStyle w:val="a4"/>
          <w:rFonts w:ascii="Times New Roman" w:hAnsi="Times New Roman"/>
          <w:color w:val="auto"/>
          <w:sz w:val="26"/>
          <w:szCs w:val="26"/>
        </w:rPr>
        <w:t>о расчете целевых показателей (индикаторов)</w:t>
      </w:r>
      <w:r w:rsidR="001C558B" w:rsidRPr="007F0D22">
        <w:rPr>
          <w:rStyle w:val="a4"/>
          <w:rFonts w:ascii="Times New Roman" w:hAnsi="Times New Roman"/>
          <w:color w:val="auto"/>
          <w:sz w:val="26"/>
          <w:szCs w:val="26"/>
        </w:rPr>
        <w:t xml:space="preserve"> </w:t>
      </w:r>
      <w:r w:rsidRPr="007F0D22">
        <w:rPr>
          <w:rStyle w:val="a4"/>
          <w:rFonts w:ascii="Times New Roman" w:hAnsi="Times New Roman"/>
          <w:color w:val="auto"/>
          <w:sz w:val="26"/>
          <w:szCs w:val="26"/>
        </w:rPr>
        <w:t>муниципальной программы (подпрограммы)</w:t>
      </w:r>
    </w:p>
    <w:p w:rsidR="001C558B" w:rsidRPr="007F0D22" w:rsidRDefault="001C558B" w:rsidP="00B90342"/>
    <w:tbl>
      <w:tblPr>
        <w:tblW w:w="15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1"/>
        <w:gridCol w:w="1536"/>
        <w:gridCol w:w="1153"/>
        <w:gridCol w:w="1357"/>
        <w:gridCol w:w="1490"/>
        <w:gridCol w:w="2237"/>
        <w:gridCol w:w="1705"/>
        <w:gridCol w:w="1517"/>
        <w:gridCol w:w="1779"/>
        <w:gridCol w:w="1742"/>
      </w:tblGrid>
      <w:tr w:rsidR="001C558B" w:rsidRPr="008E740C" w:rsidTr="002A5742">
        <w:trPr>
          <w:tblHeader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8B" w:rsidRPr="008E740C" w:rsidRDefault="001C558B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58B" w:rsidRPr="008E740C" w:rsidRDefault="001C558B" w:rsidP="00B9034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ние целевого показателя (индикатора)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58B" w:rsidRPr="008E740C" w:rsidRDefault="001C558B" w:rsidP="00B9034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58B" w:rsidRPr="008E740C" w:rsidRDefault="001C558B" w:rsidP="00B9034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Плановое значение на отчетный финанс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58B" w:rsidRPr="008E740C" w:rsidRDefault="001C558B" w:rsidP="00B9034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первое пол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годие тек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щего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58B" w:rsidRPr="008E740C" w:rsidRDefault="001C558B" w:rsidP="00B9034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Алгоритм </w:t>
            </w:r>
            <w:r w:rsidR="00622381" w:rsidRPr="008E740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расчета фактического знач</w:t>
            </w:r>
            <w:r w:rsidR="00622381" w:rsidRPr="008E740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е</w:t>
            </w:r>
            <w:r w:rsidR="00622381" w:rsidRPr="008E740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ния</w:t>
            </w:r>
            <w:r w:rsidR="00622381"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целевому п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казателю (индикат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ру</w:t>
            </w:r>
            <w:proofErr w:type="gramStart"/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hyperlink r:id="rId10" w:anchor="sub_3333330" w:history="1">
              <w:r w:rsidRPr="008E740C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(*)</w:t>
              </w:r>
            </w:hyperlink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58B" w:rsidRPr="008E740C" w:rsidRDefault="001C558B" w:rsidP="00B9034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Временные х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рактеристики целевого пок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зателя (индик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тора</w:t>
            </w:r>
            <w:proofErr w:type="gramStart"/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hyperlink r:id="rId11" w:anchor="sub_4444440" w:history="1">
              <w:r w:rsidRPr="008E740C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(**)</w:t>
              </w:r>
            </w:hyperlink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58B" w:rsidRPr="008E740C" w:rsidRDefault="001C558B" w:rsidP="00B9034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Метод сбора информации, индекс фо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мы отчетн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  <w:proofErr w:type="gramStart"/>
            <w:r w:rsidR="008556C2">
              <w:fldChar w:fldCharType="begin"/>
            </w:r>
            <w:r w:rsidR="008556C2">
              <w:instrText>HYPERLINK "file:///C:\\Users\\danausovaev\\AppData\\Local\\Microsoft\\Windows\\Temporary%20Internet%20Files\\Content.Outlook\\COBDUXDX\\Действующее%20пост%204645%20с%20учетом%20№1498%20от%2015%2004%202016.rtf" \l "sub_5555550"</w:instrText>
            </w:r>
            <w:r w:rsidR="008556C2">
              <w:fldChar w:fldCharType="separate"/>
            </w:r>
            <w:r w:rsidRPr="008E740C">
              <w:rPr>
                <w:rStyle w:val="a4"/>
                <w:rFonts w:ascii="Times New Roman" w:hAnsi="Times New Roman"/>
                <w:color w:val="auto"/>
                <w:sz w:val="22"/>
                <w:szCs w:val="22"/>
              </w:rPr>
              <w:t>(***)</w:t>
            </w:r>
            <w:r w:rsidR="008556C2">
              <w:fldChar w:fldCharType="end"/>
            </w:r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58B" w:rsidRPr="008E740C" w:rsidRDefault="001C558B" w:rsidP="00B9034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Источник пол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чения данных для расчета п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казателя (инд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катора)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58B" w:rsidRPr="008E740C" w:rsidRDefault="001C558B" w:rsidP="00B9034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Ответственный за сбор данных и расчет цел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вого показателя (индикатора)</w:t>
            </w:r>
          </w:p>
        </w:tc>
      </w:tr>
      <w:tr w:rsidR="001C558B" w:rsidRPr="008E740C" w:rsidTr="002A574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8B" w:rsidRPr="008E740C" w:rsidRDefault="001C558B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8B" w:rsidRPr="008E740C" w:rsidRDefault="001C558B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8B" w:rsidRPr="008E740C" w:rsidRDefault="001C558B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8B" w:rsidRPr="008E740C" w:rsidRDefault="001C558B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8B" w:rsidRPr="008E740C" w:rsidRDefault="001C558B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8B" w:rsidRPr="008E740C" w:rsidRDefault="001C558B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8B" w:rsidRPr="008E740C" w:rsidRDefault="001C558B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8B" w:rsidRPr="008E740C" w:rsidRDefault="001C558B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8B" w:rsidRPr="008E740C" w:rsidRDefault="001C558B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8B" w:rsidRPr="008E740C" w:rsidRDefault="001C558B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83CD8" w:rsidRPr="008E740C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8" w:rsidRPr="008E740C" w:rsidRDefault="00083CD8" w:rsidP="001C07B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8" w:rsidRPr="003B1BA4" w:rsidRDefault="00083CD8" w:rsidP="00CC5BF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Общая пл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щадь 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лых зданий и нежилых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мещений, входящих в состав 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ны, не обрем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нен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ных пр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вами третьих лиц, в т.ч. содержащи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ся за счёт средств г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родского бюджета.</w:t>
            </w:r>
          </w:p>
          <w:p w:rsidR="00083CD8" w:rsidRPr="008E740C" w:rsidRDefault="00083CD8" w:rsidP="00CC5BF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CC5BF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CD8" w:rsidRPr="00BB180C" w:rsidRDefault="00083CD8" w:rsidP="00CC5BF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180C">
              <w:rPr>
                <w:rFonts w:ascii="Times New Roman" w:hAnsi="Times New Roman" w:cs="Times New Roman"/>
                <w:sz w:val="22"/>
                <w:szCs w:val="22"/>
              </w:rPr>
              <w:t>9769/7606</w:t>
            </w:r>
          </w:p>
          <w:p w:rsidR="00083CD8" w:rsidRPr="008E740C" w:rsidRDefault="00083CD8" w:rsidP="00CC5BF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CD8" w:rsidRPr="008E740C" w:rsidRDefault="00083CD8" w:rsidP="00CC5BF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33735/31328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C82DAD" w:rsidP="00CC5BF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</w:t>
            </w:r>
            <w:r w:rsidR="00CC5BF2" w:rsidRPr="00CC5BF2">
              <w:rPr>
                <w:rFonts w:ascii="Times New Roman" w:hAnsi="Times New Roman" w:cs="Times New Roman"/>
                <w:sz w:val="22"/>
                <w:szCs w:val="22"/>
              </w:rPr>
              <w:t>ачение определ</w:t>
            </w:r>
            <w:r w:rsidR="00CC5BF2" w:rsidRPr="00CC5BF2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C5BF2" w:rsidRPr="00CC5BF2">
              <w:rPr>
                <w:rFonts w:ascii="Times New Roman" w:hAnsi="Times New Roman" w:cs="Times New Roman"/>
                <w:sz w:val="22"/>
                <w:szCs w:val="22"/>
              </w:rPr>
              <w:t>ется как суммарная общая площадь н</w:t>
            </w:r>
            <w:r w:rsidR="00CC5BF2" w:rsidRPr="00CC5BF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C5BF2" w:rsidRPr="00CC5BF2">
              <w:rPr>
                <w:rFonts w:ascii="Times New Roman" w:hAnsi="Times New Roman" w:cs="Times New Roman"/>
                <w:sz w:val="22"/>
                <w:szCs w:val="22"/>
              </w:rPr>
              <w:t>жилых зданий и н</w:t>
            </w:r>
            <w:r w:rsidR="00CC5BF2" w:rsidRPr="00CC5BF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C5BF2" w:rsidRPr="00CC5BF2">
              <w:rPr>
                <w:rFonts w:ascii="Times New Roman" w:hAnsi="Times New Roman" w:cs="Times New Roman"/>
                <w:sz w:val="22"/>
                <w:szCs w:val="22"/>
              </w:rPr>
              <w:t>жилых помещений, не обремененных правами третьих лиц, в т.ч. содерж</w:t>
            </w:r>
            <w:r w:rsidR="00CC5BF2" w:rsidRPr="00CC5BF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CC5BF2" w:rsidRPr="00CC5BF2">
              <w:rPr>
                <w:rFonts w:ascii="Times New Roman" w:hAnsi="Times New Roman" w:cs="Times New Roman"/>
                <w:sz w:val="22"/>
                <w:szCs w:val="22"/>
              </w:rPr>
              <w:t>щихся за счёт средств городского бюджета (расходы на коммунальные усл</w:t>
            </w:r>
            <w:r w:rsidR="00CC5BF2" w:rsidRPr="00CC5BF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CC5BF2" w:rsidRPr="00CC5BF2">
              <w:rPr>
                <w:rFonts w:ascii="Times New Roman" w:hAnsi="Times New Roman" w:cs="Times New Roman"/>
                <w:sz w:val="22"/>
                <w:szCs w:val="22"/>
              </w:rPr>
              <w:t>ги, содержание о</w:t>
            </w:r>
            <w:r w:rsidR="00CC5BF2" w:rsidRPr="00CC5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CC5BF2" w:rsidRPr="00CC5BF2">
              <w:rPr>
                <w:rFonts w:ascii="Times New Roman" w:hAnsi="Times New Roman" w:cs="Times New Roman"/>
                <w:sz w:val="22"/>
                <w:szCs w:val="22"/>
              </w:rPr>
              <w:t>щего имущества, охрану и т.п.) на о</w:t>
            </w:r>
            <w:r w:rsidR="00CC5BF2" w:rsidRPr="00CC5BF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CC5BF2" w:rsidRPr="00CC5BF2">
              <w:rPr>
                <w:rFonts w:ascii="Times New Roman" w:hAnsi="Times New Roman" w:cs="Times New Roman"/>
                <w:sz w:val="22"/>
                <w:szCs w:val="22"/>
              </w:rPr>
              <w:t>четную дату, либо прогнозируемой площади таких об</w:t>
            </w:r>
            <w:r w:rsidR="00CC5BF2" w:rsidRPr="00CC5BF2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="00CC5BF2" w:rsidRPr="00CC5BF2">
              <w:rPr>
                <w:rFonts w:ascii="Times New Roman" w:hAnsi="Times New Roman" w:cs="Times New Roman"/>
                <w:sz w:val="22"/>
                <w:szCs w:val="22"/>
              </w:rPr>
              <w:t>ектов на плановую дату. Расчет пр</w:t>
            </w:r>
            <w:r w:rsidR="00CC5BF2" w:rsidRPr="00CC5BF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C5BF2" w:rsidRPr="00CC5BF2">
              <w:rPr>
                <w:rFonts w:ascii="Times New Roman" w:hAnsi="Times New Roman" w:cs="Times New Roman"/>
                <w:sz w:val="22"/>
                <w:szCs w:val="22"/>
              </w:rPr>
              <w:t>гнозных значений производится с уч</w:t>
            </w:r>
            <w:r w:rsidR="00CC5BF2" w:rsidRPr="00CC5BF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C5BF2" w:rsidRPr="00CC5BF2">
              <w:rPr>
                <w:rFonts w:ascii="Times New Roman" w:hAnsi="Times New Roman" w:cs="Times New Roman"/>
                <w:sz w:val="22"/>
                <w:szCs w:val="22"/>
              </w:rPr>
              <w:t>том имеющейся и</w:t>
            </w:r>
            <w:r w:rsidR="00CC5BF2" w:rsidRPr="00CC5BF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CC5BF2" w:rsidRPr="00CC5BF2">
              <w:rPr>
                <w:rFonts w:ascii="Times New Roman" w:hAnsi="Times New Roman" w:cs="Times New Roman"/>
                <w:sz w:val="22"/>
                <w:szCs w:val="22"/>
              </w:rPr>
              <w:t>формации о план</w:t>
            </w:r>
            <w:r w:rsidR="00CC5BF2" w:rsidRPr="00CC5BF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C5BF2" w:rsidRPr="00CC5B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руемом движении имущества.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на  дату, пери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дичность сбора данных </w:t>
            </w:r>
            <w:proofErr w:type="gramStart"/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–</w:t>
            </w:r>
            <w:r w:rsidR="00CC5BF2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proofErr w:type="gramEnd"/>
            <w:r w:rsidR="00CC5BF2">
              <w:rPr>
                <w:rFonts w:ascii="Times New Roman" w:hAnsi="Times New Roman" w:cs="Times New Roman"/>
                <w:bCs/>
                <w:sz w:val="22"/>
                <w:szCs w:val="22"/>
              </w:rPr>
              <w:t>олу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годовая.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CD8" w:rsidRPr="008E740C" w:rsidRDefault="00083CD8" w:rsidP="001C07B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083CD8" w:rsidRPr="008E740C" w:rsidRDefault="00083CD8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CC5BF2" w:rsidP="001C07B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C5BF2">
              <w:rPr>
                <w:rFonts w:ascii="Times New Roman" w:hAnsi="Times New Roman" w:cs="Times New Roman"/>
                <w:sz w:val="22"/>
                <w:szCs w:val="22"/>
              </w:rPr>
              <w:t>данные, пол</w:t>
            </w:r>
            <w:r w:rsidRPr="00CC5BF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C5BF2">
              <w:rPr>
                <w:rFonts w:ascii="Times New Roman" w:hAnsi="Times New Roman" w:cs="Times New Roman"/>
                <w:sz w:val="22"/>
                <w:szCs w:val="22"/>
              </w:rPr>
              <w:t>чаемые в р</w:t>
            </w:r>
            <w:r w:rsidRPr="00CC5BF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C5BF2">
              <w:rPr>
                <w:rFonts w:ascii="Times New Roman" w:hAnsi="Times New Roman" w:cs="Times New Roman"/>
                <w:sz w:val="22"/>
                <w:szCs w:val="22"/>
              </w:rPr>
              <w:t>зультате фо</w:t>
            </w:r>
            <w:r w:rsidRPr="00CC5BF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C5BF2">
              <w:rPr>
                <w:rFonts w:ascii="Times New Roman" w:hAnsi="Times New Roman" w:cs="Times New Roman"/>
                <w:sz w:val="22"/>
                <w:szCs w:val="22"/>
              </w:rPr>
              <w:t>мирования о</w:t>
            </w:r>
            <w:r w:rsidRPr="00CC5BF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C5BF2">
              <w:rPr>
                <w:rFonts w:ascii="Times New Roman" w:hAnsi="Times New Roman" w:cs="Times New Roman"/>
                <w:sz w:val="22"/>
                <w:szCs w:val="22"/>
              </w:rPr>
              <w:t>чета в системе «АИС ЗИК» на отчетную дату, данные годов</w:t>
            </w:r>
            <w:r w:rsidRPr="00CC5BF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C5BF2">
              <w:rPr>
                <w:rFonts w:ascii="Times New Roman" w:hAnsi="Times New Roman" w:cs="Times New Roman"/>
                <w:sz w:val="22"/>
                <w:szCs w:val="22"/>
              </w:rPr>
              <w:t>го отчета, пре</w:t>
            </w:r>
            <w:r w:rsidRPr="00CC5BF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C5BF2">
              <w:rPr>
                <w:rFonts w:ascii="Times New Roman" w:hAnsi="Times New Roman" w:cs="Times New Roman"/>
                <w:sz w:val="22"/>
                <w:szCs w:val="22"/>
              </w:rPr>
              <w:t>ставляемого в мэрию города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CC5BF2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Парханович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</w:t>
            </w:r>
            <w:r w:rsidR="00723706">
              <w:rPr>
                <w:rFonts w:ascii="Times New Roman" w:hAnsi="Times New Roman" w:cs="Times New Roman"/>
                <w:sz w:val="22"/>
                <w:szCs w:val="22"/>
              </w:rPr>
              <w:t>С.</w:t>
            </w:r>
          </w:p>
        </w:tc>
      </w:tr>
      <w:tr w:rsidR="00083CD8" w:rsidRPr="008E740C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1C07B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8" w:rsidRPr="008E740C" w:rsidRDefault="00083CD8" w:rsidP="00CC5BF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Доля разм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щенных н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стациона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ных объектов на террит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рии города к общему к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личеству н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стациона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ных объе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тов, пред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смотренных схемой и дислокацией, в отношении которых к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митетом з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ключаются договоры о размещении нестациона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ного объекта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CC5BF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CC5BF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CC5BF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F2" w:rsidRPr="00CC5BF2" w:rsidRDefault="00CC5BF2" w:rsidP="00CC5BF2">
            <w:pPr>
              <w:tabs>
                <w:tab w:val="left" w:pos="993"/>
                <w:tab w:val="left" w:pos="1134"/>
              </w:tabs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C5BF2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CC5B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нестац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.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/>
                  <w:bCs/>
                  <w:sz w:val="20"/>
                  <w:szCs w:val="2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m:t>НОД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НО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 xml:space="preserve"> 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×100%</m:t>
              </m:r>
            </m:oMath>
            <w:r w:rsidRPr="00CC5B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</w:p>
          <w:p w:rsidR="00CC5BF2" w:rsidRPr="00CC5BF2" w:rsidRDefault="00CC5BF2" w:rsidP="001C07B9">
            <w:pPr>
              <w:tabs>
                <w:tab w:val="left" w:pos="993"/>
              </w:tabs>
              <w:ind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CC5BF2" w:rsidRPr="00CC5BF2" w:rsidRDefault="00CC5BF2" w:rsidP="00CC5BF2">
            <w:pPr>
              <w:tabs>
                <w:tab w:val="left" w:pos="993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C5BF2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CC5BF2" w:rsidRPr="00CC5BF2" w:rsidRDefault="00CC5BF2" w:rsidP="00CC5BF2">
            <w:pPr>
              <w:tabs>
                <w:tab w:val="left" w:pos="993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C5BF2">
              <w:rPr>
                <w:rFonts w:ascii="Times New Roman" w:hAnsi="Times New Roman"/>
                <w:sz w:val="22"/>
                <w:szCs w:val="22"/>
              </w:rPr>
              <w:t>Rнестац</w:t>
            </w:r>
            <w:proofErr w:type="spellEnd"/>
            <w:r w:rsidRPr="00CC5BF2">
              <w:rPr>
                <w:rFonts w:ascii="Times New Roman" w:hAnsi="Times New Roman"/>
                <w:sz w:val="22"/>
                <w:szCs w:val="22"/>
              </w:rPr>
              <w:t>.- доля ра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з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мещенных нест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а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ционарных объектов на территории гор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о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да к общему колич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е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ству нестационарных объектов, пред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у</w:t>
            </w:r>
            <w:r w:rsidR="00F77D3B">
              <w:rPr>
                <w:rFonts w:ascii="Times New Roman" w:hAnsi="Times New Roman"/>
                <w:sz w:val="22"/>
                <w:szCs w:val="22"/>
              </w:rPr>
              <w:t>смотренных схемой и дислока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цией, в о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т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ношении которых комитетом заключ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а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 xml:space="preserve">ются договоры о размещении </w:t>
            </w:r>
            <w:proofErr w:type="spellStart"/>
            <w:proofErr w:type="gramStart"/>
            <w:r w:rsidRPr="00CC5BF2">
              <w:rPr>
                <w:rFonts w:ascii="Times New Roman" w:hAnsi="Times New Roman"/>
                <w:sz w:val="22"/>
                <w:szCs w:val="22"/>
              </w:rPr>
              <w:t>неста-ционарного</w:t>
            </w:r>
            <w:proofErr w:type="spellEnd"/>
            <w:proofErr w:type="gramEnd"/>
            <w:r w:rsidRPr="00CC5BF2">
              <w:rPr>
                <w:rFonts w:ascii="Times New Roman" w:hAnsi="Times New Roman"/>
                <w:sz w:val="22"/>
                <w:szCs w:val="22"/>
              </w:rPr>
              <w:t xml:space="preserve"> объекта,</w:t>
            </w:r>
          </w:p>
          <w:p w:rsidR="00CC5BF2" w:rsidRPr="00CC5BF2" w:rsidRDefault="008556C2" w:rsidP="00CC5BF2">
            <w:pPr>
              <w:tabs>
                <w:tab w:val="left" w:pos="993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5A36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="00CC5BF2" w:rsidRPr="00525A36">
              <w:rPr>
                <w:rFonts w:ascii="Times New Roman" w:hAnsi="Times New Roman"/>
                <w:sz w:val="26"/>
                <w:szCs w:val="26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НОД</m:t>
                  </m:r>
                </m:sub>
              </m:sSub>
            </m:oMath>
            <w:r w:rsidR="00CC5BF2" w:rsidRPr="00525A36">
              <w:rPr>
                <w:rFonts w:ascii="Times New Roman" w:hAnsi="Times New Roman"/>
                <w:sz w:val="26"/>
                <w:szCs w:val="26"/>
              </w:rPr>
              <w:instrText xml:space="preserve"> </w:instrText>
            </w:r>
            <w:r w:rsidRPr="00525A36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="00CC5BF2" w:rsidRPr="00525A36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="00CC5BF2" w:rsidRPr="00525A36">
              <w:rPr>
                <w:rFonts w:ascii="Times New Roman" w:hAnsi="Times New Roman"/>
                <w:sz w:val="26"/>
                <w:szCs w:val="26"/>
                <w:vertAlign w:val="subscript"/>
              </w:rPr>
              <w:t>НОД</w:t>
            </w:r>
            <w:r w:rsidRPr="00525A36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r w:rsidR="00CC5BF2" w:rsidRPr="00CC5BF2">
              <w:rPr>
                <w:rFonts w:ascii="Times New Roman" w:hAnsi="Times New Roman"/>
                <w:sz w:val="22"/>
                <w:szCs w:val="22"/>
              </w:rPr>
              <w:t>– количество нестационарных объектов, в отнош</w:t>
            </w:r>
            <w:r w:rsidR="00CC5BF2" w:rsidRPr="00CC5BF2">
              <w:rPr>
                <w:rFonts w:ascii="Times New Roman" w:hAnsi="Times New Roman"/>
                <w:sz w:val="22"/>
                <w:szCs w:val="22"/>
              </w:rPr>
              <w:t>е</w:t>
            </w:r>
            <w:r w:rsidR="00CC5BF2" w:rsidRPr="00CC5BF2">
              <w:rPr>
                <w:rFonts w:ascii="Times New Roman" w:hAnsi="Times New Roman"/>
                <w:sz w:val="22"/>
                <w:szCs w:val="22"/>
              </w:rPr>
              <w:t>нии которых в о</w:t>
            </w:r>
            <w:r w:rsidR="00CC5BF2" w:rsidRPr="00CC5BF2">
              <w:rPr>
                <w:rFonts w:ascii="Times New Roman" w:hAnsi="Times New Roman"/>
                <w:sz w:val="22"/>
                <w:szCs w:val="22"/>
              </w:rPr>
              <w:t>т</w:t>
            </w:r>
            <w:r w:rsidR="00CC5BF2" w:rsidRPr="00CC5BF2">
              <w:rPr>
                <w:rFonts w:ascii="Times New Roman" w:hAnsi="Times New Roman"/>
                <w:sz w:val="22"/>
                <w:szCs w:val="22"/>
              </w:rPr>
              <w:t>четном периоде де</w:t>
            </w:r>
            <w:r w:rsidR="00CC5BF2" w:rsidRPr="00CC5BF2">
              <w:rPr>
                <w:rFonts w:ascii="Times New Roman" w:hAnsi="Times New Roman"/>
                <w:sz w:val="22"/>
                <w:szCs w:val="22"/>
              </w:rPr>
              <w:t>й</w:t>
            </w:r>
            <w:r w:rsidR="00CC5BF2" w:rsidRPr="00CC5BF2">
              <w:rPr>
                <w:rFonts w:ascii="Times New Roman" w:hAnsi="Times New Roman"/>
                <w:sz w:val="22"/>
                <w:szCs w:val="22"/>
              </w:rPr>
              <w:t>ствуют/действовали договоры о разм</w:t>
            </w:r>
            <w:r w:rsidR="00CC5BF2" w:rsidRPr="00CC5BF2">
              <w:rPr>
                <w:rFonts w:ascii="Times New Roman" w:hAnsi="Times New Roman"/>
                <w:sz w:val="22"/>
                <w:szCs w:val="22"/>
              </w:rPr>
              <w:t>е</w:t>
            </w:r>
            <w:r w:rsidR="00CC5BF2" w:rsidRPr="00CC5BF2">
              <w:rPr>
                <w:rFonts w:ascii="Times New Roman" w:hAnsi="Times New Roman"/>
                <w:sz w:val="22"/>
                <w:szCs w:val="22"/>
              </w:rPr>
              <w:t>щении нестациона</w:t>
            </w:r>
            <w:r w:rsidR="00CC5BF2" w:rsidRPr="00CC5BF2">
              <w:rPr>
                <w:rFonts w:ascii="Times New Roman" w:hAnsi="Times New Roman"/>
                <w:sz w:val="22"/>
                <w:szCs w:val="22"/>
              </w:rPr>
              <w:t>р</w:t>
            </w:r>
            <w:r w:rsidR="00CC5BF2" w:rsidRPr="00CC5BF2">
              <w:rPr>
                <w:rFonts w:ascii="Times New Roman" w:hAnsi="Times New Roman"/>
                <w:sz w:val="22"/>
                <w:szCs w:val="22"/>
              </w:rPr>
              <w:lastRenderedPageBreak/>
              <w:t>ного объекта, закл</w:t>
            </w:r>
            <w:r w:rsidR="00CC5BF2" w:rsidRPr="00CC5BF2">
              <w:rPr>
                <w:rFonts w:ascii="Times New Roman" w:hAnsi="Times New Roman"/>
                <w:sz w:val="22"/>
                <w:szCs w:val="22"/>
              </w:rPr>
              <w:t>ю</w:t>
            </w:r>
            <w:r w:rsidR="00CC5BF2" w:rsidRPr="00CC5BF2">
              <w:rPr>
                <w:rFonts w:ascii="Times New Roman" w:hAnsi="Times New Roman"/>
                <w:sz w:val="22"/>
                <w:szCs w:val="22"/>
              </w:rPr>
              <w:t>ченные комитетом,</w:t>
            </w:r>
          </w:p>
          <w:p w:rsidR="00083CD8" w:rsidRPr="00CC5BF2" w:rsidRDefault="00CC5BF2" w:rsidP="00CC5BF2">
            <w:pPr>
              <w:tabs>
                <w:tab w:val="left" w:pos="993"/>
              </w:tabs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25A36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525A36">
              <w:rPr>
                <w:rFonts w:ascii="Times New Roman" w:hAnsi="Times New Roman"/>
                <w:sz w:val="26"/>
                <w:szCs w:val="26"/>
                <w:vertAlign w:val="subscript"/>
              </w:rPr>
              <w:t>НО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 xml:space="preserve"> - общее колич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е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ство нестационарных объектов, пред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у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смотренных схемой и дислокацией, в о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т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ношении которых комитетом заключ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а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ются договоры о размещении нест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а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ционарного объекта.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CC5BF2" w:rsidP="00CC5BF2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на  дату, пери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дичность сбора данных </w:t>
            </w:r>
            <w:proofErr w:type="gramStart"/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–г</w:t>
            </w:r>
            <w:proofErr w:type="gramEnd"/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одовая.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1C07B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083CD8" w:rsidRPr="008E740C" w:rsidRDefault="00083CD8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CC5BF2" w:rsidP="001C07B9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хема размещ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е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ния нестаци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о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нарных торг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о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вых объектов на территории г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о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рода Череповца, дислокация размещения н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е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стационарных объектов по оказанию услуг населению на территории г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о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рода, утве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р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жденные пост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а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новлениями м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э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рии города (в редакции, де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й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ствующей на период расчета показателя), действу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ю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щие/действовавшие договоры о размещении нестационарных объектов в о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т</w:t>
            </w:r>
            <w:r w:rsidRPr="00CC5BF2">
              <w:rPr>
                <w:rFonts w:ascii="Times New Roman" w:hAnsi="Times New Roman"/>
                <w:sz w:val="22"/>
                <w:szCs w:val="22"/>
              </w:rPr>
              <w:lastRenderedPageBreak/>
              <w:t>четном периоде.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CC5BF2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Соловьянова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Е.А.</w:t>
            </w:r>
          </w:p>
        </w:tc>
      </w:tr>
      <w:tr w:rsidR="00083CD8" w:rsidRPr="008E740C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1C07B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8" w:rsidRPr="008E740C" w:rsidRDefault="00083CD8" w:rsidP="00CC5BF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Площадь з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мельных уч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стков, пр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доставленных для стро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CC5BF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CC5BF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CC5BF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1C07B9">
            <w:pPr>
              <w:pStyle w:val="af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Определяется как суммарная площадь земельных участков, предоставленных для строительства за отчетный период, либо прогнозируемая площадь земельных участков, которые будут предоставлены для строительства в плановом периоде.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за  период, пери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еж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1C07B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083CD8" w:rsidRPr="008E740C" w:rsidRDefault="00083CD8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1C07B9">
            <w:pPr>
              <w:pStyle w:val="af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Протоколы р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зультатов ау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ционов, пост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новления мэрии города о пр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доставлении земельных уч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стков, проток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лы о признании аукционов по продаже з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мельных учас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ков и прав на заключение договоров аре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ды земельных участков </w:t>
            </w:r>
            <w:proofErr w:type="gramStart"/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нес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стоявшимися</w:t>
            </w:r>
            <w:proofErr w:type="gramEnd"/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договоры ку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ли-продажи, договоры аре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ды земельных участков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Попова Е.Н.</w:t>
            </w:r>
          </w:p>
        </w:tc>
      </w:tr>
      <w:tr w:rsidR="00083CD8" w:rsidRPr="008E740C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FD034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8" w:rsidRPr="008E740C" w:rsidRDefault="00083CD8" w:rsidP="00CC5BF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Доля устр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ненных н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рушений з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мельного з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конодател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 xml:space="preserve">ства к </w:t>
            </w:r>
            <w:proofErr w:type="gramStart"/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выя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ленным</w:t>
            </w:r>
            <w:proofErr w:type="gramEnd"/>
            <w:r w:rsidRPr="003B1BA4">
              <w:rPr>
                <w:rFonts w:ascii="Times New Roman" w:hAnsi="Times New Roman" w:cs="Times New Roman"/>
                <w:sz w:val="22"/>
                <w:szCs w:val="22"/>
              </w:rPr>
              <w:t xml:space="preserve"> при осуществл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нии муниц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пального з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мельного контроля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CC5BF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314999" w:rsidRDefault="00083CD8" w:rsidP="00CC5BF2">
            <w:pPr>
              <w:pStyle w:val="a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137F32" w:rsidRDefault="00083CD8" w:rsidP="00CC5BF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8556C2" w:rsidP="0045382E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устран.зем.контр.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  <w:lang w:val="en-US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16"/>
                          <w:szCs w:val="16"/>
                          <w:lang w:val="en-US"/>
                        </w:rPr>
                        <m:t>N</m:t>
                      </m:r>
                    </m:e>
                    <m:sub>
                      <w:proofErr w:type="spellStart"/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устран</m:t>
                      </m:r>
                      <w:proofErr w:type="spellEnd"/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.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16"/>
                          <w:szCs w:val="1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выявл.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16"/>
                  <w:szCs w:val="16"/>
                </w:rPr>
                <m:t>×100%</m:t>
              </m:r>
            </m:oMath>
            <w:r w:rsidR="00083CD8" w:rsidRPr="008E740C">
              <w:rPr>
                <w:rFonts w:ascii="Times New Roman" w:hAnsi="Times New Roman"/>
                <w:sz w:val="22"/>
                <w:szCs w:val="22"/>
              </w:rPr>
              <w:t>, где:</w:t>
            </w:r>
          </w:p>
          <w:p w:rsidR="00CC5BF2" w:rsidRPr="00CC5BF2" w:rsidRDefault="00CC5BF2" w:rsidP="00CC5BF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C5BF2">
              <w:rPr>
                <w:rFonts w:ascii="Times New Roman" w:hAnsi="Times New Roman"/>
                <w:sz w:val="22"/>
                <w:szCs w:val="22"/>
                <w:lang w:val="en-US"/>
              </w:rPr>
              <w:t>R</w:t>
            </w:r>
            <w:proofErr w:type="spellStart"/>
            <w:r w:rsidRPr="00CC5BF2">
              <w:rPr>
                <w:rFonts w:ascii="Times New Roman" w:hAnsi="Times New Roman"/>
                <w:sz w:val="22"/>
                <w:szCs w:val="22"/>
              </w:rPr>
              <w:t>устран.зем.контр</w:t>
            </w:r>
            <w:proofErr w:type="spellEnd"/>
            <w:proofErr w:type="gramStart"/>
            <w:r w:rsidRPr="00CC5BF2">
              <w:rPr>
                <w:rFonts w:ascii="Times New Roman" w:hAnsi="Times New Roman"/>
                <w:sz w:val="22"/>
                <w:szCs w:val="22"/>
              </w:rPr>
              <w:t>..</w:t>
            </w:r>
            <w:proofErr w:type="gramEnd"/>
            <w:r w:rsidRPr="00CC5BF2">
              <w:rPr>
                <w:rFonts w:ascii="Times New Roman" w:hAnsi="Times New Roman"/>
                <w:sz w:val="22"/>
                <w:szCs w:val="22"/>
              </w:rPr>
              <w:t xml:space="preserve"> – доля устраненных нарушений земел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ь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ного законодател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ь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 xml:space="preserve">ства к </w:t>
            </w:r>
            <w:proofErr w:type="gramStart"/>
            <w:r w:rsidRPr="00CC5BF2">
              <w:rPr>
                <w:rFonts w:ascii="Times New Roman" w:hAnsi="Times New Roman"/>
                <w:sz w:val="22"/>
                <w:szCs w:val="22"/>
              </w:rPr>
              <w:t>выявленным</w:t>
            </w:r>
            <w:proofErr w:type="gramEnd"/>
            <w:r w:rsidRPr="00CC5BF2">
              <w:rPr>
                <w:rFonts w:ascii="Times New Roman" w:hAnsi="Times New Roman"/>
                <w:sz w:val="22"/>
                <w:szCs w:val="22"/>
              </w:rPr>
              <w:t xml:space="preserve"> при осуществлении муниципального з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е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 xml:space="preserve">мельного контроля, </w:t>
            </w:r>
          </w:p>
          <w:p w:rsidR="00CC5BF2" w:rsidRPr="00CC5BF2" w:rsidRDefault="00CC5BF2" w:rsidP="00CC5BF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C5BF2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proofErr w:type="spellStart"/>
            <w:r w:rsidRPr="00CC5BF2">
              <w:rPr>
                <w:rFonts w:ascii="Times New Roman" w:hAnsi="Times New Roman"/>
                <w:sz w:val="22"/>
                <w:szCs w:val="22"/>
              </w:rPr>
              <w:t>устран</w:t>
            </w:r>
            <w:proofErr w:type="spellEnd"/>
            <w:r w:rsidRPr="00CC5BF2">
              <w:rPr>
                <w:rFonts w:ascii="Times New Roman" w:hAnsi="Times New Roman"/>
                <w:sz w:val="22"/>
                <w:szCs w:val="22"/>
              </w:rPr>
              <w:t>.–число ус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т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раненных наруш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е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ний земельного з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а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конодательства (на дату расчета знач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е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ния показателя),</w:t>
            </w:r>
          </w:p>
          <w:p w:rsidR="00083CD8" w:rsidRPr="00CC5BF2" w:rsidRDefault="00CC5BF2" w:rsidP="00CC5BF2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CC5BF2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proofErr w:type="spellStart"/>
            <w:r w:rsidRPr="00CC5BF2">
              <w:rPr>
                <w:rFonts w:ascii="Times New Roman" w:hAnsi="Times New Roman"/>
                <w:sz w:val="22"/>
                <w:szCs w:val="22"/>
              </w:rPr>
              <w:t>выявл</w:t>
            </w:r>
            <w:proofErr w:type="spellEnd"/>
            <w:r w:rsidRPr="00CC5BF2">
              <w:rPr>
                <w:rFonts w:ascii="Times New Roman" w:hAnsi="Times New Roman"/>
                <w:sz w:val="22"/>
                <w:szCs w:val="22"/>
              </w:rPr>
              <w:t>. – число н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а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рушений земельного законодательства</w:t>
            </w:r>
            <w:r w:rsidR="00A002F8">
              <w:rPr>
                <w:rFonts w:ascii="Times New Roman" w:hAnsi="Times New Roman"/>
                <w:sz w:val="22"/>
                <w:szCs w:val="22"/>
              </w:rPr>
              <w:t>, выявленных при осу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ществлении м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у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ниципального з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е</w:t>
            </w:r>
            <w:r w:rsidRPr="00CC5BF2">
              <w:rPr>
                <w:rFonts w:ascii="Times New Roman" w:hAnsi="Times New Roman"/>
                <w:sz w:val="22"/>
                <w:szCs w:val="22"/>
              </w:rPr>
              <w:t>мельного контроля.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 за  период, пери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2 раза в год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1C07B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083CD8" w:rsidRPr="008E740C" w:rsidRDefault="00083CD8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A002F8" w:rsidP="00A002F8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</w:t>
            </w:r>
            <w:r w:rsidRPr="00A002F8">
              <w:rPr>
                <w:rFonts w:ascii="Times New Roman" w:hAnsi="Times New Roman"/>
                <w:sz w:val="22"/>
                <w:szCs w:val="22"/>
              </w:rPr>
              <w:t>роприятия, проводимые отделом мун</w:t>
            </w:r>
            <w:r w:rsidRPr="00A002F8">
              <w:rPr>
                <w:rFonts w:ascii="Times New Roman" w:hAnsi="Times New Roman"/>
                <w:sz w:val="22"/>
                <w:szCs w:val="22"/>
              </w:rPr>
              <w:t>и</w:t>
            </w:r>
            <w:r w:rsidRPr="00A002F8">
              <w:rPr>
                <w:rFonts w:ascii="Times New Roman" w:hAnsi="Times New Roman"/>
                <w:sz w:val="22"/>
                <w:szCs w:val="22"/>
              </w:rPr>
              <w:t>ципального з</w:t>
            </w:r>
            <w:r w:rsidRPr="00A002F8">
              <w:rPr>
                <w:rFonts w:ascii="Times New Roman" w:hAnsi="Times New Roman"/>
                <w:sz w:val="22"/>
                <w:szCs w:val="22"/>
              </w:rPr>
              <w:t>е</w:t>
            </w:r>
            <w:r w:rsidRPr="00A002F8">
              <w:rPr>
                <w:rFonts w:ascii="Times New Roman" w:hAnsi="Times New Roman"/>
                <w:sz w:val="22"/>
                <w:szCs w:val="22"/>
              </w:rPr>
              <w:t>мельного ко</w:t>
            </w:r>
            <w:r w:rsidRPr="00A002F8">
              <w:rPr>
                <w:rFonts w:ascii="Times New Roman" w:hAnsi="Times New Roman"/>
                <w:sz w:val="22"/>
                <w:szCs w:val="22"/>
              </w:rPr>
              <w:t>н</w:t>
            </w:r>
            <w:r w:rsidRPr="00A002F8">
              <w:rPr>
                <w:rFonts w:ascii="Times New Roman" w:hAnsi="Times New Roman"/>
                <w:sz w:val="22"/>
                <w:szCs w:val="22"/>
              </w:rPr>
              <w:t>троля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C6D4C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Покудина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Н.В.</w:t>
            </w:r>
          </w:p>
        </w:tc>
      </w:tr>
      <w:tr w:rsidR="00083CD8" w:rsidRPr="008E740C" w:rsidTr="00BF48D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D8" w:rsidRPr="008E740C" w:rsidRDefault="00083CD8" w:rsidP="001C07B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D8" w:rsidRPr="008E740C" w:rsidRDefault="00083CD8" w:rsidP="00CC5BF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Доля сам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вольно уст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новленных рекламных конструкций, приведенных в соответс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вие с закон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дательством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D8" w:rsidRPr="008E740C" w:rsidRDefault="00083CD8" w:rsidP="00CC5BF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D8" w:rsidRPr="008E740C" w:rsidRDefault="00083CD8" w:rsidP="00CC5BF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D8" w:rsidRPr="008E740C" w:rsidRDefault="00083CD8" w:rsidP="00CC5BF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88,4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D8" w:rsidRPr="00A002F8" w:rsidRDefault="008556C2" w:rsidP="001C07B9">
            <w:pPr>
              <w:pStyle w:val="aff6"/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sz w:val="14"/>
                        <w:szCs w:val="1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устран.рекл.</m:t>
                    </m:r>
                  </m:sub>
                </m:sSub>
                <m:r>
                  <m:rPr>
                    <m:nor/>
                  </m:rPr>
                  <w:rPr>
                    <w:rFonts w:ascii="Cambria Math" w:hAnsi="Cambria Math"/>
                    <w:sz w:val="14"/>
                    <w:szCs w:val="1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14"/>
                            <w:szCs w:val="14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рекл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.соотв.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14"/>
                            <w:szCs w:val="1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4"/>
                            <w:szCs w:val="14"/>
                            <w:lang w:val="en-US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выявл.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14"/>
                    <w:szCs w:val="14"/>
                  </w:rPr>
                  <m:t>×100%</m:t>
                </m:r>
              </m:oMath>
            </m:oMathPara>
          </w:p>
          <w:p w:rsidR="00E52D55" w:rsidRDefault="00E52D55" w:rsidP="00E52D5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где</w:t>
            </w:r>
          </w:p>
          <w:p w:rsidR="00E52D55" w:rsidRPr="00E52D55" w:rsidRDefault="00E52D55" w:rsidP="00E52D5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2D55">
              <w:rPr>
                <w:rFonts w:ascii="Times New Roman" w:hAnsi="Times New Roman" w:cs="Times New Roman"/>
                <w:sz w:val="22"/>
                <w:szCs w:val="22"/>
              </w:rPr>
              <w:t>Rустран</w:t>
            </w:r>
            <w:proofErr w:type="gramStart"/>
            <w:r w:rsidRPr="00E52D55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E52D55">
              <w:rPr>
                <w:rFonts w:ascii="Times New Roman" w:hAnsi="Times New Roman" w:cs="Times New Roman"/>
                <w:sz w:val="22"/>
                <w:szCs w:val="22"/>
              </w:rPr>
              <w:t>екл</w:t>
            </w:r>
            <w:proofErr w:type="spellEnd"/>
            <w:r w:rsidRPr="00E52D55">
              <w:rPr>
                <w:rFonts w:ascii="Times New Roman" w:hAnsi="Times New Roman" w:cs="Times New Roman"/>
                <w:sz w:val="22"/>
                <w:szCs w:val="22"/>
              </w:rPr>
              <w:t>. – доля самовольно устано</w:t>
            </w:r>
            <w:r w:rsidRPr="00E52D5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52D55">
              <w:rPr>
                <w:rFonts w:ascii="Times New Roman" w:hAnsi="Times New Roman" w:cs="Times New Roman"/>
                <w:sz w:val="22"/>
                <w:szCs w:val="22"/>
              </w:rPr>
              <w:t>ленных рекламных конструкций, прив</w:t>
            </w:r>
            <w:r w:rsidRPr="00E52D5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2D55">
              <w:rPr>
                <w:rFonts w:ascii="Times New Roman" w:hAnsi="Times New Roman" w:cs="Times New Roman"/>
                <w:sz w:val="22"/>
                <w:szCs w:val="22"/>
              </w:rPr>
              <w:t>денных в соответс</w:t>
            </w:r>
            <w:r w:rsidRPr="00E52D5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52D55">
              <w:rPr>
                <w:rFonts w:ascii="Times New Roman" w:hAnsi="Times New Roman" w:cs="Times New Roman"/>
                <w:sz w:val="22"/>
                <w:szCs w:val="22"/>
              </w:rPr>
              <w:t>вие с законодател</w:t>
            </w:r>
            <w:r w:rsidRPr="00E52D5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52D55">
              <w:rPr>
                <w:rFonts w:ascii="Times New Roman" w:hAnsi="Times New Roman" w:cs="Times New Roman"/>
                <w:sz w:val="22"/>
                <w:szCs w:val="22"/>
              </w:rPr>
              <w:t xml:space="preserve">ством, </w:t>
            </w:r>
          </w:p>
          <w:p w:rsidR="00E52D55" w:rsidRPr="00E52D55" w:rsidRDefault="00E52D55" w:rsidP="00E52D5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2D55">
              <w:rPr>
                <w:rFonts w:ascii="Times New Roman" w:hAnsi="Times New Roman" w:cs="Times New Roman"/>
                <w:sz w:val="22"/>
                <w:szCs w:val="22"/>
              </w:rPr>
              <w:t>Nрекл</w:t>
            </w:r>
            <w:proofErr w:type="gramStart"/>
            <w:r w:rsidRPr="00E52D55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E52D55">
              <w:rPr>
                <w:rFonts w:ascii="Times New Roman" w:hAnsi="Times New Roman" w:cs="Times New Roman"/>
                <w:sz w:val="22"/>
                <w:szCs w:val="22"/>
              </w:rPr>
              <w:t>оотв</w:t>
            </w:r>
            <w:proofErr w:type="spellEnd"/>
            <w:r w:rsidRPr="00E52D55">
              <w:rPr>
                <w:rFonts w:ascii="Times New Roman" w:hAnsi="Times New Roman" w:cs="Times New Roman"/>
                <w:sz w:val="22"/>
                <w:szCs w:val="22"/>
              </w:rPr>
              <w:t>. – число самовольно устано</w:t>
            </w:r>
            <w:r w:rsidRPr="00E52D5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52D55">
              <w:rPr>
                <w:rFonts w:ascii="Times New Roman" w:hAnsi="Times New Roman" w:cs="Times New Roman"/>
                <w:sz w:val="22"/>
                <w:szCs w:val="22"/>
              </w:rPr>
              <w:t>ленных рекламных конструкций, прив</w:t>
            </w:r>
            <w:r w:rsidRPr="00E52D5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2D55">
              <w:rPr>
                <w:rFonts w:ascii="Times New Roman" w:hAnsi="Times New Roman" w:cs="Times New Roman"/>
                <w:sz w:val="22"/>
                <w:szCs w:val="22"/>
              </w:rPr>
              <w:t>денных в соответс</w:t>
            </w:r>
            <w:r w:rsidRPr="00E52D5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52D55">
              <w:rPr>
                <w:rFonts w:ascii="Times New Roman" w:hAnsi="Times New Roman" w:cs="Times New Roman"/>
                <w:sz w:val="22"/>
                <w:szCs w:val="22"/>
              </w:rPr>
              <w:t>вие с законодател</w:t>
            </w:r>
            <w:r w:rsidRPr="00E52D5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52D55">
              <w:rPr>
                <w:rFonts w:ascii="Times New Roman" w:hAnsi="Times New Roman" w:cs="Times New Roman"/>
                <w:sz w:val="22"/>
                <w:szCs w:val="22"/>
              </w:rPr>
              <w:t>ством,</w:t>
            </w:r>
          </w:p>
          <w:p w:rsidR="00E52D55" w:rsidRPr="00E52D55" w:rsidRDefault="00E52D55" w:rsidP="00E52D55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2D55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 w:rsidRPr="00E52D55">
              <w:rPr>
                <w:rFonts w:ascii="Times New Roman" w:hAnsi="Times New Roman" w:cs="Times New Roman"/>
                <w:sz w:val="22"/>
                <w:szCs w:val="22"/>
              </w:rPr>
              <w:t>выявл</w:t>
            </w:r>
            <w:proofErr w:type="spellEnd"/>
            <w:r w:rsidRPr="00E52D55">
              <w:rPr>
                <w:rFonts w:ascii="Times New Roman" w:hAnsi="Times New Roman" w:cs="Times New Roman"/>
                <w:sz w:val="22"/>
                <w:szCs w:val="22"/>
              </w:rPr>
              <w:t>. – число в</w:t>
            </w:r>
            <w:r w:rsidRPr="00E52D55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E52D55">
              <w:rPr>
                <w:rFonts w:ascii="Times New Roman" w:hAnsi="Times New Roman" w:cs="Times New Roman"/>
                <w:sz w:val="22"/>
                <w:szCs w:val="22"/>
              </w:rPr>
              <w:t>явленных самовол</w:t>
            </w:r>
            <w:r w:rsidRPr="00E52D5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52D55">
              <w:rPr>
                <w:rFonts w:ascii="Times New Roman" w:hAnsi="Times New Roman" w:cs="Times New Roman"/>
                <w:sz w:val="22"/>
                <w:szCs w:val="22"/>
              </w:rPr>
              <w:t>но установленных рекламных конс</w:t>
            </w:r>
            <w:r w:rsidRPr="00E52D5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52D55">
              <w:rPr>
                <w:rFonts w:ascii="Times New Roman" w:hAnsi="Times New Roman" w:cs="Times New Roman"/>
                <w:sz w:val="22"/>
                <w:szCs w:val="22"/>
              </w:rPr>
              <w:t>рукций.</w:t>
            </w:r>
          </w:p>
          <w:p w:rsidR="00A002F8" w:rsidRPr="00A002F8" w:rsidRDefault="00A002F8" w:rsidP="00A002F8"/>
          <w:p w:rsidR="00A002F8" w:rsidRPr="00A002F8" w:rsidRDefault="00A002F8" w:rsidP="00A002F8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D8" w:rsidRPr="008E740C" w:rsidRDefault="00083CD8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Показатель не рассчитывается 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после 2019 г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да.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B9F" w:rsidRPr="008E740C" w:rsidRDefault="00914B9F" w:rsidP="00914B9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 </w:t>
            </w:r>
          </w:p>
          <w:p w:rsidR="00083CD8" w:rsidRPr="008E740C" w:rsidRDefault="00914B9F" w:rsidP="00914B9F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D8" w:rsidRPr="008E740C" w:rsidRDefault="00914B9F" w:rsidP="00914B9F">
            <w:pPr>
              <w:pStyle w:val="af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t>Предписания о демонтаже ре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к</w:t>
            </w:r>
            <w:r w:rsidRPr="008E740C">
              <w:rPr>
                <w:rFonts w:ascii="Times New Roman" w:hAnsi="Times New Roman"/>
                <w:sz w:val="22"/>
                <w:szCs w:val="22"/>
              </w:rPr>
              <w:lastRenderedPageBreak/>
              <w:t>ламных конс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т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рукций, уст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а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новленных и (или) эксплу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а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тируемых на территории г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о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рода Череповца без разрешения на установку и эксплуатацию рекламных ко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н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струкций, да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н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ные проверок исполнения в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ы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данных предп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и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саний о демо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н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таже рекламных конструкций, акты выполне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н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ных работ к м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у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ниципальным контрактам на демонтаж ре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к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ламных конс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т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рукций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D8" w:rsidRPr="008E740C" w:rsidRDefault="000C6D4C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Мухина М.А.</w:t>
            </w:r>
          </w:p>
        </w:tc>
      </w:tr>
      <w:tr w:rsidR="00083CD8" w:rsidRPr="008E740C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1C07B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8" w:rsidRPr="008E740C" w:rsidRDefault="00083CD8" w:rsidP="00CC5BF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Количество выполненных заявок на к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дастровые, топографо-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геодезич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ские и карт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графические работы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CC5BF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EF0D5C" w:rsidRDefault="00083CD8" w:rsidP="00CC5B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0D5C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EF0D5C" w:rsidRDefault="00083CD8" w:rsidP="00CC5B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0D5C"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8556C2" w:rsidP="001C07B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083CD8" w:rsidRPr="008E740C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834F64" w:rsidRPr="008556C2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8pt;height:27pt" equationxml="&lt;">
                  <v:imagedata r:id="rId12" o:title="" chromakey="white"/>
                </v:shape>
              </w:pict>
            </w:r>
            <w:r w:rsidR="00083CD8" w:rsidRPr="008E740C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A002F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A002F8" w:rsidRPr="00A002F8">
              <w:rPr>
                <w:rFonts w:ascii="Times New Roman" w:hAnsi="Times New Roman" w:cs="Times New Roman"/>
                <w:sz w:val="22"/>
                <w:szCs w:val="22"/>
              </w:rPr>
              <w:t xml:space="preserve">начение показателя считается равным количеству заявок органов местного самоуправления на </w:t>
            </w:r>
            <w:r w:rsidR="00A002F8" w:rsidRPr="00A002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кадастровые, топ</w:t>
            </w:r>
            <w:r w:rsidR="00A002F8" w:rsidRPr="00A002F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002F8" w:rsidRPr="00A002F8">
              <w:rPr>
                <w:rFonts w:ascii="Times New Roman" w:hAnsi="Times New Roman" w:cs="Times New Roman"/>
                <w:sz w:val="22"/>
                <w:szCs w:val="22"/>
              </w:rPr>
              <w:t>графо-геодезические и картографические работы, выполне</w:t>
            </w:r>
            <w:r w:rsidR="00A002F8" w:rsidRPr="00A002F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A002F8" w:rsidRPr="00A002F8">
              <w:rPr>
                <w:rFonts w:ascii="Times New Roman" w:hAnsi="Times New Roman" w:cs="Times New Roman"/>
                <w:sz w:val="22"/>
                <w:szCs w:val="22"/>
              </w:rPr>
              <w:t>ных МАУ «</w:t>
            </w:r>
            <w:proofErr w:type="spellStart"/>
            <w:r w:rsidR="00A002F8" w:rsidRPr="00A002F8">
              <w:rPr>
                <w:rFonts w:ascii="Times New Roman" w:hAnsi="Times New Roman" w:cs="Times New Roman"/>
                <w:sz w:val="22"/>
                <w:szCs w:val="22"/>
              </w:rPr>
              <w:t>ЦМ</w:t>
            </w:r>
            <w:r w:rsidR="00A002F8" w:rsidRPr="00A002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A002F8" w:rsidRPr="00A002F8">
              <w:rPr>
                <w:rFonts w:ascii="Times New Roman" w:hAnsi="Times New Roman" w:cs="Times New Roman"/>
                <w:sz w:val="22"/>
                <w:szCs w:val="22"/>
              </w:rPr>
              <w:t>РиТ</w:t>
            </w:r>
            <w:proofErr w:type="spellEnd"/>
            <w:r w:rsidR="00A002F8" w:rsidRPr="00A002F8">
              <w:rPr>
                <w:rFonts w:ascii="Times New Roman" w:hAnsi="Times New Roman" w:cs="Times New Roman"/>
                <w:sz w:val="22"/>
                <w:szCs w:val="22"/>
              </w:rPr>
              <w:t>» за отчетный период или план</w:t>
            </w:r>
            <w:r w:rsidR="00A002F8" w:rsidRPr="00A002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A002F8" w:rsidRPr="00A002F8">
              <w:rPr>
                <w:rFonts w:ascii="Times New Roman" w:hAnsi="Times New Roman" w:cs="Times New Roman"/>
                <w:sz w:val="22"/>
                <w:szCs w:val="22"/>
              </w:rPr>
              <w:t>руемых к выполн</w:t>
            </w:r>
            <w:r w:rsidR="00A002F8" w:rsidRPr="00A002F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A002F8" w:rsidRPr="00A002F8">
              <w:rPr>
                <w:rFonts w:ascii="Times New Roman" w:hAnsi="Times New Roman" w:cs="Times New Roman"/>
                <w:sz w:val="22"/>
                <w:szCs w:val="22"/>
              </w:rPr>
              <w:t>нию в плановом п</w:t>
            </w:r>
            <w:r w:rsidR="00A002F8" w:rsidRPr="00A002F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A002F8" w:rsidRPr="00A002F8">
              <w:rPr>
                <w:rFonts w:ascii="Times New Roman" w:hAnsi="Times New Roman" w:cs="Times New Roman"/>
                <w:sz w:val="22"/>
                <w:szCs w:val="22"/>
              </w:rPr>
              <w:t>риоде.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A002F8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на  дату, пери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дичность сбора данных – </w:t>
            </w:r>
            <w:r w:rsidR="00A002F8">
              <w:rPr>
                <w:rFonts w:ascii="Times New Roman" w:hAnsi="Times New Roman" w:cs="Times New Roman"/>
                <w:bCs/>
                <w:sz w:val="22"/>
                <w:szCs w:val="22"/>
              </w:rPr>
              <w:t>пол</w:t>
            </w:r>
            <w:r w:rsidR="00A002F8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="00A002F8">
              <w:rPr>
                <w:rFonts w:ascii="Times New Roman" w:hAnsi="Times New Roman" w:cs="Times New Roman"/>
                <w:bCs/>
                <w:sz w:val="22"/>
                <w:szCs w:val="22"/>
              </w:rPr>
              <w:t>годовая.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1C07B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083CD8" w:rsidRPr="008E740C" w:rsidRDefault="00083CD8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A002F8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Pr="00A002F8">
              <w:rPr>
                <w:rFonts w:ascii="Times New Roman" w:hAnsi="Times New Roman"/>
                <w:sz w:val="22"/>
                <w:szCs w:val="22"/>
              </w:rPr>
              <w:t>анные отчета, предоставля</w:t>
            </w:r>
            <w:r w:rsidRPr="00A002F8">
              <w:rPr>
                <w:rFonts w:ascii="Times New Roman" w:hAnsi="Times New Roman"/>
                <w:sz w:val="22"/>
                <w:szCs w:val="22"/>
              </w:rPr>
              <w:t>е</w:t>
            </w:r>
            <w:r w:rsidRPr="00A002F8">
              <w:rPr>
                <w:rFonts w:ascii="Times New Roman" w:hAnsi="Times New Roman"/>
                <w:sz w:val="22"/>
                <w:szCs w:val="22"/>
              </w:rPr>
              <w:t>мого МАУ «</w:t>
            </w:r>
            <w:proofErr w:type="spellStart"/>
            <w:r w:rsidRPr="00A002F8">
              <w:rPr>
                <w:rFonts w:ascii="Times New Roman" w:hAnsi="Times New Roman"/>
                <w:sz w:val="22"/>
                <w:szCs w:val="22"/>
              </w:rPr>
              <w:t>ЦМИРиТ</w:t>
            </w:r>
            <w:proofErr w:type="spellEnd"/>
            <w:r w:rsidRPr="00A002F8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A002F8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Лужинский</w:t>
            </w:r>
            <w:proofErr w:type="spellEnd"/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 А.Н.</w:t>
            </w:r>
          </w:p>
        </w:tc>
      </w:tr>
      <w:tr w:rsidR="00083CD8" w:rsidRPr="00A002F8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1C07B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8" w:rsidRPr="008E740C" w:rsidRDefault="00083CD8" w:rsidP="00CC5BF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Доля средств, затраченных на демонтаж самовольно установле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ных рекла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ных конс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рукций, вз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скиваемых в порядке ре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3B1BA4">
              <w:rPr>
                <w:rFonts w:ascii="Times New Roman" w:hAnsi="Times New Roman" w:cs="Times New Roman"/>
                <w:sz w:val="22"/>
                <w:szCs w:val="22"/>
              </w:rPr>
              <w:t>ресса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CC5BF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1626AF" w:rsidRDefault="00083CD8" w:rsidP="00CC5BF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1626AF" w:rsidRDefault="00083CD8" w:rsidP="00CC5BF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8" w:rsidRPr="005A3B92" w:rsidRDefault="008556C2" w:rsidP="00A002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возвр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  <w:lang w:val="en-US"/>
                    </w:rPr>
                    <m:t xml:space="preserve">.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средств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m:t>∑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возвр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  <w:lang w:val="en-US"/>
                        </w:rPr>
                        <m:t>.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средств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  <w:lang w:val="en-US"/>
                        </w:rPr>
                        <m:t>∑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затрат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  <w:lang w:val="en-US"/>
                        </w:rPr>
                        <m:t>.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средств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  <w:lang w:val="en-US"/>
                </w:rPr>
                <m:t>×100%</m:t>
              </m:r>
            </m:oMath>
            <w:r w:rsidR="00A002F8" w:rsidRPr="005A3B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</w:p>
          <w:p w:rsidR="00A002F8" w:rsidRPr="00A002F8" w:rsidRDefault="00A002F8" w:rsidP="00A002F8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A002F8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A002F8" w:rsidRPr="00A002F8" w:rsidRDefault="00A002F8" w:rsidP="00A002F8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002F8">
              <w:rPr>
                <w:rFonts w:ascii="Times New Roman" w:hAnsi="Times New Roman" w:cs="Times New Roman"/>
                <w:sz w:val="22"/>
                <w:szCs w:val="22"/>
              </w:rPr>
              <w:t>Rвозвр</w:t>
            </w:r>
            <w:proofErr w:type="gramStart"/>
            <w:r w:rsidRPr="00A002F8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A002F8">
              <w:rPr>
                <w:rFonts w:ascii="Times New Roman" w:hAnsi="Times New Roman" w:cs="Times New Roman"/>
                <w:sz w:val="22"/>
                <w:szCs w:val="22"/>
              </w:rPr>
              <w:t>редств</w:t>
            </w:r>
            <w:proofErr w:type="spellEnd"/>
            <w:r w:rsidRPr="00A002F8">
              <w:rPr>
                <w:rFonts w:ascii="Times New Roman" w:hAnsi="Times New Roman" w:cs="Times New Roman"/>
                <w:sz w:val="22"/>
                <w:szCs w:val="22"/>
              </w:rPr>
              <w:t xml:space="preserve"> – д</w:t>
            </w:r>
            <w:r w:rsidRPr="00A002F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002F8">
              <w:rPr>
                <w:rFonts w:ascii="Times New Roman" w:hAnsi="Times New Roman" w:cs="Times New Roman"/>
                <w:sz w:val="22"/>
                <w:szCs w:val="22"/>
              </w:rPr>
              <w:t>ля возврата средств от демонтажа сам</w:t>
            </w:r>
            <w:r w:rsidRPr="00A002F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002F8">
              <w:rPr>
                <w:rFonts w:ascii="Times New Roman" w:hAnsi="Times New Roman" w:cs="Times New Roman"/>
                <w:sz w:val="22"/>
                <w:szCs w:val="22"/>
              </w:rPr>
              <w:t>вольно установле</w:t>
            </w:r>
            <w:r w:rsidRPr="00A002F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002F8">
              <w:rPr>
                <w:rFonts w:ascii="Times New Roman" w:hAnsi="Times New Roman" w:cs="Times New Roman"/>
                <w:sz w:val="22"/>
                <w:szCs w:val="22"/>
              </w:rPr>
              <w:t>ных рекламных ко</w:t>
            </w:r>
            <w:r w:rsidRPr="00A002F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002F8">
              <w:rPr>
                <w:rFonts w:ascii="Times New Roman" w:hAnsi="Times New Roman" w:cs="Times New Roman"/>
                <w:sz w:val="22"/>
                <w:szCs w:val="22"/>
              </w:rPr>
              <w:t>струкций, взыск</w:t>
            </w:r>
            <w:r w:rsidRPr="00A002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002F8">
              <w:rPr>
                <w:rFonts w:ascii="Times New Roman" w:hAnsi="Times New Roman" w:cs="Times New Roman"/>
                <w:sz w:val="22"/>
                <w:szCs w:val="22"/>
              </w:rPr>
              <w:t xml:space="preserve">ваемых в порядке регресса, </w:t>
            </w:r>
          </w:p>
          <w:p w:rsidR="00A002F8" w:rsidRPr="00A002F8" w:rsidRDefault="00A002F8" w:rsidP="00A002F8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A002F8">
              <w:rPr>
                <w:rFonts w:ascii="Times New Roman" w:hAnsi="Times New Roman" w:cs="Times New Roman"/>
                <w:sz w:val="22"/>
                <w:szCs w:val="22"/>
              </w:rPr>
              <w:t>∑</w:t>
            </w:r>
            <w:proofErr w:type="spellStart"/>
            <w:r w:rsidRPr="00A002F8">
              <w:rPr>
                <w:rFonts w:ascii="Times New Roman" w:hAnsi="Times New Roman" w:cs="Times New Roman"/>
                <w:sz w:val="22"/>
                <w:szCs w:val="22"/>
              </w:rPr>
              <w:t>возвр</w:t>
            </w:r>
            <w:proofErr w:type="gramStart"/>
            <w:r w:rsidRPr="00A002F8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A002F8">
              <w:rPr>
                <w:rFonts w:ascii="Times New Roman" w:hAnsi="Times New Roman" w:cs="Times New Roman"/>
                <w:sz w:val="22"/>
                <w:szCs w:val="22"/>
              </w:rPr>
              <w:t>редств</w:t>
            </w:r>
            <w:proofErr w:type="spellEnd"/>
            <w:r w:rsidRPr="00A002F8">
              <w:rPr>
                <w:rFonts w:ascii="Times New Roman" w:hAnsi="Times New Roman" w:cs="Times New Roman"/>
                <w:sz w:val="22"/>
                <w:szCs w:val="22"/>
              </w:rPr>
              <w:t xml:space="preserve"> – сумма денежных средств по возмещ</w:t>
            </w:r>
            <w:r w:rsidRPr="00A002F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002F8">
              <w:rPr>
                <w:rFonts w:ascii="Times New Roman" w:hAnsi="Times New Roman" w:cs="Times New Roman"/>
                <w:sz w:val="22"/>
                <w:szCs w:val="22"/>
              </w:rPr>
              <w:t>нию расходов за д</w:t>
            </w:r>
            <w:r w:rsidRPr="00A002F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002F8">
              <w:rPr>
                <w:rFonts w:ascii="Times New Roman" w:hAnsi="Times New Roman" w:cs="Times New Roman"/>
                <w:sz w:val="22"/>
                <w:szCs w:val="22"/>
              </w:rPr>
              <w:t>монтаж рекламных конструкций, факт</w:t>
            </w:r>
            <w:r w:rsidRPr="00A002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002F8">
              <w:rPr>
                <w:rFonts w:ascii="Times New Roman" w:hAnsi="Times New Roman" w:cs="Times New Roman"/>
                <w:sz w:val="22"/>
                <w:szCs w:val="22"/>
              </w:rPr>
              <w:t>чески поступивших на счет комитета, взысканных в поря</w:t>
            </w:r>
            <w:r w:rsidRPr="00A002F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002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ке регресса (на дату расчета значения показателя),</w:t>
            </w:r>
          </w:p>
          <w:p w:rsidR="00083CD8" w:rsidRPr="00A002F8" w:rsidRDefault="00A002F8" w:rsidP="00A002F8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A002F8">
              <w:rPr>
                <w:rFonts w:ascii="Times New Roman" w:hAnsi="Times New Roman" w:cs="Times New Roman"/>
                <w:sz w:val="22"/>
                <w:szCs w:val="22"/>
              </w:rPr>
              <w:t>∑</w:t>
            </w:r>
            <w:proofErr w:type="spellStart"/>
            <w:r w:rsidRPr="00A002F8">
              <w:rPr>
                <w:rFonts w:ascii="Times New Roman" w:hAnsi="Times New Roman" w:cs="Times New Roman"/>
                <w:sz w:val="22"/>
                <w:szCs w:val="22"/>
              </w:rPr>
              <w:t>затрат</w:t>
            </w:r>
            <w:proofErr w:type="gramStart"/>
            <w:r w:rsidRPr="00A002F8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A002F8">
              <w:rPr>
                <w:rFonts w:ascii="Times New Roman" w:hAnsi="Times New Roman" w:cs="Times New Roman"/>
                <w:sz w:val="22"/>
                <w:szCs w:val="22"/>
              </w:rPr>
              <w:t>редств</w:t>
            </w:r>
            <w:proofErr w:type="spellEnd"/>
            <w:r w:rsidRPr="00A002F8">
              <w:rPr>
                <w:rFonts w:ascii="Times New Roman" w:hAnsi="Times New Roman" w:cs="Times New Roman"/>
                <w:sz w:val="22"/>
                <w:szCs w:val="22"/>
              </w:rPr>
              <w:t xml:space="preserve"> – сумма денежных средств, затраченных на демонтаж ре</w:t>
            </w:r>
            <w:r w:rsidRPr="00A002F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002F8">
              <w:rPr>
                <w:rFonts w:ascii="Times New Roman" w:hAnsi="Times New Roman" w:cs="Times New Roman"/>
                <w:sz w:val="22"/>
                <w:szCs w:val="22"/>
              </w:rPr>
              <w:t>ламных констру</w:t>
            </w:r>
            <w:r w:rsidRPr="00A002F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002F8">
              <w:rPr>
                <w:rFonts w:ascii="Times New Roman" w:hAnsi="Times New Roman" w:cs="Times New Roman"/>
                <w:sz w:val="22"/>
                <w:szCs w:val="22"/>
              </w:rPr>
              <w:t>ций, установленных и (или) эксплуат</w:t>
            </w:r>
            <w:r w:rsidRPr="00A002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002F8">
              <w:rPr>
                <w:rFonts w:ascii="Times New Roman" w:hAnsi="Times New Roman" w:cs="Times New Roman"/>
                <w:sz w:val="22"/>
                <w:szCs w:val="22"/>
              </w:rPr>
              <w:t>руемых на террит</w:t>
            </w:r>
            <w:r w:rsidRPr="00A002F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002F8">
              <w:rPr>
                <w:rFonts w:ascii="Times New Roman" w:hAnsi="Times New Roman" w:cs="Times New Roman"/>
                <w:sz w:val="22"/>
                <w:szCs w:val="22"/>
              </w:rPr>
              <w:t xml:space="preserve">рии города </w:t>
            </w:r>
            <w:proofErr w:type="spellStart"/>
            <w:r w:rsidRPr="00A002F8">
              <w:rPr>
                <w:rFonts w:ascii="Times New Roman" w:hAnsi="Times New Roman" w:cs="Times New Roman"/>
                <w:sz w:val="22"/>
                <w:szCs w:val="22"/>
              </w:rPr>
              <w:t>Чере-повца</w:t>
            </w:r>
            <w:proofErr w:type="spellEnd"/>
            <w:r w:rsidRPr="00A002F8">
              <w:rPr>
                <w:rFonts w:ascii="Times New Roman" w:hAnsi="Times New Roman" w:cs="Times New Roman"/>
                <w:sz w:val="22"/>
                <w:szCs w:val="22"/>
              </w:rPr>
              <w:t xml:space="preserve"> без соответс</w:t>
            </w:r>
            <w:r w:rsidRPr="00A002F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002F8">
              <w:rPr>
                <w:rFonts w:ascii="Times New Roman" w:hAnsi="Times New Roman" w:cs="Times New Roman"/>
                <w:sz w:val="22"/>
                <w:szCs w:val="22"/>
              </w:rPr>
              <w:t>вующего разреш</w:t>
            </w:r>
            <w:r w:rsidRPr="00A002F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002F8">
              <w:rPr>
                <w:rFonts w:ascii="Times New Roman" w:hAnsi="Times New Roman" w:cs="Times New Roman"/>
                <w:sz w:val="22"/>
                <w:szCs w:val="22"/>
              </w:rPr>
              <w:t xml:space="preserve">ния, взыскиваемых в порядке регресса в </w:t>
            </w:r>
            <w:proofErr w:type="spellStart"/>
            <w:r w:rsidRPr="00A002F8">
              <w:rPr>
                <w:rFonts w:ascii="Times New Roman" w:hAnsi="Times New Roman" w:cs="Times New Roman"/>
                <w:sz w:val="22"/>
                <w:szCs w:val="22"/>
              </w:rPr>
              <w:t>соот-ветствии</w:t>
            </w:r>
            <w:proofErr w:type="spellEnd"/>
            <w:r w:rsidRPr="00A002F8">
              <w:rPr>
                <w:rFonts w:ascii="Times New Roman" w:hAnsi="Times New Roman" w:cs="Times New Roman"/>
                <w:sz w:val="22"/>
                <w:szCs w:val="22"/>
              </w:rPr>
              <w:t xml:space="preserve"> с тр</w:t>
            </w:r>
            <w:r w:rsidRPr="00A002F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002F8">
              <w:rPr>
                <w:rFonts w:ascii="Times New Roman" w:hAnsi="Times New Roman" w:cs="Times New Roman"/>
                <w:sz w:val="22"/>
                <w:szCs w:val="22"/>
              </w:rPr>
              <w:t>бованиями дейс</w:t>
            </w:r>
            <w:r w:rsidRPr="00A002F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002F8">
              <w:rPr>
                <w:rFonts w:ascii="Times New Roman" w:hAnsi="Times New Roman" w:cs="Times New Roman"/>
                <w:sz w:val="22"/>
                <w:szCs w:val="22"/>
              </w:rPr>
              <w:t>вующего законод</w:t>
            </w:r>
            <w:r w:rsidRPr="00A002F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002F8">
              <w:rPr>
                <w:rFonts w:ascii="Times New Roman" w:hAnsi="Times New Roman" w:cs="Times New Roman"/>
                <w:sz w:val="22"/>
                <w:szCs w:val="22"/>
              </w:rPr>
              <w:t>тельства.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A002F8" w:rsidRDefault="00A002F8" w:rsidP="00A002F8">
            <w:pPr>
              <w:pStyle w:val="af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на  дату, пери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дичность сбора данных </w:t>
            </w:r>
            <w:proofErr w:type="gramStart"/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одовая.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8" w:rsidRPr="008E740C" w:rsidRDefault="00A002F8" w:rsidP="00A002F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083CD8" w:rsidRPr="00A002F8" w:rsidRDefault="00A002F8" w:rsidP="00A002F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A002F8" w:rsidRDefault="00A002F8" w:rsidP="001C07B9">
            <w:pPr>
              <w:pStyle w:val="aff6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723706">
              <w:rPr>
                <w:rFonts w:ascii="Times New Roman" w:hAnsi="Times New Roman" w:cs="Times New Roman"/>
                <w:sz w:val="22"/>
                <w:szCs w:val="22"/>
              </w:rPr>
              <w:t>Данные бю</w:t>
            </w:r>
            <w:r w:rsidRPr="0072370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23706">
              <w:rPr>
                <w:rFonts w:ascii="Times New Roman" w:hAnsi="Times New Roman" w:cs="Times New Roman"/>
                <w:sz w:val="22"/>
                <w:szCs w:val="22"/>
              </w:rPr>
              <w:t>жетной отче</w:t>
            </w:r>
            <w:r w:rsidRPr="007237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23706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A002F8" w:rsidRDefault="00A002F8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Мухина М.А.</w:t>
            </w:r>
          </w:p>
        </w:tc>
      </w:tr>
      <w:tr w:rsidR="00083CD8" w:rsidRPr="008E740C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1C07B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8" w:rsidRPr="008E740C" w:rsidRDefault="00083CD8" w:rsidP="00CC5BF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3B1BA4">
              <w:rPr>
                <w:rFonts w:ascii="Times New Roman" w:hAnsi="Times New Roman"/>
                <w:sz w:val="22"/>
                <w:szCs w:val="22"/>
              </w:rPr>
              <w:t xml:space="preserve">Поступления в бюджет по доходам, </w:t>
            </w:r>
            <w:proofErr w:type="spellStart"/>
            <w:r w:rsidRPr="003B1BA4">
              <w:rPr>
                <w:rFonts w:ascii="Times New Roman" w:hAnsi="Times New Roman"/>
                <w:sz w:val="22"/>
                <w:szCs w:val="22"/>
              </w:rPr>
              <w:t>а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д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министр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и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руемым</w:t>
            </w:r>
            <w:proofErr w:type="spellEnd"/>
            <w:r w:rsidRPr="003B1BA4">
              <w:rPr>
                <w:rFonts w:ascii="Times New Roman" w:hAnsi="Times New Roman"/>
                <w:sz w:val="22"/>
                <w:szCs w:val="22"/>
              </w:rPr>
              <w:t xml:space="preserve"> к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о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митетом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CC5BF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CC5BF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6B1">
              <w:rPr>
                <w:rFonts w:ascii="Times New Roman" w:hAnsi="Times New Roman"/>
                <w:color w:val="000000"/>
                <w:sz w:val="20"/>
                <w:szCs w:val="20"/>
              </w:rPr>
              <w:t>507 264,80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9462BC" w:rsidP="00CC5BF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252 147,3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1E1F00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>значение определ</w:t>
            </w: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>я</w:t>
            </w: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>ется как общая су</w:t>
            </w: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>м</w:t>
            </w: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>ма поступлений в бюджет по налог</w:t>
            </w: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 xml:space="preserve">вым и неналоговым доходам, </w:t>
            </w:r>
            <w:proofErr w:type="spellStart"/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>админис</w:t>
            </w: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>т</w:t>
            </w: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>рируемых</w:t>
            </w:r>
            <w:proofErr w:type="spellEnd"/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 xml:space="preserve"> комитетом по управлению им</w:t>
            </w: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>у</w:t>
            </w: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 xml:space="preserve">ществом города, на отчетную дату либо </w:t>
            </w: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как прогнозируемый объем поступлений на плановую дату.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1E1F0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на  дату, пери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дичность сбора данных – </w:t>
            </w:r>
            <w:r w:rsidR="001E1F00">
              <w:rPr>
                <w:rFonts w:ascii="Times New Roman" w:hAnsi="Times New Roman" w:cs="Times New Roman"/>
                <w:bCs/>
                <w:sz w:val="22"/>
                <w:szCs w:val="22"/>
              </w:rPr>
              <w:t>пол</w:t>
            </w:r>
            <w:r w:rsidR="001E1F00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="001E1F00">
              <w:rPr>
                <w:rFonts w:ascii="Times New Roman" w:hAnsi="Times New Roman" w:cs="Times New Roman"/>
                <w:bCs/>
                <w:sz w:val="22"/>
                <w:szCs w:val="22"/>
              </w:rPr>
              <w:t>годовая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E919BE" w:rsidP="00E919B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2 (ф.0503127)</w:t>
            </w:r>
            <w:r w:rsidR="00083CD8" w:rsidRPr="008E740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1E1F00" w:rsidP="001C07B9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>годовой отчет комитета об и</w:t>
            </w: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>полнении г</w:t>
            </w: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>родского бю</w:t>
            </w: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>д</w:t>
            </w: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>жета (ф.0503127), справка о пер</w:t>
            </w: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>числении п</w:t>
            </w: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 xml:space="preserve">ступлений в бюджет </w:t>
            </w: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ф.0531468. И</w:t>
            </w: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>точники пр</w:t>
            </w: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>гнозных данных – договоры аренды пом</w:t>
            </w: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>щений, догов</w:t>
            </w: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>ры аренды з</w:t>
            </w: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>мельных учас</w:t>
            </w: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>т</w:t>
            </w: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>ков, договоры купли-продажи (начисления на прогнозный п</w:t>
            </w: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>риод), договоры на размещение рекламных ко</w:t>
            </w: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>струкций.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1E1F00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Боева</w:t>
            </w:r>
            <w:proofErr w:type="spellEnd"/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 Д.С.</w:t>
            </w:r>
          </w:p>
        </w:tc>
      </w:tr>
      <w:tr w:rsidR="00083CD8" w:rsidRPr="008E740C" w:rsidTr="00BF48D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D8" w:rsidRPr="008E740C" w:rsidRDefault="00083CD8" w:rsidP="001C07B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D8" w:rsidRPr="008E740C" w:rsidRDefault="00083CD8" w:rsidP="00CC5BF2">
            <w:pPr>
              <w:pStyle w:val="afff"/>
              <w:shd w:val="clear" w:color="auto" w:fill="FFFFFF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3B1BA4">
              <w:rPr>
                <w:rFonts w:ascii="Times New Roman" w:hAnsi="Times New Roman"/>
                <w:sz w:val="22"/>
                <w:szCs w:val="22"/>
              </w:rPr>
              <w:t>Выполнение плана по д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о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 xml:space="preserve">ходам, </w:t>
            </w:r>
            <w:proofErr w:type="spellStart"/>
            <w:r w:rsidRPr="003B1BA4">
              <w:rPr>
                <w:rFonts w:ascii="Times New Roman" w:hAnsi="Times New Roman"/>
                <w:sz w:val="22"/>
                <w:szCs w:val="22"/>
              </w:rPr>
              <w:t>адм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и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нистриру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е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мых</w:t>
            </w:r>
            <w:proofErr w:type="spellEnd"/>
            <w:r w:rsidRPr="003B1BA4">
              <w:rPr>
                <w:rFonts w:ascii="Times New Roman" w:hAnsi="Times New Roman"/>
                <w:sz w:val="22"/>
                <w:szCs w:val="22"/>
              </w:rPr>
              <w:t xml:space="preserve"> комит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е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D8" w:rsidRPr="008E740C" w:rsidRDefault="00083CD8" w:rsidP="00CC5BF2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D8" w:rsidRPr="00AF4DD5" w:rsidRDefault="00083CD8" w:rsidP="00CC5BF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D8" w:rsidRPr="008E740C" w:rsidRDefault="004C336A" w:rsidP="00CC5BF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D8" w:rsidRPr="008E740C" w:rsidRDefault="008556C2" w:rsidP="001C07B9">
            <w:pPr>
              <w:ind w:lef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083CD8" w:rsidRPr="008E740C">
              <w:rPr>
                <w:rFonts w:ascii="Times New Roman" w:hAnsi="Times New Roman"/>
                <w:sz w:val="22"/>
                <w:szCs w:val="22"/>
              </w:rPr>
              <w:instrText xml:space="preserve"> QUOTE </w:instrText>
            </w:r>
            <w:r w:rsidR="00834F64" w:rsidRPr="008556C2">
              <w:rPr>
                <w:position w:val="-23"/>
                <w:sz w:val="22"/>
                <w:szCs w:val="22"/>
              </w:rPr>
              <w:pict>
                <v:shape id="_x0000_i1026" type="#_x0000_t75" style="width:166.2pt;height:26.4pt" equationxml="&lt;">
                  <v:imagedata r:id="rId13" o:title="" chromakey="white"/>
                </v:shape>
              </w:pict>
            </w:r>
            <w:r w:rsidR="00083CD8" w:rsidRPr="008E740C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Pr="008E74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ненал.дох.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  <w:lang w:val="en-US"/>
                        </w:rPr>
                        <m:t>I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ф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  <w:lang w:val="en-US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пл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×100%</m:t>
              </m:r>
            </m:oMath>
            <w:r w:rsidRPr="008E74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083CD8" w:rsidRPr="008E740C" w:rsidRDefault="00083CD8" w:rsidP="001C07B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1E1F00" w:rsidRPr="001E1F00" w:rsidRDefault="001E1F00" w:rsidP="001E1F0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E1F00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1E1F00">
              <w:rPr>
                <w:rFonts w:ascii="Times New Roman" w:hAnsi="Times New Roman"/>
                <w:sz w:val="22"/>
                <w:szCs w:val="22"/>
              </w:rPr>
              <w:t>ф.– общая сумма поступлений в бю</w:t>
            </w:r>
            <w:r w:rsidRPr="001E1F00">
              <w:rPr>
                <w:rFonts w:ascii="Times New Roman" w:hAnsi="Times New Roman"/>
                <w:sz w:val="22"/>
                <w:szCs w:val="22"/>
              </w:rPr>
              <w:t>д</w:t>
            </w:r>
            <w:r w:rsidRPr="001E1F00">
              <w:rPr>
                <w:rFonts w:ascii="Times New Roman" w:hAnsi="Times New Roman"/>
                <w:sz w:val="22"/>
                <w:szCs w:val="22"/>
              </w:rPr>
              <w:t xml:space="preserve">жет по доходам, </w:t>
            </w:r>
            <w:proofErr w:type="spellStart"/>
            <w:r w:rsidRPr="001E1F00">
              <w:rPr>
                <w:rFonts w:ascii="Times New Roman" w:hAnsi="Times New Roman"/>
                <w:sz w:val="22"/>
                <w:szCs w:val="22"/>
              </w:rPr>
              <w:t>а</w:t>
            </w:r>
            <w:r w:rsidRPr="001E1F00">
              <w:rPr>
                <w:rFonts w:ascii="Times New Roman" w:hAnsi="Times New Roman"/>
                <w:sz w:val="22"/>
                <w:szCs w:val="22"/>
              </w:rPr>
              <w:t>д</w:t>
            </w:r>
            <w:r w:rsidRPr="001E1F00">
              <w:rPr>
                <w:rFonts w:ascii="Times New Roman" w:hAnsi="Times New Roman"/>
                <w:sz w:val="22"/>
                <w:szCs w:val="22"/>
              </w:rPr>
              <w:t>министрируемых</w:t>
            </w:r>
            <w:proofErr w:type="spellEnd"/>
            <w:r w:rsidRPr="001E1F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E1F00">
              <w:rPr>
                <w:rFonts w:ascii="Times New Roman" w:hAnsi="Times New Roman"/>
                <w:sz w:val="22"/>
                <w:szCs w:val="22"/>
              </w:rPr>
              <w:t>коми-тетом</w:t>
            </w:r>
            <w:proofErr w:type="spellEnd"/>
            <w:r w:rsidRPr="001E1F00">
              <w:rPr>
                <w:rFonts w:ascii="Times New Roman" w:hAnsi="Times New Roman"/>
                <w:sz w:val="22"/>
                <w:szCs w:val="22"/>
              </w:rPr>
              <w:t xml:space="preserve"> по управлению имущ</w:t>
            </w:r>
            <w:r w:rsidRPr="001E1F00">
              <w:rPr>
                <w:rFonts w:ascii="Times New Roman" w:hAnsi="Times New Roman"/>
                <w:sz w:val="22"/>
                <w:szCs w:val="22"/>
              </w:rPr>
              <w:t>е</w:t>
            </w:r>
            <w:r w:rsidRPr="001E1F00">
              <w:rPr>
                <w:rFonts w:ascii="Times New Roman" w:hAnsi="Times New Roman"/>
                <w:sz w:val="22"/>
                <w:szCs w:val="22"/>
              </w:rPr>
              <w:t>ством города, на о</w:t>
            </w:r>
            <w:r w:rsidRPr="001E1F00">
              <w:rPr>
                <w:rFonts w:ascii="Times New Roman" w:hAnsi="Times New Roman"/>
                <w:sz w:val="22"/>
                <w:szCs w:val="22"/>
              </w:rPr>
              <w:t>т</w:t>
            </w:r>
            <w:r w:rsidRPr="001E1F00">
              <w:rPr>
                <w:rFonts w:ascii="Times New Roman" w:hAnsi="Times New Roman"/>
                <w:sz w:val="22"/>
                <w:szCs w:val="22"/>
              </w:rPr>
              <w:t>четную дату,</w:t>
            </w:r>
          </w:p>
          <w:p w:rsidR="00083CD8" w:rsidRPr="001E1F00" w:rsidRDefault="001E1F00" w:rsidP="001E1F00">
            <w:pPr>
              <w:tabs>
                <w:tab w:val="left" w:pos="993"/>
              </w:tabs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E1F00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1E1F00">
              <w:rPr>
                <w:rFonts w:ascii="Times New Roman" w:hAnsi="Times New Roman"/>
                <w:sz w:val="22"/>
                <w:szCs w:val="22"/>
              </w:rPr>
              <w:t>пл. – плановый об</w:t>
            </w:r>
            <w:r w:rsidRPr="001E1F00">
              <w:rPr>
                <w:rFonts w:ascii="Times New Roman" w:hAnsi="Times New Roman"/>
                <w:sz w:val="22"/>
                <w:szCs w:val="22"/>
              </w:rPr>
              <w:t>ъ</w:t>
            </w:r>
            <w:r w:rsidRPr="001E1F00">
              <w:rPr>
                <w:rFonts w:ascii="Times New Roman" w:hAnsi="Times New Roman"/>
                <w:sz w:val="22"/>
                <w:szCs w:val="22"/>
              </w:rPr>
              <w:t xml:space="preserve">ем поступлений в соответствии с </w:t>
            </w:r>
            <w:proofErr w:type="gramStart"/>
            <w:r w:rsidRPr="001E1F00">
              <w:rPr>
                <w:rFonts w:ascii="Times New Roman" w:hAnsi="Times New Roman"/>
                <w:sz w:val="22"/>
                <w:szCs w:val="22"/>
              </w:rPr>
              <w:t>у</w:t>
            </w:r>
            <w:r w:rsidRPr="001E1F00">
              <w:rPr>
                <w:rFonts w:ascii="Times New Roman" w:hAnsi="Times New Roman"/>
                <w:sz w:val="22"/>
                <w:szCs w:val="22"/>
              </w:rPr>
              <w:t>т</w:t>
            </w:r>
            <w:r w:rsidRPr="001E1F00">
              <w:rPr>
                <w:rFonts w:ascii="Times New Roman" w:hAnsi="Times New Roman"/>
                <w:sz w:val="22"/>
                <w:szCs w:val="22"/>
              </w:rPr>
              <w:t>вержденными</w:t>
            </w:r>
            <w:proofErr w:type="gramEnd"/>
            <w:r w:rsidRPr="001E1F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E1F00">
              <w:rPr>
                <w:rFonts w:ascii="Times New Roman" w:hAnsi="Times New Roman"/>
                <w:sz w:val="22"/>
                <w:szCs w:val="22"/>
              </w:rPr>
              <w:t>свед</w:t>
            </w:r>
            <w:r w:rsidRPr="001E1F00">
              <w:rPr>
                <w:rFonts w:ascii="Times New Roman" w:hAnsi="Times New Roman"/>
                <w:sz w:val="22"/>
                <w:szCs w:val="22"/>
              </w:rPr>
              <w:t>е</w:t>
            </w:r>
            <w:r w:rsidRPr="001E1F00">
              <w:rPr>
                <w:rFonts w:ascii="Times New Roman" w:hAnsi="Times New Roman"/>
                <w:sz w:val="22"/>
                <w:szCs w:val="22"/>
              </w:rPr>
              <w:lastRenderedPageBreak/>
              <w:t>ния-ми</w:t>
            </w:r>
            <w:proofErr w:type="spellEnd"/>
            <w:r w:rsidRPr="001E1F00">
              <w:rPr>
                <w:rFonts w:ascii="Times New Roman" w:hAnsi="Times New Roman"/>
                <w:sz w:val="22"/>
                <w:szCs w:val="22"/>
              </w:rPr>
              <w:t xml:space="preserve"> о поква</w:t>
            </w:r>
            <w:r w:rsidRPr="001E1F00">
              <w:rPr>
                <w:rFonts w:ascii="Times New Roman" w:hAnsi="Times New Roman"/>
                <w:sz w:val="22"/>
                <w:szCs w:val="22"/>
              </w:rPr>
              <w:t>р</w:t>
            </w:r>
            <w:r w:rsidRPr="001E1F00">
              <w:rPr>
                <w:rFonts w:ascii="Times New Roman" w:hAnsi="Times New Roman"/>
                <w:sz w:val="22"/>
                <w:szCs w:val="22"/>
              </w:rPr>
              <w:t>тальном распредел</w:t>
            </w:r>
            <w:r w:rsidRPr="001E1F00">
              <w:rPr>
                <w:rFonts w:ascii="Times New Roman" w:hAnsi="Times New Roman"/>
                <w:sz w:val="22"/>
                <w:szCs w:val="22"/>
              </w:rPr>
              <w:t>е</w:t>
            </w:r>
            <w:r w:rsidRPr="001E1F00">
              <w:rPr>
                <w:rFonts w:ascii="Times New Roman" w:hAnsi="Times New Roman"/>
                <w:sz w:val="22"/>
                <w:szCs w:val="22"/>
              </w:rPr>
              <w:t>нии поступлений доходов в бюджет.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D8" w:rsidRPr="008E740C" w:rsidRDefault="001E1F00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на  дату, пери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дичность сбора данных –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пол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годовая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BE" w:rsidRDefault="00E919BE" w:rsidP="00E919B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083CD8" w:rsidRPr="008E740C" w:rsidRDefault="00E919BE" w:rsidP="00E919B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(ф.0503127)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D8" w:rsidRPr="008E740C" w:rsidRDefault="001E1F00" w:rsidP="001C07B9">
            <w:pPr>
              <w:pStyle w:val="aff6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>сведения о п</w:t>
            </w: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>квартальном распределении поступлений доходов в бю</w:t>
            </w: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>д</w:t>
            </w: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>жет, справка о перечислении поступлений в бюджет ф.0531468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D8" w:rsidRPr="008E740C" w:rsidRDefault="00083CD8" w:rsidP="001C07B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Боева</w:t>
            </w:r>
            <w:proofErr w:type="spellEnd"/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 Д.С.</w:t>
            </w:r>
          </w:p>
        </w:tc>
      </w:tr>
      <w:tr w:rsidR="00083CD8" w:rsidRPr="008E740C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1C07B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D8" w:rsidRPr="008E740C" w:rsidRDefault="00083CD8" w:rsidP="00CC5BF2">
            <w:pPr>
              <w:pStyle w:val="afff"/>
              <w:shd w:val="clear" w:color="auto" w:fill="FFFFFF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3B1BA4">
              <w:rPr>
                <w:rFonts w:ascii="Times New Roman" w:hAnsi="Times New Roman"/>
                <w:sz w:val="22"/>
                <w:szCs w:val="22"/>
              </w:rPr>
              <w:t>Уровень ре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а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лизации р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е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шений об изъятии для муниципал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ь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ных нужд, подлежащих исполнению в текущем году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CC5BF2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CC5BF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CC5BF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83CD8" w:rsidRPr="008E740C" w:rsidRDefault="00083CD8" w:rsidP="00CC5BF2">
            <w:pPr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5A3B92" w:rsidRDefault="008556C2" w:rsidP="001C07B9">
            <w:pPr>
              <w:ind w:left="-57" w:firstLine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bCs/>
                        <w:sz w:val="22"/>
                        <w:szCs w:val="22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реш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  <w:lang w:val="en-US"/>
                      </w:rPr>
                      <m:t xml:space="preserve">.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об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  <w:lang w:val="en-US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изъят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  <w:lang w:val="en-US"/>
                      </w:rPr>
                      <m:t>.</m:t>
                    </m:r>
                  </m:sub>
                </m:sSub>
                <m:r>
                  <m:rPr>
                    <m:nor/>
                  </m:rPr>
                  <w:rPr>
                    <w:rFonts w:ascii="Times New Roman" w:hAnsi="Times New Roman" w:cs="Times New Roman"/>
                    <w:bCs/>
                    <w:sz w:val="22"/>
                    <w:szCs w:val="2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bCs/>
                            <w:sz w:val="22"/>
                            <w:szCs w:val="22"/>
                            <w:lang w:val="en-US"/>
                          </w:rPr>
                          <m:t>∑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2"/>
                            <w:szCs w:val="22"/>
                            <w:lang w:val="en-US"/>
                          </w:rPr>
                          <m:t>N1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2"/>
                            <w:szCs w:val="22"/>
                            <w:lang w:val="en-US"/>
                          </w:rPr>
                          <m:t>∑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2"/>
                            <w:szCs w:val="22"/>
                            <w:lang w:val="en-US"/>
                          </w:rPr>
                          <m:t>N2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  <w:szCs w:val="22"/>
                    <w:lang w:val="en-US"/>
                  </w:rPr>
                  <m:t>×100</m:t>
                </m:r>
              </m:oMath>
            </m:oMathPara>
          </w:p>
          <w:p w:rsidR="001E1F00" w:rsidRPr="00E919BE" w:rsidRDefault="001E1F00" w:rsidP="001E1F00">
            <w:pPr>
              <w:ind w:left="-57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19BE">
              <w:rPr>
                <w:rFonts w:ascii="Times New Roman" w:hAnsi="Times New Roman" w:cs="Times New Roman"/>
                <w:bCs/>
                <w:sz w:val="22"/>
                <w:szCs w:val="22"/>
              </w:rPr>
              <w:t>где:</w:t>
            </w:r>
          </w:p>
          <w:p w:rsidR="001E1F00" w:rsidRPr="00E919BE" w:rsidRDefault="001E1F00" w:rsidP="001E1F00">
            <w:pPr>
              <w:ind w:left="-57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19B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 </w:t>
            </w:r>
            <w:proofErr w:type="spellStart"/>
            <w:r w:rsidRPr="00E919BE">
              <w:rPr>
                <w:rFonts w:ascii="Times New Roman" w:hAnsi="Times New Roman" w:cs="Times New Roman"/>
                <w:bCs/>
                <w:sz w:val="22"/>
                <w:szCs w:val="22"/>
              </w:rPr>
              <w:t>реш</w:t>
            </w:r>
            <w:proofErr w:type="spellEnd"/>
            <w:r w:rsidRPr="00E919BE">
              <w:rPr>
                <w:rFonts w:ascii="Times New Roman" w:hAnsi="Times New Roman" w:cs="Times New Roman"/>
                <w:bCs/>
                <w:sz w:val="22"/>
                <w:szCs w:val="22"/>
              </w:rPr>
              <w:t>. об изъят</w:t>
            </w:r>
            <w:proofErr w:type="gramStart"/>
            <w:r w:rsidRPr="00E919BE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proofErr w:type="gramEnd"/>
            <w:r w:rsidRPr="00E919B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</w:t>
            </w:r>
            <w:proofErr w:type="gramStart"/>
            <w:r w:rsidRPr="00E919BE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proofErr w:type="gramEnd"/>
            <w:r w:rsidRPr="00E919BE">
              <w:rPr>
                <w:rFonts w:ascii="Times New Roman" w:hAnsi="Times New Roman" w:cs="Times New Roman"/>
                <w:bCs/>
                <w:sz w:val="22"/>
                <w:szCs w:val="22"/>
              </w:rPr>
              <w:t>ровень реализации решений об изъятии для муниципальных нужд, подлежащих исполнению в тек</w:t>
            </w:r>
            <w:r w:rsidRPr="00E919BE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E919BE">
              <w:rPr>
                <w:rFonts w:ascii="Times New Roman" w:hAnsi="Times New Roman" w:cs="Times New Roman"/>
                <w:bCs/>
                <w:sz w:val="22"/>
                <w:szCs w:val="22"/>
              </w:rPr>
              <w:t>щем году.</w:t>
            </w:r>
          </w:p>
          <w:p w:rsidR="001E1F00" w:rsidRPr="00E919BE" w:rsidRDefault="001E1F00" w:rsidP="001E1F00">
            <w:pPr>
              <w:ind w:left="-57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19BE">
              <w:rPr>
                <w:rFonts w:ascii="Times New Roman" w:hAnsi="Times New Roman" w:cs="Times New Roman"/>
                <w:bCs/>
                <w:sz w:val="22"/>
                <w:szCs w:val="22"/>
              </w:rPr>
              <w:t>∑N1 – количество объектов недвижим</w:t>
            </w:r>
            <w:r w:rsidRPr="00E919BE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E919BE">
              <w:rPr>
                <w:rFonts w:ascii="Times New Roman" w:hAnsi="Times New Roman" w:cs="Times New Roman"/>
                <w:bCs/>
                <w:sz w:val="22"/>
                <w:szCs w:val="22"/>
              </w:rPr>
              <w:t>сти, в отношении которых завершены мероприятия по изъ</w:t>
            </w:r>
            <w:r w:rsidRPr="00E919BE">
              <w:rPr>
                <w:rFonts w:ascii="Times New Roman" w:hAnsi="Times New Roman" w:cs="Times New Roman"/>
                <w:bCs/>
                <w:sz w:val="22"/>
                <w:szCs w:val="22"/>
              </w:rPr>
              <w:t>я</w:t>
            </w:r>
            <w:r w:rsidRPr="00E919BE">
              <w:rPr>
                <w:rFonts w:ascii="Times New Roman" w:hAnsi="Times New Roman" w:cs="Times New Roman"/>
                <w:bCs/>
                <w:sz w:val="22"/>
                <w:szCs w:val="22"/>
              </w:rPr>
              <w:t>тию для муниципал</w:t>
            </w:r>
            <w:r w:rsidRPr="00E919BE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E919BE">
              <w:rPr>
                <w:rFonts w:ascii="Times New Roman" w:hAnsi="Times New Roman" w:cs="Times New Roman"/>
                <w:bCs/>
                <w:sz w:val="22"/>
                <w:szCs w:val="22"/>
              </w:rPr>
              <w:t>ных нужд (выплач</w:t>
            </w:r>
            <w:r w:rsidRPr="00E919BE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E919BE">
              <w:rPr>
                <w:rFonts w:ascii="Times New Roman" w:hAnsi="Times New Roman" w:cs="Times New Roman"/>
                <w:bCs/>
                <w:sz w:val="22"/>
                <w:szCs w:val="22"/>
              </w:rPr>
              <w:t>ны возмещения за изъятие имущества для муниципальных нужд).</w:t>
            </w:r>
          </w:p>
          <w:p w:rsidR="00083CD8" w:rsidRPr="00E919BE" w:rsidRDefault="001E1F00" w:rsidP="001E1F00">
            <w:pPr>
              <w:tabs>
                <w:tab w:val="left" w:pos="993"/>
              </w:tabs>
              <w:ind w:left="-57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19BE">
              <w:rPr>
                <w:rFonts w:ascii="Times New Roman" w:hAnsi="Times New Roman" w:cs="Times New Roman"/>
                <w:bCs/>
                <w:sz w:val="22"/>
                <w:szCs w:val="22"/>
              </w:rPr>
              <w:t>∑N2 – количество объектов недвижим</w:t>
            </w:r>
            <w:r w:rsidRPr="00E919BE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E919B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сти, в отношении которых направлены </w:t>
            </w:r>
            <w:r w:rsidRPr="00E919B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соглашения об изъ</w:t>
            </w:r>
            <w:r w:rsidRPr="00E919BE">
              <w:rPr>
                <w:rFonts w:ascii="Times New Roman" w:hAnsi="Times New Roman" w:cs="Times New Roman"/>
                <w:bCs/>
                <w:sz w:val="22"/>
                <w:szCs w:val="22"/>
              </w:rPr>
              <w:t>я</w:t>
            </w:r>
            <w:r w:rsidRPr="00E919BE">
              <w:rPr>
                <w:rFonts w:ascii="Times New Roman" w:hAnsi="Times New Roman" w:cs="Times New Roman"/>
                <w:bCs/>
                <w:sz w:val="22"/>
                <w:szCs w:val="22"/>
              </w:rPr>
              <w:t>тии для муниципал</w:t>
            </w:r>
            <w:r w:rsidRPr="00E919BE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E919BE">
              <w:rPr>
                <w:rFonts w:ascii="Times New Roman" w:hAnsi="Times New Roman" w:cs="Times New Roman"/>
                <w:bCs/>
                <w:sz w:val="22"/>
                <w:szCs w:val="22"/>
              </w:rPr>
              <w:t>ных нужд, подлеж</w:t>
            </w:r>
            <w:r w:rsidRPr="00E919BE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E919BE">
              <w:rPr>
                <w:rFonts w:ascii="Times New Roman" w:hAnsi="Times New Roman" w:cs="Times New Roman"/>
                <w:bCs/>
                <w:sz w:val="22"/>
                <w:szCs w:val="22"/>
              </w:rPr>
              <w:t>щие исполнению в текущем году.</w:t>
            </w:r>
          </w:p>
          <w:p w:rsidR="00083CD8" w:rsidRPr="00E919BE" w:rsidRDefault="00083CD8" w:rsidP="001C07B9">
            <w:pPr>
              <w:ind w:left="-57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1E1F00" w:rsidP="001C07B9">
            <w:pPr>
              <w:pStyle w:val="af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на  дату, пери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1E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дичность сбора данных </w:t>
            </w:r>
            <w:proofErr w:type="gramStart"/>
            <w:r w:rsidRPr="001E1F00">
              <w:rPr>
                <w:rFonts w:ascii="Times New Roman" w:hAnsi="Times New Roman" w:cs="Times New Roman"/>
                <w:bCs/>
                <w:sz w:val="22"/>
                <w:szCs w:val="22"/>
              </w:rPr>
              <w:t>–г</w:t>
            </w:r>
            <w:proofErr w:type="gramEnd"/>
            <w:r w:rsidRPr="001E1F00">
              <w:rPr>
                <w:rFonts w:ascii="Times New Roman" w:hAnsi="Times New Roman" w:cs="Times New Roman"/>
                <w:bCs/>
                <w:sz w:val="22"/>
                <w:szCs w:val="22"/>
              </w:rPr>
              <w:t>одовая.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1C07B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см. графу 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1E1F00" w:rsidP="001C07B9">
            <w:pPr>
              <w:pStyle w:val="aff6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>еречень об</w:t>
            </w: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>ъ</w:t>
            </w: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>ектов недвиж</w:t>
            </w: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>мости, подл</w:t>
            </w: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>жащих изъятию для муниц</w:t>
            </w: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1E1F00">
              <w:rPr>
                <w:rFonts w:ascii="Times New Roman" w:hAnsi="Times New Roman"/>
                <w:bCs/>
                <w:sz w:val="22"/>
                <w:szCs w:val="22"/>
              </w:rPr>
              <w:t>пальных нужд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E919BE" w:rsidP="001C07B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Власова А.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</w:tc>
      </w:tr>
      <w:tr w:rsidR="00083CD8" w:rsidRPr="008E740C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1C3A5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CC5BF2">
            <w:pPr>
              <w:pStyle w:val="afff"/>
              <w:shd w:val="clear" w:color="auto" w:fill="FFFFFF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3B1BA4">
              <w:rPr>
                <w:rFonts w:ascii="Times New Roman" w:hAnsi="Times New Roman"/>
                <w:sz w:val="22"/>
                <w:szCs w:val="22"/>
              </w:rPr>
              <w:t>Качество предоставл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е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ния муниц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и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пальных у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с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лу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CC5BF2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AF4DD5" w:rsidRDefault="00083CD8" w:rsidP="00CC5BF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93,2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CC5BF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BE" w:rsidRPr="00E919BE" w:rsidRDefault="00E919BE" w:rsidP="00E919BE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Pr="00E919BE">
              <w:rPr>
                <w:rFonts w:ascii="Times New Roman" w:hAnsi="Times New Roman" w:cs="Times New Roman"/>
                <w:bCs/>
                <w:sz w:val="22"/>
                <w:szCs w:val="22"/>
              </w:rPr>
              <w:t>оказатель отражает степень удовлетв</w:t>
            </w:r>
            <w:r w:rsidRPr="00E919BE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E919BE">
              <w:rPr>
                <w:rFonts w:ascii="Times New Roman" w:hAnsi="Times New Roman" w:cs="Times New Roman"/>
                <w:bCs/>
                <w:sz w:val="22"/>
                <w:szCs w:val="22"/>
              </w:rPr>
              <w:t>ренности заявителей качеством и досту</w:t>
            </w:r>
            <w:r w:rsidRPr="00E919BE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Pr="00E919BE">
              <w:rPr>
                <w:rFonts w:ascii="Times New Roman" w:hAnsi="Times New Roman" w:cs="Times New Roman"/>
                <w:bCs/>
                <w:sz w:val="22"/>
                <w:szCs w:val="22"/>
              </w:rPr>
              <w:t>ностью предоставл</w:t>
            </w:r>
            <w:r w:rsidRPr="00E919BE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E919BE">
              <w:rPr>
                <w:rFonts w:ascii="Times New Roman" w:hAnsi="Times New Roman" w:cs="Times New Roman"/>
                <w:bCs/>
                <w:sz w:val="22"/>
                <w:szCs w:val="22"/>
              </w:rPr>
              <w:t>ния муниципальных услуг.</w:t>
            </w:r>
          </w:p>
          <w:p w:rsidR="00083CD8" w:rsidRPr="00E919BE" w:rsidRDefault="00083CD8" w:rsidP="001C3A5F">
            <w:pPr>
              <w:ind w:left="-57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1C3A5F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за  период, пери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еж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BE" w:rsidRPr="008E740C" w:rsidRDefault="00E919BE" w:rsidP="00E919B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083CD8" w:rsidRPr="008E740C" w:rsidRDefault="00E919BE" w:rsidP="00E919B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proofErr w:type="gramStart"/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см</w:t>
            </w:r>
            <w:proofErr w:type="gramEnd"/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A057E8" w:rsidP="001C3A5F">
            <w:pPr>
              <w:pStyle w:val="aff6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r w:rsidR="00E919BE" w:rsidRPr="00E919BE">
              <w:rPr>
                <w:rFonts w:ascii="Times New Roman" w:hAnsi="Times New Roman"/>
                <w:bCs/>
                <w:sz w:val="22"/>
                <w:szCs w:val="22"/>
              </w:rPr>
              <w:t>еречень мун</w:t>
            </w:r>
            <w:r w:rsidR="00E919BE" w:rsidRPr="00E919BE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="00E919BE" w:rsidRPr="00E919BE">
              <w:rPr>
                <w:rFonts w:ascii="Times New Roman" w:hAnsi="Times New Roman"/>
                <w:bCs/>
                <w:sz w:val="22"/>
                <w:szCs w:val="22"/>
              </w:rPr>
              <w:t>ципальных у</w:t>
            </w:r>
            <w:r w:rsidR="00E919BE" w:rsidRPr="00E919BE"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E919BE" w:rsidRPr="00E919BE">
              <w:rPr>
                <w:rFonts w:ascii="Times New Roman" w:hAnsi="Times New Roman"/>
                <w:bCs/>
                <w:sz w:val="22"/>
                <w:szCs w:val="22"/>
              </w:rPr>
              <w:t>луг, предоста</w:t>
            </w:r>
            <w:r w:rsidR="00E919BE" w:rsidRPr="00E919BE"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 w:rsidR="00E919BE" w:rsidRPr="00E919BE">
              <w:rPr>
                <w:rFonts w:ascii="Times New Roman" w:hAnsi="Times New Roman"/>
                <w:bCs/>
                <w:sz w:val="22"/>
                <w:szCs w:val="22"/>
              </w:rPr>
              <w:t>ляемых комит</w:t>
            </w:r>
            <w:r w:rsidR="00E919BE" w:rsidRPr="00E919BE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="00E919BE" w:rsidRPr="00E919BE">
              <w:rPr>
                <w:rFonts w:ascii="Times New Roman" w:hAnsi="Times New Roman"/>
                <w:bCs/>
                <w:sz w:val="22"/>
                <w:szCs w:val="22"/>
              </w:rPr>
              <w:t>том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C6D4C" w:rsidP="001C3A5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Попова Е.Н.</w:t>
            </w:r>
          </w:p>
        </w:tc>
      </w:tr>
      <w:tr w:rsidR="00083CD8" w:rsidRPr="008E740C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1C3A5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CC5BF2">
            <w:pPr>
              <w:pStyle w:val="afff"/>
              <w:shd w:val="clear" w:color="auto" w:fill="FFFFFF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3B1BA4">
              <w:rPr>
                <w:rFonts w:ascii="Times New Roman" w:hAnsi="Times New Roman"/>
                <w:sz w:val="22"/>
                <w:szCs w:val="22"/>
              </w:rPr>
              <w:t>Доля числа граждан, имеющих трех и более детей, кот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о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рым беспла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т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но предо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с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тавлены з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е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мельные уч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а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стки (земел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ь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ные сертиф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и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каты), в о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б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щем колич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е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стве граждан, включенных в списки гр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а</w:t>
            </w:r>
            <w:r w:rsidRPr="003B1BA4">
              <w:rPr>
                <w:rFonts w:ascii="Times New Roman" w:hAnsi="Times New Roman"/>
                <w:sz w:val="22"/>
                <w:szCs w:val="22"/>
              </w:rPr>
              <w:lastRenderedPageBreak/>
              <w:t>ждан, име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ю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щих право на приобретение земельных участков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CC5BF2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CB41D8" w:rsidP="00CC5BF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CB41D8" w:rsidP="00CC5BF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61,69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BE" w:rsidRPr="00A057E8" w:rsidRDefault="008556C2" w:rsidP="00E919BE">
            <w:pPr>
              <w:ind w:left="-57"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.</m:t>
                    </m:r>
                  </m:sub>
                </m:sSub>
                <m:r>
                  <m:rPr>
                    <m:nor/>
                  </m:r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N1  +   N2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6"/>
                        <w:szCs w:val="16"/>
                        <w:vertAlign w:val="subscript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×100</m:t>
                </m:r>
              </m:oMath>
            </m:oMathPara>
          </w:p>
          <w:p w:rsidR="00A057E8" w:rsidRPr="00A057E8" w:rsidRDefault="00A057E8" w:rsidP="00A057E8">
            <w:pPr>
              <w:shd w:val="clear" w:color="auto" w:fill="FFFFFF"/>
              <w:ind w:hanging="139"/>
              <w:rPr>
                <w:rFonts w:ascii="Times New Roman" w:hAnsi="Times New Roman"/>
                <w:bCs/>
                <w:sz w:val="22"/>
                <w:szCs w:val="22"/>
              </w:rPr>
            </w:pPr>
            <w:r w:rsidRPr="00A057E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 xml:space="preserve"> – </w:t>
            </w:r>
            <w:proofErr w:type="gramStart"/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доля</w:t>
            </w:r>
            <w:proofErr w:type="gramEnd"/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 xml:space="preserve"> обеспеченн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сти многодетных семей земельными участками.</w:t>
            </w:r>
          </w:p>
          <w:p w:rsidR="00A057E8" w:rsidRPr="00A057E8" w:rsidRDefault="00A057E8" w:rsidP="00A057E8">
            <w:pPr>
              <w:shd w:val="clear" w:color="auto" w:fill="FFFFFF"/>
              <w:ind w:firstLine="144"/>
              <w:rPr>
                <w:rFonts w:ascii="Times New Roman" w:hAnsi="Times New Roman"/>
                <w:bCs/>
                <w:sz w:val="22"/>
                <w:szCs w:val="22"/>
              </w:rPr>
            </w:pPr>
            <w:r w:rsidRPr="00A057E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N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1 – количество земельных участков, предоставленных многодетным семьям (начиная с 2012 г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да).</w:t>
            </w:r>
          </w:p>
          <w:p w:rsidR="00A057E8" w:rsidRPr="00A057E8" w:rsidRDefault="00A057E8" w:rsidP="00A057E8">
            <w:pPr>
              <w:shd w:val="clear" w:color="auto" w:fill="FFFFFF"/>
              <w:ind w:firstLine="144"/>
              <w:rPr>
                <w:rFonts w:ascii="Times New Roman" w:hAnsi="Times New Roman"/>
                <w:bCs/>
                <w:sz w:val="22"/>
                <w:szCs w:val="22"/>
              </w:rPr>
            </w:pPr>
            <w:r w:rsidRPr="00A057E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N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 xml:space="preserve">2 </w:t>
            </w:r>
            <w:proofErr w:type="gramStart"/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–  количество</w:t>
            </w:r>
            <w:proofErr w:type="gramEnd"/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 xml:space="preserve"> единовременных д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нежных выплат вз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 xml:space="preserve">мен предоставления земельного участка 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гражданам, име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ю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щим трех и более детей, состоящих на учете в качестве лиц, имеющих право на предоставление з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мельных участков в собственность бе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платно для индив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дуального жилищн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го строительства (начиная с 2019 г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да).</w:t>
            </w:r>
          </w:p>
          <w:p w:rsidR="00083CD8" w:rsidRPr="00A057E8" w:rsidRDefault="00A057E8" w:rsidP="00A057E8">
            <w:pPr>
              <w:shd w:val="clear" w:color="auto" w:fill="FFFFFF"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57E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N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3 – общее колич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ство граждан, сост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явших на учете в к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честве лиц, име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ю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щих право на пр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доставление земел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ь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ных участков в со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б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ственность беспла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т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но (начиная с 2012 года).</w:t>
            </w:r>
          </w:p>
          <w:p w:rsidR="00083CD8" w:rsidRPr="008E740C" w:rsidRDefault="00083CD8" w:rsidP="001C3A5F">
            <w:pPr>
              <w:pStyle w:val="affff5"/>
              <w:shd w:val="clear" w:color="auto" w:fill="FFFFFF"/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E919BE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за  период, пери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дичность сбора данных – </w:t>
            </w:r>
            <w:r w:rsidR="00E919BE">
              <w:rPr>
                <w:rFonts w:ascii="Times New Roman" w:hAnsi="Times New Roman" w:cs="Times New Roman"/>
                <w:bCs/>
                <w:sz w:val="22"/>
                <w:szCs w:val="22"/>
              </w:rPr>
              <w:t>пол</w:t>
            </w:r>
            <w:r w:rsidR="00E919BE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="00E919BE">
              <w:rPr>
                <w:rFonts w:ascii="Times New Roman" w:hAnsi="Times New Roman" w:cs="Times New Roman"/>
                <w:bCs/>
                <w:sz w:val="22"/>
                <w:szCs w:val="22"/>
              </w:rPr>
              <w:t>годовая.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BE" w:rsidRPr="008E740C" w:rsidRDefault="00E919BE" w:rsidP="00E919B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083CD8" w:rsidRPr="008E740C" w:rsidRDefault="00E919BE" w:rsidP="00E919B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proofErr w:type="gramStart"/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см</w:t>
            </w:r>
            <w:proofErr w:type="gramEnd"/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A057E8" w:rsidP="001C3A5F">
            <w:pPr>
              <w:pStyle w:val="aff6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еречень з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е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мельных учас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т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ков, планиру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е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мых для пр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е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доставления в собственность бесплатно мн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о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годетным сем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ь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ям, государс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т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венная пр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о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грамма области в сфере земел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ь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ных отношений «Совершенс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т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вование сист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е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 xml:space="preserve">мы управления </w:t>
            </w:r>
            <w:r w:rsidRPr="00A057E8">
              <w:rPr>
                <w:rFonts w:ascii="Times New Roman" w:hAnsi="Times New Roman"/>
                <w:sz w:val="22"/>
                <w:szCs w:val="22"/>
              </w:rPr>
              <w:lastRenderedPageBreak/>
              <w:t>и распоряжения земельно-имущественным комплексом о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б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ласти на 2017 - 2020 годы», у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т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вержденная п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о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становлением Правительства Вологодской области от 31.10.2016 года № 988 (с изм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е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нениями)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C6D4C" w:rsidP="001C3A5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Попова Е.Н.</w:t>
            </w:r>
          </w:p>
        </w:tc>
      </w:tr>
      <w:tr w:rsidR="00083CD8" w:rsidRPr="008E740C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1C3A5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CC5BF2">
            <w:pPr>
              <w:pStyle w:val="afff"/>
              <w:shd w:val="clear" w:color="auto" w:fill="FFFFFF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3B1BA4">
              <w:rPr>
                <w:rFonts w:ascii="Times New Roman" w:hAnsi="Times New Roman"/>
                <w:sz w:val="22"/>
                <w:szCs w:val="22"/>
              </w:rPr>
              <w:t>Доля вст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у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пивших в з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а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конную силу судебных а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к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тов, прин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я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 xml:space="preserve">тых в пользу </w:t>
            </w:r>
            <w:r w:rsidRPr="003B1BA4">
              <w:rPr>
                <w:rFonts w:ascii="Times New Roman" w:hAnsi="Times New Roman"/>
                <w:sz w:val="22"/>
                <w:szCs w:val="22"/>
              </w:rPr>
              <w:lastRenderedPageBreak/>
              <w:t>комитета м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а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териального/ нематериал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ь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ного характ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е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ра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CC5BF2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CC5BF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90/75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CC5BF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100/95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XSpec="center" w:tblpY="1"/>
              <w:tblOverlap w:val="never"/>
              <w:tblW w:w="3969" w:type="dxa"/>
              <w:tblLayout w:type="fixed"/>
              <w:tblLook w:val="04A0"/>
            </w:tblPr>
            <w:tblGrid>
              <w:gridCol w:w="709"/>
              <w:gridCol w:w="1134"/>
              <w:gridCol w:w="2126"/>
            </w:tblGrid>
            <w:tr w:rsidR="00083CD8" w:rsidRPr="00A057E8" w:rsidTr="00A057E8">
              <w:trPr>
                <w:trHeight w:val="336"/>
              </w:trPr>
              <w:tc>
                <w:tcPr>
                  <w:tcW w:w="70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057E8" w:rsidRDefault="00083CD8" w:rsidP="00A057E8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A057E8">
                    <w:rPr>
                      <w:rFonts w:ascii="Times New Roman" w:hAnsi="Times New Roman"/>
                      <w:sz w:val="14"/>
                      <w:szCs w:val="14"/>
                    </w:rPr>
                    <w:t xml:space="preserve">R </w:t>
                  </w:r>
                  <w:r w:rsidR="00A057E8" w:rsidRPr="00A057E8">
                    <w:rPr>
                      <w:rFonts w:ascii="Times New Roman" w:hAnsi="Times New Roman"/>
                      <w:sz w:val="14"/>
                      <w:szCs w:val="14"/>
                    </w:rPr>
                    <w:t xml:space="preserve">суд. </w:t>
                  </w:r>
                </w:p>
                <w:p w:rsidR="00083CD8" w:rsidRPr="00A057E8" w:rsidRDefault="00A057E8" w:rsidP="00A057E8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A057E8">
                    <w:rPr>
                      <w:rFonts w:ascii="Times New Roman" w:hAnsi="Times New Roman"/>
                      <w:sz w:val="14"/>
                      <w:szCs w:val="14"/>
                    </w:rPr>
                    <w:t>акты</w:t>
                  </w:r>
                  <w:r w:rsidR="00083CD8" w:rsidRPr="00A057E8">
                    <w:rPr>
                      <w:rFonts w:ascii="Times New Roman" w:hAnsi="Times New Roman"/>
                      <w:sz w:val="14"/>
                      <w:szCs w:val="14"/>
                    </w:rPr>
                    <w:t>.  =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3CD8" w:rsidRPr="00A057E8" w:rsidRDefault="00A057E8" w:rsidP="001C3A5F">
                  <w:pPr>
                    <w:shd w:val="clear" w:color="auto" w:fill="FFFFFF"/>
                    <w:tabs>
                      <w:tab w:val="left" w:pos="1152"/>
                    </w:tabs>
                    <w:ind w:firstLine="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A057E8">
                    <w:rPr>
                      <w:rFonts w:ascii="Times New Roman" w:hAnsi="Times New Roman"/>
                      <w:sz w:val="14"/>
                      <w:szCs w:val="14"/>
                      <w:lang w:val="en-US"/>
                    </w:rPr>
                    <w:t>N</w:t>
                  </w:r>
                  <w:r w:rsidRPr="00A057E8">
                    <w:rPr>
                      <w:rFonts w:ascii="Times New Roman" w:hAnsi="Times New Roman"/>
                      <w:sz w:val="14"/>
                      <w:szCs w:val="14"/>
                    </w:rPr>
                    <w:t xml:space="preserve"> в пользу КУИ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CD8" w:rsidRPr="00A057E8" w:rsidRDefault="00083CD8" w:rsidP="001C3A5F">
                  <w:pPr>
                    <w:shd w:val="clear" w:color="auto" w:fill="FFFFFF"/>
                    <w:ind w:left="-1146" w:right="1088" w:firstLine="1146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A057E8">
                    <w:rPr>
                      <w:rFonts w:ascii="Times New Roman" w:hAnsi="Times New Roman"/>
                      <w:sz w:val="14"/>
                      <w:szCs w:val="14"/>
                    </w:rPr>
                    <w:t>*100</w:t>
                  </w:r>
                </w:p>
              </w:tc>
            </w:tr>
            <w:tr w:rsidR="00083CD8" w:rsidRPr="00A057E8" w:rsidTr="00A057E8">
              <w:trPr>
                <w:trHeight w:val="336"/>
              </w:trPr>
              <w:tc>
                <w:tcPr>
                  <w:tcW w:w="70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83CD8" w:rsidRPr="00A057E8" w:rsidRDefault="00083CD8" w:rsidP="001C3A5F">
                  <w:pPr>
                    <w:shd w:val="clear" w:color="auto" w:fill="FFFFFF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3CD8" w:rsidRPr="00A057E8" w:rsidRDefault="00A057E8" w:rsidP="001C3A5F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proofErr w:type="spellStart"/>
                  <w:proofErr w:type="gramStart"/>
                  <w:r w:rsidRPr="00A057E8">
                    <w:rPr>
                      <w:rFonts w:ascii="Times New Roman" w:hAnsi="Times New Roman"/>
                      <w:sz w:val="14"/>
                      <w:szCs w:val="14"/>
                    </w:rPr>
                    <w:t>N</w:t>
                  </w:r>
                  <w:proofErr w:type="gramEnd"/>
                  <w:r w:rsidRPr="00A057E8">
                    <w:rPr>
                      <w:rFonts w:ascii="Times New Roman" w:hAnsi="Times New Roman"/>
                      <w:sz w:val="14"/>
                      <w:szCs w:val="14"/>
                    </w:rPr>
                    <w:t>общее</w:t>
                  </w:r>
                  <w:proofErr w:type="spellEnd"/>
                  <w:r w:rsidRPr="00A057E8">
                    <w:rPr>
                      <w:rFonts w:ascii="Times New Roman" w:hAnsi="Times New Roman"/>
                      <w:sz w:val="14"/>
                      <w:szCs w:val="14"/>
                    </w:rPr>
                    <w:t xml:space="preserve"> кол-во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83CD8" w:rsidRPr="00A057E8" w:rsidRDefault="00083CD8" w:rsidP="001C3A5F">
                  <w:pPr>
                    <w:shd w:val="clear" w:color="auto" w:fill="FFFFFF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</w:tr>
          </w:tbl>
          <w:p w:rsidR="00083CD8" w:rsidRPr="008E740C" w:rsidRDefault="00083CD8" w:rsidP="001C3A5F">
            <w:pPr>
              <w:shd w:val="clear" w:color="auto" w:fill="FFFFFF"/>
              <w:ind w:hanging="3"/>
              <w:rPr>
                <w:rFonts w:ascii="Times New Roman" w:hAnsi="Times New Roman"/>
                <w:sz w:val="22"/>
                <w:szCs w:val="22"/>
              </w:rPr>
            </w:pPr>
          </w:p>
          <w:p w:rsidR="00083CD8" w:rsidRPr="008E740C" w:rsidRDefault="00083CD8" w:rsidP="001C3A5F">
            <w:pPr>
              <w:shd w:val="clear" w:color="auto" w:fill="FFFFFF"/>
              <w:tabs>
                <w:tab w:val="left" w:pos="993"/>
              </w:tabs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t>где:</w:t>
            </w:r>
          </w:p>
          <w:p w:rsidR="00A057E8" w:rsidRPr="00A057E8" w:rsidRDefault="00A057E8" w:rsidP="00A057E8">
            <w:pPr>
              <w:shd w:val="clear" w:color="auto" w:fill="FFFFFF"/>
              <w:tabs>
                <w:tab w:val="left" w:pos="993"/>
              </w:tabs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proofErr w:type="gramStart"/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R</w:t>
            </w:r>
            <w:proofErr w:type="gramEnd"/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суд</w:t>
            </w:r>
            <w:proofErr w:type="spellEnd"/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 xml:space="preserve">. акты – доля 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вступивших в зако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ную силу судебных актов, принятых в пользу КУИ матер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альн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го/нематериального характера.</w:t>
            </w:r>
          </w:p>
          <w:p w:rsidR="00A057E8" w:rsidRPr="00A057E8" w:rsidRDefault="00A057E8" w:rsidP="00A057E8">
            <w:pPr>
              <w:shd w:val="clear" w:color="auto" w:fill="FFFFFF"/>
              <w:tabs>
                <w:tab w:val="left" w:pos="993"/>
              </w:tabs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Nв</w:t>
            </w:r>
            <w:proofErr w:type="spellEnd"/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 xml:space="preserve"> пользу КУИ - к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 xml:space="preserve">личество судебных актов, вступивших в законную силу, </w:t>
            </w:r>
            <w:proofErr w:type="spellStart"/>
            <w:proofErr w:type="gramStart"/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пр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ня-тых</w:t>
            </w:r>
            <w:proofErr w:type="spellEnd"/>
            <w:proofErr w:type="gramEnd"/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 xml:space="preserve"> в пользу к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митета материальн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 xml:space="preserve">го/нематериального характера, в том числе </w:t>
            </w:r>
            <w:proofErr w:type="spellStart"/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су-дебные</w:t>
            </w:r>
            <w:proofErr w:type="spellEnd"/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 xml:space="preserve"> а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к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ты удовлетворенные частично, по кот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рым принят отказ от иска, в связи с до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б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ровольным досуде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б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ным урегулирован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ем спора, примен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нием срока исковой давности.</w:t>
            </w:r>
          </w:p>
          <w:p w:rsidR="00083CD8" w:rsidRPr="008E740C" w:rsidRDefault="00A057E8" w:rsidP="00A057E8">
            <w:pPr>
              <w:shd w:val="clear" w:color="auto" w:fill="FFFFFF"/>
              <w:ind w:hanging="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Nобщее</w:t>
            </w:r>
            <w:proofErr w:type="spellEnd"/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 xml:space="preserve"> кол-во - к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 xml:space="preserve">личество судебных актов, вступивших в законную силу </w:t>
            </w:r>
            <w:proofErr w:type="spellStart"/>
            <w:proofErr w:type="gramStart"/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мат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ри-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альн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го</w:t>
            </w:r>
            <w:proofErr w:type="spellEnd"/>
            <w:proofErr w:type="gramEnd"/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/нематериального характера, где ком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>тет являлся Истцом или Ответчиком по делу.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1C3A5F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Показатель </w:t>
            </w:r>
            <w:proofErr w:type="gramStart"/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за</w:t>
            </w:r>
            <w:proofErr w:type="gramEnd"/>
          </w:p>
          <w:p w:rsidR="00083CD8" w:rsidRPr="008E740C" w:rsidRDefault="00083CD8" w:rsidP="00A057E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отчетный п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риод, пери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дичность сбора данных </w:t>
            </w:r>
            <w:proofErr w:type="spellStart"/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пол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го</w:t>
            </w:r>
            <w:r w:rsidR="00A057E8">
              <w:rPr>
                <w:rFonts w:ascii="Times New Roman" w:hAnsi="Times New Roman" w:cs="Times New Roman"/>
                <w:bCs/>
                <w:sz w:val="22"/>
                <w:szCs w:val="22"/>
              </w:rPr>
              <w:t>диею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1C3A5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083CD8" w:rsidRPr="008E740C" w:rsidRDefault="00083CD8" w:rsidP="00B06B00">
            <w:pPr>
              <w:ind w:firstLine="0"/>
              <w:rPr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proofErr w:type="gramStart"/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см</w:t>
            </w:r>
            <w:proofErr w:type="gramEnd"/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A057E8" w:rsidP="001C3A5F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A057E8">
              <w:rPr>
                <w:rFonts w:ascii="Times New Roman" w:hAnsi="Times New Roman"/>
                <w:bCs/>
                <w:sz w:val="22"/>
                <w:szCs w:val="22"/>
              </w:rPr>
              <w:t xml:space="preserve">удебные акты, вступившие в законную силу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A057E8" w:rsidP="001C3A5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А.И.</w:t>
            </w:r>
          </w:p>
        </w:tc>
      </w:tr>
      <w:tr w:rsidR="00083CD8" w:rsidRPr="008E740C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1C3A5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CC5BF2">
            <w:pPr>
              <w:pStyle w:val="afff"/>
              <w:shd w:val="clear" w:color="auto" w:fill="FFFFFF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Доля удовл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е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творенных ходатайств по предо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тавлению во владение и пользование муниципал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ь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ного недв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и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жимого им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у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щества (н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е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жилые зд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а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ния, нежилые помещения), поступающих в рамках полномочий ОМСУ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CC5BF2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CC5BF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CC5BF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A057E8" w:rsidRDefault="00083CD8" w:rsidP="001C3A5F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A057E8" w:rsidRPr="00525A36" w:rsidRDefault="008556C2" w:rsidP="00A057E8">
            <w:pPr>
              <w:ind w:firstLine="144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мун</m:t>
                  </m:r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.</m:t>
                  </m:r>
                  <m:r>
                    <w:rPr>
                      <w:rFonts w:ascii="Cambria Math" w:hAnsi="Cambria Math"/>
                      <w:sz w:val="16"/>
                      <w:szCs w:val="16"/>
                    </w:rPr>
                    <m:t>имущ</m:t>
                  </m:r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.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  <w:sz w:val="16"/>
                  <w:szCs w:val="16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удовл</m:t>
                      </m:r>
                      <m:r>
                        <w:rPr>
                          <w:rFonts w:ascii="Cambria Math" w:hAnsi="Cambria Math"/>
                          <w:sz w:val="16"/>
                          <w:szCs w:val="16"/>
                          <w:lang w:val="en-US"/>
                        </w:rPr>
                        <m:t>.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  <w:lang w:val="en-US"/>
                        </w:rPr>
                        <m:t>напр.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16"/>
                  <w:szCs w:val="16"/>
                  <w:lang w:val="en-US"/>
                </w:rPr>
                <m:t>×100%</m:t>
              </m:r>
            </m:oMath>
            <w:r w:rsidR="00A057E8" w:rsidRPr="00525A36"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</w:p>
          <w:p w:rsidR="00083CD8" w:rsidRPr="00A057E8" w:rsidRDefault="00083CD8" w:rsidP="001C3A5F">
            <w:pPr>
              <w:ind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83CD8" w:rsidRPr="008E740C" w:rsidRDefault="00083CD8" w:rsidP="001C3A5F">
            <w:pPr>
              <w:shd w:val="clear" w:color="auto" w:fill="FFFFFF"/>
              <w:tabs>
                <w:tab w:val="left" w:pos="993"/>
              </w:tabs>
              <w:ind w:firstLine="709"/>
              <w:rPr>
                <w:rFonts w:ascii="Times New Roman" w:hAnsi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t>где:</w:t>
            </w:r>
          </w:p>
          <w:p w:rsidR="00A057E8" w:rsidRPr="00A057E8" w:rsidRDefault="00A057E8" w:rsidP="00A057E8">
            <w:pPr>
              <w:shd w:val="clear" w:color="auto" w:fill="FFFFFF"/>
              <w:tabs>
                <w:tab w:val="left" w:pos="108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057E8">
              <w:rPr>
                <w:rFonts w:ascii="Times New Roman" w:hAnsi="Times New Roman"/>
                <w:sz w:val="22"/>
                <w:szCs w:val="22"/>
              </w:rPr>
              <w:t xml:space="preserve">R </w:t>
            </w:r>
            <w:proofErr w:type="spellStart"/>
            <w:r w:rsidRPr="00A057E8">
              <w:rPr>
                <w:rFonts w:ascii="Times New Roman" w:hAnsi="Times New Roman"/>
                <w:sz w:val="22"/>
                <w:szCs w:val="22"/>
              </w:rPr>
              <w:t>мун</w:t>
            </w:r>
            <w:proofErr w:type="gramStart"/>
            <w:r w:rsidRPr="00A057E8">
              <w:rPr>
                <w:rFonts w:ascii="Times New Roman" w:hAnsi="Times New Roman"/>
                <w:sz w:val="22"/>
                <w:szCs w:val="22"/>
              </w:rPr>
              <w:t>.и</w:t>
            </w:r>
            <w:proofErr w:type="gramEnd"/>
            <w:r w:rsidRPr="00A057E8">
              <w:rPr>
                <w:rFonts w:ascii="Times New Roman" w:hAnsi="Times New Roman"/>
                <w:sz w:val="22"/>
                <w:szCs w:val="22"/>
              </w:rPr>
              <w:t>мущ</w:t>
            </w:r>
            <w:proofErr w:type="spellEnd"/>
            <w:r w:rsidRPr="00A057E8">
              <w:rPr>
                <w:rFonts w:ascii="Times New Roman" w:hAnsi="Times New Roman"/>
                <w:sz w:val="22"/>
                <w:szCs w:val="22"/>
              </w:rPr>
              <w:t>. – доля удовлетворенных ходатайств по пр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е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доставлению во вл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а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дение и пользование муниципального н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е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движимого имущ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е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ства (нежилых зд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а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ний, нежилых пом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е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щений)</w:t>
            </w:r>
          </w:p>
          <w:p w:rsidR="00A057E8" w:rsidRPr="00A057E8" w:rsidRDefault="00A057E8" w:rsidP="00A057E8">
            <w:pPr>
              <w:shd w:val="clear" w:color="auto" w:fill="FFFFFF"/>
              <w:tabs>
                <w:tab w:val="left" w:pos="108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057E8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proofErr w:type="spellStart"/>
            <w:r w:rsidRPr="00A057E8">
              <w:rPr>
                <w:rFonts w:ascii="Times New Roman" w:hAnsi="Times New Roman"/>
                <w:sz w:val="22"/>
                <w:szCs w:val="22"/>
              </w:rPr>
              <w:t>удовл</w:t>
            </w:r>
            <w:proofErr w:type="spellEnd"/>
            <w:r w:rsidRPr="00A057E8">
              <w:rPr>
                <w:rFonts w:ascii="Times New Roman" w:hAnsi="Times New Roman"/>
                <w:sz w:val="22"/>
                <w:szCs w:val="22"/>
              </w:rPr>
              <w:t>. – количес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т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во объектов муниц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и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пального недвиж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и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мого имущества (</w:t>
            </w:r>
            <w:proofErr w:type="spellStart"/>
            <w:proofErr w:type="gramStart"/>
            <w:r w:rsidRPr="00A057E8">
              <w:rPr>
                <w:rFonts w:ascii="Times New Roman" w:hAnsi="Times New Roman"/>
                <w:sz w:val="22"/>
                <w:szCs w:val="22"/>
              </w:rPr>
              <w:t>нежи-лых</w:t>
            </w:r>
            <w:proofErr w:type="spellEnd"/>
            <w:proofErr w:type="gramEnd"/>
            <w:r w:rsidRPr="00A057E8">
              <w:rPr>
                <w:rFonts w:ascii="Times New Roman" w:hAnsi="Times New Roman"/>
                <w:sz w:val="22"/>
                <w:szCs w:val="22"/>
              </w:rPr>
              <w:t xml:space="preserve"> зданий, нежилых помещ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е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ний), предоставле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н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ных в отчетном п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е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 xml:space="preserve">риоде по </w:t>
            </w:r>
            <w:proofErr w:type="spellStart"/>
            <w:r w:rsidRPr="00A057E8">
              <w:rPr>
                <w:rFonts w:ascii="Times New Roman" w:hAnsi="Times New Roman"/>
                <w:sz w:val="22"/>
                <w:szCs w:val="22"/>
              </w:rPr>
              <w:t>удовле-творенным</w:t>
            </w:r>
            <w:proofErr w:type="spellEnd"/>
            <w:r w:rsidRPr="00A057E8">
              <w:rPr>
                <w:rFonts w:ascii="Times New Roman" w:hAnsi="Times New Roman"/>
                <w:sz w:val="22"/>
                <w:szCs w:val="22"/>
              </w:rPr>
              <w:t xml:space="preserve"> ходата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й</w:t>
            </w:r>
            <w:r w:rsidRPr="00A057E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ствам во владение и пользование </w:t>
            </w:r>
          </w:p>
          <w:p w:rsidR="00083CD8" w:rsidRPr="008E740C" w:rsidRDefault="00A057E8" w:rsidP="00A057E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057E8">
              <w:rPr>
                <w:rFonts w:ascii="Times New Roman" w:hAnsi="Times New Roman"/>
                <w:sz w:val="22"/>
                <w:szCs w:val="22"/>
              </w:rPr>
              <w:t>N напр. – общее к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о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личество объектов муниципального н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е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движимого имущ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е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ства (нежилых зд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а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ний, нежилых пом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е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щений), указанных в поступивших и ра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с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смотренных ход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а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тайствах о предо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с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тавлении во влад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е</w:t>
            </w:r>
            <w:r w:rsidRPr="00A057E8">
              <w:rPr>
                <w:rFonts w:ascii="Times New Roman" w:hAnsi="Times New Roman"/>
                <w:sz w:val="22"/>
                <w:szCs w:val="22"/>
              </w:rPr>
              <w:t>ние и пользование.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1C3A5F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за  период, пери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пол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годовая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1C3A5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083CD8" w:rsidRPr="008E740C" w:rsidRDefault="00083CD8" w:rsidP="00B06B00">
            <w:pPr>
              <w:ind w:firstLine="0"/>
              <w:rPr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proofErr w:type="gramStart"/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см</w:t>
            </w:r>
            <w:proofErr w:type="gramEnd"/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914B9F" w:rsidRDefault="00A057E8" w:rsidP="001C3A5F">
            <w:pPr>
              <w:shd w:val="clear" w:color="auto" w:fill="FFFFFF"/>
              <w:tabs>
                <w:tab w:val="left" w:pos="993"/>
              </w:tabs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914B9F">
              <w:rPr>
                <w:rFonts w:ascii="Times New Roman" w:hAnsi="Times New Roman"/>
                <w:bCs/>
                <w:sz w:val="22"/>
                <w:szCs w:val="22"/>
              </w:rPr>
              <w:t>Поступившие</w:t>
            </w:r>
            <w:r w:rsidR="00914B9F" w:rsidRPr="00914B9F">
              <w:rPr>
                <w:rFonts w:ascii="Times New Roman" w:hAnsi="Times New Roman"/>
                <w:bCs/>
                <w:sz w:val="22"/>
                <w:szCs w:val="22"/>
              </w:rPr>
              <w:t xml:space="preserve"> в КУИ</w:t>
            </w:r>
            <w:r w:rsidRPr="00914B9F">
              <w:rPr>
                <w:rFonts w:ascii="Times New Roman" w:hAnsi="Times New Roman"/>
                <w:bCs/>
                <w:sz w:val="22"/>
                <w:szCs w:val="22"/>
              </w:rPr>
              <w:t xml:space="preserve"> ходатайс</w:t>
            </w:r>
            <w:r w:rsidRPr="00914B9F">
              <w:rPr>
                <w:rFonts w:ascii="Times New Roman" w:hAnsi="Times New Roman"/>
                <w:bCs/>
                <w:sz w:val="22"/>
                <w:szCs w:val="22"/>
              </w:rPr>
              <w:t>т</w:t>
            </w:r>
            <w:r w:rsidRPr="00914B9F">
              <w:rPr>
                <w:rFonts w:ascii="Times New Roman" w:hAnsi="Times New Roman"/>
                <w:bCs/>
                <w:sz w:val="22"/>
                <w:szCs w:val="22"/>
              </w:rPr>
              <w:t>ва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A057E8" w:rsidP="001C3A5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Власова А.С.</w:t>
            </w:r>
          </w:p>
        </w:tc>
      </w:tr>
      <w:tr w:rsidR="00083CD8" w:rsidRPr="008E740C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1C3A5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CC5BF2">
            <w:pPr>
              <w:pStyle w:val="afff"/>
              <w:shd w:val="clear" w:color="auto" w:fill="FFFFFF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Доля зарег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и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стрирова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н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ных объектов недвижим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о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сти (за и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ключением жилых зд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а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ний, жилых помещений), включенных в реестр м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у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ниципальн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о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го имущества от общего количества объектов н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е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движимости (за исключ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е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нием жилых зданий, ж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и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лых помещ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е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ний), вкл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ю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ченных в р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е</w:t>
            </w:r>
            <w:r w:rsidRPr="003B1BA4">
              <w:rPr>
                <w:rFonts w:ascii="Times New Roman" w:hAnsi="Times New Roman"/>
                <w:sz w:val="22"/>
                <w:szCs w:val="22"/>
                <w:lang w:eastAsia="en-US"/>
              </w:rPr>
              <w:t>естр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CC5BF2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CC5BF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9B2689" w:rsidP="00CC5BF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32,4</w:t>
            </w:r>
            <w:bookmarkStart w:id="1" w:name="_GoBack"/>
            <w:bookmarkEnd w:id="1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8" w:rsidRPr="004F462B" w:rsidRDefault="008556C2" w:rsidP="001C3A5F">
            <w:pPr>
              <w:shd w:val="clear" w:color="auto" w:fill="FFFFFF"/>
              <w:ind w:firstLine="0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sz w:val="14"/>
                        <w:szCs w:val="1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bCs/>
                        <w:sz w:val="14"/>
                        <w:szCs w:val="14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4"/>
                        <w:szCs w:val="14"/>
                        <w:lang w:val="en-US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зарег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4"/>
                        <w:szCs w:val="14"/>
                        <w:lang w:val="en-US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о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4"/>
                        <w:szCs w:val="14"/>
                        <w:lang w:val="en-US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н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4"/>
                        <w:szCs w:val="14"/>
                        <w:lang w:val="en-US"/>
                      </w:rPr>
                      <m:t>.</m:t>
                    </m:r>
                  </m:sub>
                </m:sSub>
                <m:r>
                  <m:rPr>
                    <m:nor/>
                  </m:rPr>
                  <w:rPr>
                    <w:rFonts w:ascii="Times New Roman" w:hAnsi="Times New Roman" w:cs="Times New Roman"/>
                    <w:bCs/>
                    <w:sz w:val="14"/>
                    <w:szCs w:val="1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14"/>
                        <w:szCs w:val="1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N</m:t>
                    </m:r>
                    <m:r>
                      <w:rPr>
                        <w:rFonts w:ascii="Cambria Math" w:hAnsi="Cambria Math" w:cs="Times New Roman"/>
                        <w:sz w:val="14"/>
                        <w:szCs w:val="14"/>
                        <w:lang w:val="en-US"/>
                      </w:rPr>
                      <m:t xml:space="preserve"> зарег.о.н.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4"/>
                        <w:szCs w:val="14"/>
                        <w:lang w:val="en-US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4"/>
                        <w:szCs w:val="14"/>
                        <w:vertAlign w:val="subscript"/>
                        <w:lang w:val="en-US"/>
                      </w:rPr>
                      <m:t xml:space="preserve">общее </m:t>
                    </m:r>
                    <m: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кол</m:t>
                    </m:r>
                    <m:r>
                      <w:rPr>
                        <w:rFonts w:ascii="Cambria Math" w:hAnsi="Cambria Math" w:cs="Times New Roman"/>
                        <w:sz w:val="14"/>
                        <w:szCs w:val="14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во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14"/>
                    <w:szCs w:val="14"/>
                    <w:lang w:val="en-US"/>
                  </w:rPr>
                  <m:t>×100</m:t>
                </m:r>
              </m:oMath>
            </m:oMathPara>
          </w:p>
          <w:p w:rsidR="00083CD8" w:rsidRPr="008E740C" w:rsidRDefault="00083CD8" w:rsidP="001C3A5F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t>, где</w:t>
            </w:r>
          </w:p>
          <w:p w:rsidR="004F462B" w:rsidRPr="004F462B" w:rsidRDefault="004F462B" w:rsidP="004F462B">
            <w:pPr>
              <w:shd w:val="clear" w:color="auto" w:fill="FFFFFF"/>
              <w:tabs>
                <w:tab w:val="left" w:pos="108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F462B">
              <w:rPr>
                <w:rFonts w:ascii="Times New Roman" w:hAnsi="Times New Roman"/>
                <w:sz w:val="22"/>
                <w:szCs w:val="22"/>
              </w:rPr>
              <w:t xml:space="preserve">R </w:t>
            </w:r>
            <w:proofErr w:type="spellStart"/>
            <w:r w:rsidRPr="004F462B">
              <w:rPr>
                <w:rFonts w:ascii="Times New Roman" w:hAnsi="Times New Roman"/>
                <w:sz w:val="22"/>
                <w:szCs w:val="22"/>
              </w:rPr>
              <w:t>зарег</w:t>
            </w:r>
            <w:proofErr w:type="spellEnd"/>
            <w:r w:rsidRPr="004F462B">
              <w:rPr>
                <w:rFonts w:ascii="Times New Roman" w:hAnsi="Times New Roman"/>
                <w:sz w:val="22"/>
                <w:szCs w:val="22"/>
              </w:rPr>
              <w:t>. о.н.  - доля зарегистрированных объектов недвиж</w:t>
            </w:r>
            <w:r w:rsidRPr="004F462B">
              <w:rPr>
                <w:rFonts w:ascii="Times New Roman" w:hAnsi="Times New Roman"/>
                <w:sz w:val="22"/>
                <w:szCs w:val="22"/>
              </w:rPr>
              <w:t>и</w:t>
            </w:r>
            <w:r w:rsidRPr="004F462B">
              <w:rPr>
                <w:rFonts w:ascii="Times New Roman" w:hAnsi="Times New Roman"/>
                <w:sz w:val="22"/>
                <w:szCs w:val="22"/>
              </w:rPr>
              <w:t>мости (за исключ</w:t>
            </w:r>
            <w:r w:rsidRPr="004F462B">
              <w:rPr>
                <w:rFonts w:ascii="Times New Roman" w:hAnsi="Times New Roman"/>
                <w:sz w:val="22"/>
                <w:szCs w:val="22"/>
              </w:rPr>
              <w:t>е</w:t>
            </w:r>
            <w:r w:rsidRPr="004F462B">
              <w:rPr>
                <w:rFonts w:ascii="Times New Roman" w:hAnsi="Times New Roman"/>
                <w:sz w:val="22"/>
                <w:szCs w:val="22"/>
              </w:rPr>
              <w:t>нием жилых зданий, жилых помещений), включенных в реестр муниципального имущества от общ</w:t>
            </w:r>
            <w:r w:rsidRPr="004F462B">
              <w:rPr>
                <w:rFonts w:ascii="Times New Roman" w:hAnsi="Times New Roman"/>
                <w:sz w:val="22"/>
                <w:szCs w:val="22"/>
              </w:rPr>
              <w:t>е</w:t>
            </w:r>
            <w:r w:rsidRPr="004F462B">
              <w:rPr>
                <w:rFonts w:ascii="Times New Roman" w:hAnsi="Times New Roman"/>
                <w:sz w:val="22"/>
                <w:szCs w:val="22"/>
              </w:rPr>
              <w:t>го количества объе</w:t>
            </w:r>
            <w:r w:rsidRPr="004F462B">
              <w:rPr>
                <w:rFonts w:ascii="Times New Roman" w:hAnsi="Times New Roman"/>
                <w:sz w:val="22"/>
                <w:szCs w:val="22"/>
              </w:rPr>
              <w:t>к</w:t>
            </w:r>
            <w:r w:rsidRPr="004F462B">
              <w:rPr>
                <w:rFonts w:ascii="Times New Roman" w:hAnsi="Times New Roman"/>
                <w:sz w:val="22"/>
                <w:szCs w:val="22"/>
              </w:rPr>
              <w:t>тов недвижимости (за исключением жилых зданий, ж</w:t>
            </w:r>
            <w:r w:rsidRPr="004F462B">
              <w:rPr>
                <w:rFonts w:ascii="Times New Roman" w:hAnsi="Times New Roman"/>
                <w:sz w:val="22"/>
                <w:szCs w:val="22"/>
              </w:rPr>
              <w:t>и</w:t>
            </w:r>
            <w:r w:rsidRPr="004F462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лых помещений), включенных в реестр муниципального имущества </w:t>
            </w:r>
          </w:p>
          <w:p w:rsidR="004F462B" w:rsidRPr="004F462B" w:rsidRDefault="004F462B" w:rsidP="004F462B">
            <w:pPr>
              <w:shd w:val="clear" w:color="auto" w:fill="FFFFFF"/>
              <w:tabs>
                <w:tab w:val="left" w:pos="108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F462B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proofErr w:type="spellStart"/>
            <w:r w:rsidRPr="004F462B">
              <w:rPr>
                <w:rFonts w:ascii="Times New Roman" w:hAnsi="Times New Roman"/>
                <w:sz w:val="22"/>
                <w:szCs w:val="22"/>
              </w:rPr>
              <w:t>зарег</w:t>
            </w:r>
            <w:proofErr w:type="spellEnd"/>
            <w:r w:rsidRPr="004F462B">
              <w:rPr>
                <w:rFonts w:ascii="Times New Roman" w:hAnsi="Times New Roman"/>
                <w:sz w:val="22"/>
                <w:szCs w:val="22"/>
              </w:rPr>
              <w:t>. о.н. – кол</w:t>
            </w:r>
            <w:r w:rsidRPr="004F462B">
              <w:rPr>
                <w:rFonts w:ascii="Times New Roman" w:hAnsi="Times New Roman"/>
                <w:sz w:val="22"/>
                <w:szCs w:val="22"/>
              </w:rPr>
              <w:t>и</w:t>
            </w:r>
            <w:r w:rsidRPr="004F462B">
              <w:rPr>
                <w:rFonts w:ascii="Times New Roman" w:hAnsi="Times New Roman"/>
                <w:sz w:val="22"/>
                <w:szCs w:val="22"/>
              </w:rPr>
              <w:t>чество зарегистрир</w:t>
            </w:r>
            <w:r w:rsidRPr="004F462B">
              <w:rPr>
                <w:rFonts w:ascii="Times New Roman" w:hAnsi="Times New Roman"/>
                <w:sz w:val="22"/>
                <w:szCs w:val="22"/>
              </w:rPr>
              <w:t>о</w:t>
            </w:r>
            <w:r w:rsidRPr="004F462B">
              <w:rPr>
                <w:rFonts w:ascii="Times New Roman" w:hAnsi="Times New Roman"/>
                <w:sz w:val="22"/>
                <w:szCs w:val="22"/>
              </w:rPr>
              <w:t>ванных объектов н</w:t>
            </w:r>
            <w:r w:rsidRPr="004F462B">
              <w:rPr>
                <w:rFonts w:ascii="Times New Roman" w:hAnsi="Times New Roman"/>
                <w:sz w:val="22"/>
                <w:szCs w:val="22"/>
              </w:rPr>
              <w:t>е</w:t>
            </w:r>
            <w:r w:rsidRPr="004F462B">
              <w:rPr>
                <w:rFonts w:ascii="Times New Roman" w:hAnsi="Times New Roman"/>
                <w:sz w:val="22"/>
                <w:szCs w:val="22"/>
              </w:rPr>
              <w:t xml:space="preserve">движимости (за </w:t>
            </w:r>
            <w:proofErr w:type="spellStart"/>
            <w:proofErr w:type="gramStart"/>
            <w:r w:rsidRPr="004F462B">
              <w:rPr>
                <w:rFonts w:ascii="Times New Roman" w:hAnsi="Times New Roman"/>
                <w:sz w:val="22"/>
                <w:szCs w:val="22"/>
              </w:rPr>
              <w:t>и</w:t>
            </w:r>
            <w:r w:rsidRPr="004F462B">
              <w:rPr>
                <w:rFonts w:ascii="Times New Roman" w:hAnsi="Times New Roman"/>
                <w:sz w:val="22"/>
                <w:szCs w:val="22"/>
              </w:rPr>
              <w:t>с</w:t>
            </w:r>
            <w:r w:rsidRPr="004F462B">
              <w:rPr>
                <w:rFonts w:ascii="Times New Roman" w:hAnsi="Times New Roman"/>
                <w:sz w:val="22"/>
                <w:szCs w:val="22"/>
              </w:rPr>
              <w:t>клю-чением</w:t>
            </w:r>
            <w:proofErr w:type="spellEnd"/>
            <w:proofErr w:type="gramEnd"/>
            <w:r w:rsidRPr="004F462B">
              <w:rPr>
                <w:rFonts w:ascii="Times New Roman" w:hAnsi="Times New Roman"/>
                <w:sz w:val="22"/>
                <w:szCs w:val="22"/>
              </w:rPr>
              <w:t xml:space="preserve"> жилых зданий, жилых п</w:t>
            </w:r>
            <w:r w:rsidRPr="004F462B">
              <w:rPr>
                <w:rFonts w:ascii="Times New Roman" w:hAnsi="Times New Roman"/>
                <w:sz w:val="22"/>
                <w:szCs w:val="22"/>
              </w:rPr>
              <w:t>о</w:t>
            </w:r>
            <w:r w:rsidRPr="004F462B">
              <w:rPr>
                <w:rFonts w:ascii="Times New Roman" w:hAnsi="Times New Roman"/>
                <w:sz w:val="22"/>
                <w:szCs w:val="22"/>
              </w:rPr>
              <w:t>мещений), включе</w:t>
            </w:r>
            <w:r w:rsidRPr="004F462B">
              <w:rPr>
                <w:rFonts w:ascii="Times New Roman" w:hAnsi="Times New Roman"/>
                <w:sz w:val="22"/>
                <w:szCs w:val="22"/>
              </w:rPr>
              <w:t>н</w:t>
            </w:r>
            <w:r w:rsidRPr="004F462B">
              <w:rPr>
                <w:rFonts w:ascii="Times New Roman" w:hAnsi="Times New Roman"/>
                <w:sz w:val="22"/>
                <w:szCs w:val="22"/>
              </w:rPr>
              <w:t>ных в реестр мун</w:t>
            </w:r>
            <w:r w:rsidRPr="004F462B">
              <w:rPr>
                <w:rFonts w:ascii="Times New Roman" w:hAnsi="Times New Roman"/>
                <w:sz w:val="22"/>
                <w:szCs w:val="22"/>
              </w:rPr>
              <w:t>и</w:t>
            </w:r>
            <w:r w:rsidRPr="004F462B">
              <w:rPr>
                <w:rFonts w:ascii="Times New Roman" w:hAnsi="Times New Roman"/>
                <w:sz w:val="22"/>
                <w:szCs w:val="22"/>
              </w:rPr>
              <w:t>ципального имущ</w:t>
            </w:r>
            <w:r w:rsidRPr="004F462B">
              <w:rPr>
                <w:rFonts w:ascii="Times New Roman" w:hAnsi="Times New Roman"/>
                <w:sz w:val="22"/>
                <w:szCs w:val="22"/>
              </w:rPr>
              <w:t>е</w:t>
            </w:r>
            <w:r w:rsidRPr="004F462B">
              <w:rPr>
                <w:rFonts w:ascii="Times New Roman" w:hAnsi="Times New Roman"/>
                <w:sz w:val="22"/>
                <w:szCs w:val="22"/>
              </w:rPr>
              <w:t xml:space="preserve">ства </w:t>
            </w:r>
          </w:p>
          <w:p w:rsidR="00083CD8" w:rsidRPr="008E740C" w:rsidRDefault="004F462B" w:rsidP="004F462B">
            <w:pPr>
              <w:shd w:val="clear" w:color="auto" w:fill="FFFFFF"/>
              <w:tabs>
                <w:tab w:val="left" w:pos="108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F462B">
              <w:rPr>
                <w:rFonts w:ascii="Times New Roman" w:hAnsi="Times New Roman"/>
                <w:sz w:val="22"/>
                <w:szCs w:val="22"/>
              </w:rPr>
              <w:t>N общее кол-во – общее количество объектов недвиж</w:t>
            </w:r>
            <w:r w:rsidRPr="004F462B">
              <w:rPr>
                <w:rFonts w:ascii="Times New Roman" w:hAnsi="Times New Roman"/>
                <w:sz w:val="22"/>
                <w:szCs w:val="22"/>
              </w:rPr>
              <w:t>и</w:t>
            </w:r>
            <w:r w:rsidRPr="004F462B">
              <w:rPr>
                <w:rFonts w:ascii="Times New Roman" w:hAnsi="Times New Roman"/>
                <w:sz w:val="22"/>
                <w:szCs w:val="22"/>
              </w:rPr>
              <w:t>мости (за исключ</w:t>
            </w:r>
            <w:r w:rsidRPr="004F462B">
              <w:rPr>
                <w:rFonts w:ascii="Times New Roman" w:hAnsi="Times New Roman"/>
                <w:sz w:val="22"/>
                <w:szCs w:val="22"/>
              </w:rPr>
              <w:t>е</w:t>
            </w:r>
            <w:r w:rsidRPr="004F462B">
              <w:rPr>
                <w:rFonts w:ascii="Times New Roman" w:hAnsi="Times New Roman"/>
                <w:sz w:val="22"/>
                <w:szCs w:val="22"/>
              </w:rPr>
              <w:t xml:space="preserve">нием </w:t>
            </w:r>
            <w:proofErr w:type="spellStart"/>
            <w:proofErr w:type="gramStart"/>
            <w:r w:rsidRPr="004F462B">
              <w:rPr>
                <w:rFonts w:ascii="Times New Roman" w:hAnsi="Times New Roman"/>
                <w:sz w:val="22"/>
                <w:szCs w:val="22"/>
              </w:rPr>
              <w:t>жи-лых</w:t>
            </w:r>
            <w:proofErr w:type="spellEnd"/>
            <w:proofErr w:type="gramEnd"/>
            <w:r w:rsidRPr="004F462B">
              <w:rPr>
                <w:rFonts w:ascii="Times New Roman" w:hAnsi="Times New Roman"/>
                <w:sz w:val="22"/>
                <w:szCs w:val="22"/>
              </w:rPr>
              <w:t xml:space="preserve"> зданий, жилых помещений), включенных в р</w:t>
            </w:r>
            <w:r>
              <w:rPr>
                <w:rFonts w:ascii="Times New Roman" w:hAnsi="Times New Roman"/>
                <w:sz w:val="22"/>
                <w:szCs w:val="22"/>
              </w:rPr>
              <w:t>еестр муниципального имущества.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4F462B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за  период, пери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дичность сбора данных </w:t>
            </w:r>
            <w:proofErr w:type="gramStart"/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–</w:t>
            </w:r>
            <w:r w:rsidR="004F462B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proofErr w:type="gramEnd"/>
            <w:r w:rsidR="004F462B">
              <w:rPr>
                <w:rFonts w:ascii="Times New Roman" w:hAnsi="Times New Roman" w:cs="Times New Roman"/>
                <w:bCs/>
                <w:sz w:val="22"/>
                <w:szCs w:val="22"/>
              </w:rPr>
              <w:t>олу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годовая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1C3A5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  <w:p w:rsidR="00083CD8" w:rsidRPr="008E740C" w:rsidRDefault="00083CD8" w:rsidP="00B06B00">
            <w:pPr>
              <w:ind w:firstLine="0"/>
              <w:rPr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proofErr w:type="gramStart"/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см</w:t>
            </w:r>
            <w:proofErr w:type="gramEnd"/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4F462B" w:rsidP="001C3A5F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F462B">
              <w:rPr>
                <w:rFonts w:ascii="Times New Roman" w:hAnsi="Times New Roman" w:cs="Times New Roman"/>
                <w:sz w:val="22"/>
                <w:szCs w:val="22"/>
              </w:rPr>
              <w:t>анные реестра муниципальн</w:t>
            </w:r>
            <w:r w:rsidRPr="004F462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F462B">
              <w:rPr>
                <w:rFonts w:ascii="Times New Roman" w:hAnsi="Times New Roman" w:cs="Times New Roman"/>
                <w:sz w:val="22"/>
                <w:szCs w:val="22"/>
              </w:rPr>
              <w:t xml:space="preserve">го имущества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4F462B" w:rsidP="001C3A5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Власова А.С.</w:t>
            </w:r>
          </w:p>
        </w:tc>
      </w:tr>
      <w:tr w:rsidR="00083CD8" w:rsidRPr="008E740C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1C3A5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CC5BF2">
            <w:pPr>
              <w:pStyle w:val="afff"/>
              <w:shd w:val="clear" w:color="auto" w:fill="FFFFFF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B1BA4">
              <w:rPr>
                <w:rFonts w:ascii="Times New Roman" w:hAnsi="Times New Roman"/>
                <w:sz w:val="22"/>
                <w:szCs w:val="22"/>
              </w:rPr>
              <w:t>Доля устр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а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ненных н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а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рушений при использов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а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нии муниц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и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 xml:space="preserve">пального имущества к </w:t>
            </w:r>
            <w:proofErr w:type="gramStart"/>
            <w:r w:rsidRPr="003B1BA4">
              <w:rPr>
                <w:rFonts w:ascii="Times New Roman" w:hAnsi="Times New Roman"/>
                <w:sz w:val="22"/>
                <w:szCs w:val="22"/>
              </w:rPr>
              <w:lastRenderedPageBreak/>
              <w:t>выявленным</w:t>
            </w:r>
            <w:proofErr w:type="gramEnd"/>
            <w:r w:rsidRPr="003B1BA4">
              <w:rPr>
                <w:rFonts w:ascii="Times New Roman" w:hAnsi="Times New Roman"/>
                <w:sz w:val="22"/>
                <w:szCs w:val="22"/>
              </w:rPr>
              <w:t xml:space="preserve"> при осущес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т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влении пр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о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верок и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с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пользования муниципал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ь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ного имущ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е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CC5BF2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CC5BF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CC5BF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1C" w:rsidRDefault="008556C2" w:rsidP="000C5C1C">
            <w:pPr>
              <w:shd w:val="clear" w:color="auto" w:fill="FFFFFF"/>
              <w:ind w:firstLine="0"/>
              <w:rPr>
                <w:rFonts w:ascii="Times New Roman" w:hAnsi="Times New Roman"/>
                <w:noProof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/>
                        <w:bCs/>
                        <w:sz w:val="16"/>
                        <w:szCs w:val="16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устран.</m:t>
                    </m:r>
                  </m:sub>
                </m:sSub>
                <m:r>
                  <m:rPr>
                    <m:nor/>
                  </m:rPr>
                  <w:rPr>
                    <w:rFonts w:ascii="Times New Roman" w:hAnsi="Times New Roman"/>
                    <w:bCs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  <m:t>N</m:t>
                        </m:r>
                      </m:e>
                      <m:sub>
                        <w:proofErr w:type="spellStart"/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  <m:t>устран</m:t>
                        </m:r>
                        <w:proofErr w:type="spellEnd"/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  <m:t>.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выявл.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083CD8" w:rsidRPr="000C5C1C" w:rsidRDefault="00083CD8" w:rsidP="000C5C1C">
            <w:pPr>
              <w:shd w:val="clear" w:color="auto" w:fill="FFFFFF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t xml:space="preserve"> где</w:t>
            </w:r>
          </w:p>
          <w:p w:rsidR="00083CD8" w:rsidRPr="008E740C" w:rsidRDefault="00083CD8" w:rsidP="001C3A5F">
            <w:pPr>
              <w:shd w:val="clear" w:color="auto" w:fill="FFFFFF"/>
              <w:ind w:left="-111" w:firstLine="11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0C5C1C">
              <w:rPr>
                <w:rFonts w:ascii="Times New Roman" w:hAnsi="Times New Roman"/>
                <w:sz w:val="22"/>
                <w:szCs w:val="22"/>
              </w:rPr>
              <w:t>R</w:t>
            </w:r>
            <w:proofErr w:type="gramEnd"/>
            <w:r w:rsidRPr="000C5C1C">
              <w:rPr>
                <w:rFonts w:ascii="Times New Roman" w:hAnsi="Times New Roman"/>
                <w:sz w:val="22"/>
                <w:szCs w:val="22"/>
              </w:rPr>
              <w:t>суд</w:t>
            </w:r>
            <w:proofErr w:type="spellEnd"/>
            <w:r w:rsidRPr="000C5C1C">
              <w:rPr>
                <w:rFonts w:ascii="Times New Roman" w:hAnsi="Times New Roman"/>
                <w:sz w:val="22"/>
                <w:szCs w:val="22"/>
              </w:rPr>
              <w:t>. акты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 xml:space="preserve"> – доля вступивших в зако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н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 xml:space="preserve">ную силу судебных актов, принятых в </w:t>
            </w:r>
            <w:r w:rsidRPr="008E740C">
              <w:rPr>
                <w:rFonts w:ascii="Times New Roman" w:hAnsi="Times New Roman"/>
                <w:sz w:val="22"/>
                <w:szCs w:val="22"/>
              </w:rPr>
              <w:lastRenderedPageBreak/>
              <w:t>пользу КУИ матер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и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альн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о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го/нематериального характера.</w:t>
            </w:r>
          </w:p>
          <w:p w:rsidR="00083CD8" w:rsidRPr="008E740C" w:rsidRDefault="00083CD8" w:rsidP="001C3A5F">
            <w:pPr>
              <w:shd w:val="clear" w:color="auto" w:fill="FFFFFF"/>
              <w:ind w:left="-111" w:firstLine="11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0C5C1C">
              <w:rPr>
                <w:rFonts w:ascii="Times New Roman" w:hAnsi="Times New Roman"/>
                <w:sz w:val="22"/>
                <w:szCs w:val="22"/>
              </w:rPr>
              <w:t>N</w:t>
            </w:r>
            <w:proofErr w:type="gramEnd"/>
            <w:r w:rsidRPr="000C5C1C">
              <w:rPr>
                <w:rFonts w:ascii="Times New Roman" w:hAnsi="Times New Roman"/>
                <w:sz w:val="22"/>
                <w:szCs w:val="22"/>
              </w:rPr>
              <w:t>в</w:t>
            </w:r>
            <w:proofErr w:type="spellEnd"/>
            <w:r w:rsidRPr="000C5C1C">
              <w:rPr>
                <w:rFonts w:ascii="Times New Roman" w:hAnsi="Times New Roman"/>
                <w:sz w:val="22"/>
                <w:szCs w:val="22"/>
              </w:rPr>
              <w:t xml:space="preserve"> пользу КУИ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 xml:space="preserve"> - к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о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личество судебных актов, вступивших в законную силу, пр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и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нятых в пользу ком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и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тета материальн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о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го/нематериального характера, в том числе судебные акты удо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в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летворенные части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ч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но, по которым пр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и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нят отказ от иска, в связи с добровольным досудебным урегул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и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рованием спора, пр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и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менением срока иск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о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вой давности.</w:t>
            </w:r>
          </w:p>
          <w:p w:rsidR="00083CD8" w:rsidRPr="008E740C" w:rsidRDefault="00083CD8" w:rsidP="001C3A5F">
            <w:pPr>
              <w:shd w:val="clear" w:color="auto" w:fill="FFFFFF"/>
              <w:ind w:left="-111" w:firstLine="11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0C5C1C">
              <w:rPr>
                <w:rFonts w:ascii="Times New Roman" w:hAnsi="Times New Roman"/>
                <w:sz w:val="22"/>
                <w:szCs w:val="22"/>
              </w:rPr>
              <w:t>N</w:t>
            </w:r>
            <w:proofErr w:type="gramEnd"/>
            <w:r w:rsidRPr="000C5C1C">
              <w:rPr>
                <w:rFonts w:ascii="Times New Roman" w:hAnsi="Times New Roman"/>
                <w:sz w:val="22"/>
                <w:szCs w:val="22"/>
              </w:rPr>
              <w:t>общее</w:t>
            </w:r>
            <w:proofErr w:type="spellEnd"/>
            <w:r w:rsidRPr="000C5C1C">
              <w:rPr>
                <w:rFonts w:ascii="Times New Roman" w:hAnsi="Times New Roman"/>
                <w:sz w:val="22"/>
                <w:szCs w:val="22"/>
              </w:rPr>
              <w:t xml:space="preserve"> кол-во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 - к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о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личество судебных актов, рассмотренных в суде и вступивших в законную силу мат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е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риальн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о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го/нематериального характера, где ком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и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 xml:space="preserve">тет являлся Истцом </w:t>
            </w:r>
            <w:r w:rsidRPr="008E740C">
              <w:rPr>
                <w:rFonts w:ascii="Times New Roman" w:hAnsi="Times New Roman"/>
                <w:sz w:val="22"/>
                <w:szCs w:val="22"/>
              </w:rPr>
              <w:lastRenderedPageBreak/>
              <w:t>или Ответчиком по делу.</w:t>
            </w:r>
          </w:p>
          <w:p w:rsidR="00083CD8" w:rsidRPr="008E740C" w:rsidRDefault="00083CD8" w:rsidP="001C3A5F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83CD8" w:rsidRPr="008E740C" w:rsidRDefault="00083CD8" w:rsidP="001C3A5F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4F462B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за  период, пери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дичность сбора данных </w:t>
            </w:r>
            <w:proofErr w:type="gramStart"/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–г</w:t>
            </w:r>
            <w:proofErr w:type="gramEnd"/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одовая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1C3A5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083CD8" w:rsidRPr="008E740C" w:rsidRDefault="00083CD8" w:rsidP="00B06B00">
            <w:pPr>
              <w:ind w:firstLine="0"/>
              <w:rPr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proofErr w:type="gramStart"/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см</w:t>
            </w:r>
            <w:proofErr w:type="gramEnd"/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C5C1C" w:rsidP="001C3A5F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А</w:t>
            </w:r>
            <w:r w:rsidRPr="000C5C1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кты проверок соблюдения и</w:t>
            </w:r>
            <w:r w:rsidRPr="000C5C1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с</w:t>
            </w:r>
            <w:r w:rsidRPr="000C5C1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пользования по целевому н</w:t>
            </w:r>
            <w:r w:rsidRPr="000C5C1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а</w:t>
            </w:r>
            <w:r w:rsidRPr="000C5C1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значению им</w:t>
            </w:r>
            <w:r w:rsidRPr="000C5C1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у</w:t>
            </w:r>
            <w:r w:rsidRPr="000C5C1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щества, пров</w:t>
            </w:r>
            <w:r w:rsidRPr="000C5C1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</w:t>
            </w:r>
            <w:r w:rsidRPr="000C5C1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димых отделом </w:t>
            </w:r>
            <w:r w:rsidRPr="000C5C1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lastRenderedPageBreak/>
              <w:t>муниципальной собственности и ведения реестра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C5C1C" w:rsidP="001C3A5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Власова А.С.</w:t>
            </w:r>
          </w:p>
        </w:tc>
      </w:tr>
      <w:tr w:rsidR="00083CD8" w:rsidRPr="008E740C" w:rsidTr="00807F5D">
        <w:trPr>
          <w:trHeight w:val="27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1C3A5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3B1BA4" w:rsidRDefault="00083CD8" w:rsidP="00CC5BF2">
            <w:pPr>
              <w:pStyle w:val="afff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3B1BA4">
              <w:rPr>
                <w:rFonts w:ascii="Times New Roman" w:hAnsi="Times New Roman"/>
                <w:sz w:val="22"/>
                <w:szCs w:val="22"/>
              </w:rPr>
              <w:t>Количество отсканир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о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ванных стр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а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ниц докуме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н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тов комитета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Default="00083CD8" w:rsidP="00CC5BF2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CC5BF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13 000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Default="00083CD8" w:rsidP="00CC5BF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C5C1C" w:rsidP="000C5C1C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 w:rsidRPr="000C5C1C">
              <w:rPr>
                <w:rFonts w:ascii="Times New Roman" w:hAnsi="Times New Roman"/>
                <w:sz w:val="22"/>
                <w:szCs w:val="22"/>
              </w:rPr>
              <w:t>начение показателя определяется как количество отскан</w:t>
            </w:r>
            <w:r w:rsidRPr="000C5C1C">
              <w:rPr>
                <w:rFonts w:ascii="Times New Roman" w:hAnsi="Times New Roman"/>
                <w:sz w:val="22"/>
                <w:szCs w:val="22"/>
              </w:rPr>
              <w:t>и</w:t>
            </w:r>
            <w:r w:rsidRPr="000C5C1C">
              <w:rPr>
                <w:rFonts w:ascii="Times New Roman" w:hAnsi="Times New Roman"/>
                <w:sz w:val="22"/>
                <w:szCs w:val="22"/>
              </w:rPr>
              <w:t>рованных страниц документов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1C3A5F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за  период, пери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пол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годовая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1C3A5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083CD8" w:rsidRPr="008E740C" w:rsidRDefault="00083CD8" w:rsidP="00B06B00">
            <w:pPr>
              <w:ind w:firstLine="0"/>
              <w:rPr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proofErr w:type="gramStart"/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см</w:t>
            </w:r>
            <w:proofErr w:type="gramEnd"/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76DE8" w:rsidP="001C3A5F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Д</w:t>
            </w:r>
            <w:r w:rsidRPr="00076DE8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анные вну</w:t>
            </w:r>
            <w:r w:rsidRPr="00076DE8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т</w:t>
            </w:r>
            <w:r w:rsidRPr="00076DE8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реннего учета по количеству отсканирова</w:t>
            </w:r>
            <w:r w:rsidRPr="00076DE8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н</w:t>
            </w:r>
            <w:r w:rsidRPr="00076DE8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ных документов комитета.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76DE8" w:rsidP="001C3A5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Соловьянова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Е.А.</w:t>
            </w:r>
          </w:p>
        </w:tc>
      </w:tr>
      <w:tr w:rsidR="00083CD8" w:rsidRPr="008E740C" w:rsidTr="005A10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1C3A5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3B1BA4" w:rsidRDefault="00083CD8" w:rsidP="00CC5BF2">
            <w:pPr>
              <w:pStyle w:val="afff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3B1BA4">
              <w:rPr>
                <w:rFonts w:ascii="Times New Roman" w:hAnsi="Times New Roman"/>
                <w:sz w:val="22"/>
                <w:szCs w:val="22"/>
              </w:rPr>
              <w:t>Доля зарег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и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стрирова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н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ных жилых зданий, ж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и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лых помещ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е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ний, вкл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ю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ченных в р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е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естр муниц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и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пального имущества от общего кол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и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чества жилых зданий, ж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и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лых помещ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е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ний, вкл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ю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ченных в р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е</w:t>
            </w:r>
            <w:r w:rsidRPr="003B1BA4">
              <w:rPr>
                <w:rFonts w:ascii="Times New Roman" w:hAnsi="Times New Roman"/>
                <w:sz w:val="22"/>
                <w:szCs w:val="22"/>
              </w:rPr>
              <w:t>естр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Default="00083CD8" w:rsidP="00CC5BF2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CC5BF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Default="00083CD8" w:rsidP="00CC5BF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1C3A5F">
            <w:pPr>
              <w:shd w:val="clear" w:color="auto" w:fill="FFFFFF"/>
              <w:ind w:firstLine="31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object w:dxaOrig="2868" w:dyaOrig="516">
                <v:shape id="_x0000_i1027" type="#_x0000_t75" style="width:99pt;height:22.8pt" o:ole="">
                  <v:imagedata r:id="rId14" o:title=""/>
                </v:shape>
                <o:OLEObject Type="Embed" ProgID="PBrush" ShapeID="_x0000_i1027" DrawAspect="Content" ObjectID="_1691911349" r:id="rId15"/>
              </w:objec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, где </w:t>
            </w:r>
          </w:p>
          <w:p w:rsidR="00076DE8" w:rsidRPr="00076DE8" w:rsidRDefault="00076DE8" w:rsidP="00076DE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6D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076D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76DE8">
              <w:rPr>
                <w:rFonts w:ascii="Times New Roman" w:hAnsi="Times New Roman" w:cs="Times New Roman"/>
                <w:sz w:val="22"/>
                <w:szCs w:val="22"/>
              </w:rPr>
              <w:t>зарег</w:t>
            </w:r>
            <w:proofErr w:type="spellEnd"/>
            <w:r w:rsidRPr="00076DE8">
              <w:rPr>
                <w:rFonts w:ascii="Times New Roman" w:hAnsi="Times New Roman" w:cs="Times New Roman"/>
                <w:sz w:val="22"/>
                <w:szCs w:val="22"/>
              </w:rPr>
              <w:t>. о.н.  - доля зарегистрированных жилых зданий, ж</w:t>
            </w:r>
            <w:r w:rsidRPr="00076DE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76DE8">
              <w:rPr>
                <w:rFonts w:ascii="Times New Roman" w:hAnsi="Times New Roman" w:cs="Times New Roman"/>
                <w:sz w:val="22"/>
                <w:szCs w:val="22"/>
              </w:rPr>
              <w:t>лых помещений, включенных в реестр муниципального имущества от общ</w:t>
            </w:r>
            <w:r w:rsidRPr="00076DE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76DE8">
              <w:rPr>
                <w:rFonts w:ascii="Times New Roman" w:hAnsi="Times New Roman" w:cs="Times New Roman"/>
                <w:sz w:val="22"/>
                <w:szCs w:val="22"/>
              </w:rPr>
              <w:t>го количества жилых зданий, жилых п</w:t>
            </w:r>
            <w:r w:rsidRPr="00076DE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76DE8">
              <w:rPr>
                <w:rFonts w:ascii="Times New Roman" w:hAnsi="Times New Roman" w:cs="Times New Roman"/>
                <w:sz w:val="22"/>
                <w:szCs w:val="22"/>
              </w:rPr>
              <w:t>мещений, включе</w:t>
            </w:r>
            <w:r w:rsidRPr="00076DE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76DE8">
              <w:rPr>
                <w:rFonts w:ascii="Times New Roman" w:hAnsi="Times New Roman" w:cs="Times New Roman"/>
                <w:sz w:val="22"/>
                <w:szCs w:val="22"/>
              </w:rPr>
              <w:t>ных в реестр мун</w:t>
            </w:r>
            <w:r w:rsidRPr="00076DE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76DE8">
              <w:rPr>
                <w:rFonts w:ascii="Times New Roman" w:hAnsi="Times New Roman" w:cs="Times New Roman"/>
                <w:sz w:val="22"/>
                <w:szCs w:val="22"/>
              </w:rPr>
              <w:t>ципального имущ</w:t>
            </w:r>
            <w:r w:rsidRPr="00076DE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76DE8">
              <w:rPr>
                <w:rFonts w:ascii="Times New Roman" w:hAnsi="Times New Roman" w:cs="Times New Roman"/>
                <w:sz w:val="22"/>
                <w:szCs w:val="22"/>
              </w:rPr>
              <w:t xml:space="preserve">ства </w:t>
            </w:r>
          </w:p>
          <w:p w:rsidR="00076DE8" w:rsidRPr="00076DE8" w:rsidRDefault="00076DE8" w:rsidP="00076DE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6D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076D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76DE8">
              <w:rPr>
                <w:rFonts w:ascii="Times New Roman" w:hAnsi="Times New Roman" w:cs="Times New Roman"/>
                <w:sz w:val="22"/>
                <w:szCs w:val="22"/>
              </w:rPr>
              <w:t>зарег</w:t>
            </w:r>
            <w:proofErr w:type="spellEnd"/>
            <w:r w:rsidRPr="00076DE8">
              <w:rPr>
                <w:rFonts w:ascii="Times New Roman" w:hAnsi="Times New Roman" w:cs="Times New Roman"/>
                <w:sz w:val="22"/>
                <w:szCs w:val="22"/>
              </w:rPr>
              <w:t>. о.н. – кол</w:t>
            </w:r>
            <w:r w:rsidRPr="00076DE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76DE8">
              <w:rPr>
                <w:rFonts w:ascii="Times New Roman" w:hAnsi="Times New Roman" w:cs="Times New Roman"/>
                <w:sz w:val="22"/>
                <w:szCs w:val="22"/>
              </w:rPr>
              <w:t>чество зарегистрир</w:t>
            </w:r>
            <w:r w:rsidRPr="00076DE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76DE8">
              <w:rPr>
                <w:rFonts w:ascii="Times New Roman" w:hAnsi="Times New Roman" w:cs="Times New Roman"/>
                <w:sz w:val="22"/>
                <w:szCs w:val="22"/>
              </w:rPr>
              <w:t>ванных жилых зд</w:t>
            </w:r>
            <w:r w:rsidRPr="00076DE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76DE8">
              <w:rPr>
                <w:rFonts w:ascii="Times New Roman" w:hAnsi="Times New Roman" w:cs="Times New Roman"/>
                <w:sz w:val="22"/>
                <w:szCs w:val="22"/>
              </w:rPr>
              <w:t>ний, жилых помещ</w:t>
            </w:r>
            <w:r w:rsidRPr="00076DE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76D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ний), включенных в реестр муниципал</w:t>
            </w:r>
            <w:r w:rsidRPr="00076DE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76DE8">
              <w:rPr>
                <w:rFonts w:ascii="Times New Roman" w:hAnsi="Times New Roman" w:cs="Times New Roman"/>
                <w:sz w:val="22"/>
                <w:szCs w:val="22"/>
              </w:rPr>
              <w:t xml:space="preserve">ного имущества </w:t>
            </w:r>
          </w:p>
          <w:p w:rsidR="00083CD8" w:rsidRPr="00076DE8" w:rsidRDefault="00076DE8" w:rsidP="00076DE8">
            <w:pPr>
              <w:shd w:val="clear" w:color="auto" w:fill="FFFFFF"/>
              <w:ind w:firstLine="31"/>
              <w:rPr>
                <w:rFonts w:ascii="Times New Roman" w:hAnsi="Times New Roman" w:cs="Times New Roman"/>
                <w:sz w:val="22"/>
                <w:szCs w:val="22"/>
              </w:rPr>
            </w:pPr>
            <w:r w:rsidRPr="00076D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076DE8">
              <w:rPr>
                <w:rFonts w:ascii="Times New Roman" w:hAnsi="Times New Roman" w:cs="Times New Roman"/>
                <w:sz w:val="22"/>
                <w:szCs w:val="22"/>
              </w:rPr>
              <w:t xml:space="preserve"> общее кол-во – общее количество жилых зданий, ж</w:t>
            </w:r>
            <w:r w:rsidRPr="00076DE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76DE8">
              <w:rPr>
                <w:rFonts w:ascii="Times New Roman" w:hAnsi="Times New Roman" w:cs="Times New Roman"/>
                <w:sz w:val="22"/>
                <w:szCs w:val="22"/>
              </w:rPr>
              <w:t>лых помещений, включенных в реестр муниципального имущества.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1C3A5F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за  период, пери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пол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годовая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1C3A5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  <w:p w:rsidR="00083CD8" w:rsidRPr="008E740C" w:rsidRDefault="00083CD8" w:rsidP="00B06B00">
            <w:pPr>
              <w:ind w:firstLine="0"/>
              <w:rPr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proofErr w:type="gramStart"/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см</w:t>
            </w:r>
            <w:proofErr w:type="gramEnd"/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8" w:rsidRPr="008E740C" w:rsidRDefault="00083CD8" w:rsidP="001C3A5F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Данные реестра муниципальн</w:t>
            </w:r>
            <w:r w:rsidRPr="008E740C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о</w:t>
            </w:r>
            <w:r w:rsidRPr="008E740C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го имущества.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CD8" w:rsidRPr="008E740C" w:rsidRDefault="005A1082" w:rsidP="001C3A5F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Ильина Е.С.</w:t>
            </w:r>
          </w:p>
        </w:tc>
      </w:tr>
    </w:tbl>
    <w:p w:rsidR="00B06B00" w:rsidRDefault="00B06B00" w:rsidP="00B90342">
      <w:pPr>
        <w:pStyle w:val="aff7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FB6280" w:rsidRPr="007F0D22" w:rsidRDefault="00943BA0" w:rsidP="00B90342">
      <w:pPr>
        <w:pStyle w:val="aff7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</w:t>
      </w:r>
      <w:r w:rsidR="00F42903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риложение 2 к отчету</w:t>
      </w:r>
    </w:p>
    <w:p w:rsidR="007653B9" w:rsidRPr="007F0D22" w:rsidRDefault="007653B9" w:rsidP="00B90342">
      <w:pPr>
        <w:pStyle w:val="aff7"/>
        <w:jc w:val="center"/>
        <w:rPr>
          <w:rFonts w:ascii="Times New Roman" w:hAnsi="Times New Roman" w:cs="Times New Roman"/>
          <w:sz w:val="26"/>
          <w:szCs w:val="26"/>
        </w:rPr>
      </w:pP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Сведения</w:t>
      </w:r>
    </w:p>
    <w:p w:rsidR="006E3223" w:rsidRPr="007F0D22" w:rsidRDefault="007653B9" w:rsidP="00B90342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 степени выполнения основных мероприятий муниципальной программы,</w:t>
      </w:r>
      <w:r w:rsidR="006E3223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</w:p>
    <w:p w:rsidR="007653B9" w:rsidRPr="007F0D22" w:rsidRDefault="007653B9" w:rsidP="00B90342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подпрограмм и ведомственных целевых программ</w:t>
      </w:r>
    </w:p>
    <w:p w:rsidR="006E3223" w:rsidRPr="007F0D22" w:rsidRDefault="006E3223" w:rsidP="00B90342"/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2555"/>
        <w:gridCol w:w="1304"/>
        <w:gridCol w:w="2246"/>
        <w:gridCol w:w="1984"/>
        <w:gridCol w:w="3544"/>
        <w:gridCol w:w="2825"/>
      </w:tblGrid>
      <w:tr w:rsidR="00B870D2" w:rsidRPr="00D9316F" w:rsidTr="00B870D2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CB" w:rsidRPr="00D9316F" w:rsidRDefault="00672BCB" w:rsidP="00B9034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672BCB" w:rsidRPr="00D9316F" w:rsidRDefault="00672BCB" w:rsidP="00B9034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CB" w:rsidRPr="00D9316F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Наименование основн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го мероприятия мун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ципальной программы, мероприятия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CB" w:rsidRPr="00D9316F" w:rsidRDefault="00672BCB" w:rsidP="005A3B9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Ответс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венный исполн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CB" w:rsidRPr="00D9316F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Результат от реализации мероприятия за текущий год по состоянию на 1 июля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BCB" w:rsidRPr="00D9316F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Причины невыполнения, части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ного выполнения мероприятия, проблемы, возникшие в ходе ре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лизации мероприятия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2BCB" w:rsidRPr="00D9316F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Связь с показателями м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ниципальной программы (полпрограммы), ведомс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венной целевой программы</w:t>
            </w:r>
          </w:p>
        </w:tc>
      </w:tr>
      <w:tr w:rsidR="00B870D2" w:rsidRPr="00D9316F" w:rsidTr="00B870D2">
        <w:trPr>
          <w:tblHeader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CB" w:rsidRPr="00D9316F" w:rsidRDefault="00672BCB" w:rsidP="00B90342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CB" w:rsidRPr="00D9316F" w:rsidRDefault="00672BCB" w:rsidP="00B90342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CB" w:rsidRPr="00D9316F" w:rsidRDefault="00672BCB" w:rsidP="005A3B92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CB" w:rsidRPr="00D9316F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запланированный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CB" w:rsidRPr="00D9316F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достигнутый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CB" w:rsidRPr="00D9316F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2BCB" w:rsidRPr="00D9316F" w:rsidRDefault="00672BCB" w:rsidP="00B90342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70D2" w:rsidRPr="00D9316F" w:rsidTr="00B870D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CB" w:rsidRPr="00D9316F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CB" w:rsidRPr="00D9316F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CB" w:rsidRPr="00D9316F" w:rsidRDefault="00672BCB" w:rsidP="005A3B9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CB" w:rsidRPr="00D9316F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CB" w:rsidRPr="00D9316F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CB" w:rsidRPr="00D9316F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BCB" w:rsidRPr="00D9316F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D9316F" w:rsidRPr="00D9316F" w:rsidTr="003F49FE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B90342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5A3B9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 </w:t>
            </w:r>
            <w:r w:rsidRPr="00D9316F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Организация пров</w:t>
            </w:r>
            <w:r w:rsidRPr="00D9316F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дения комплексных к</w:t>
            </w:r>
            <w:r w:rsidRPr="00D9316F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а</w:t>
            </w:r>
            <w:r w:rsidRPr="00D9316F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дастровых работ в м</w:t>
            </w:r>
            <w:r w:rsidRPr="00D9316F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у</w:t>
            </w:r>
            <w:r w:rsidRPr="00D9316F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ниципальном образов</w:t>
            </w:r>
            <w:r w:rsidRPr="00D9316F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а</w:t>
            </w:r>
            <w:r w:rsidRPr="00D9316F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нии «Город Череповец»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5A3B9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5A3B9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Уточнение местоп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ложения границ з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мельных участков, образование земел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ных участков, на к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 xml:space="preserve">торых расположены здания, в том числе многоквартирные 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дома, сооружения, за исключением соор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жений, являющихся линейными объект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ми, образование з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мельных участков общего пользования, занятых площадями, улицами, проездами, набережными, скв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рами, бульварами, водными объектами, пляжами и другими объектами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3F49FE" w:rsidP="003F49F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3F49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Реализация мер</w:t>
            </w:r>
            <w:r w:rsidRPr="003F49F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r w:rsidRPr="003F49FE">
              <w:rPr>
                <w:rFonts w:ascii="Times New Roman" w:hAnsi="Times New Roman" w:cs="Times New Roman"/>
                <w:sz w:val="22"/>
                <w:szCs w:val="22"/>
              </w:rPr>
              <w:t>ятия заплан</w:t>
            </w:r>
            <w:r w:rsidRPr="003F49F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F49FE">
              <w:rPr>
                <w:rFonts w:ascii="Times New Roman" w:hAnsi="Times New Roman" w:cs="Times New Roman"/>
                <w:sz w:val="22"/>
                <w:szCs w:val="22"/>
              </w:rPr>
              <w:t>рована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2022 год.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B90342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16F" w:rsidRPr="00D9316F" w:rsidRDefault="00D9316F" w:rsidP="0001184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Количество выполненных заявок на кадастровые, т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пографо-геодезические и картографические работы.</w:t>
            </w:r>
          </w:p>
        </w:tc>
      </w:tr>
      <w:tr w:rsidR="00D9316F" w:rsidRPr="00D9316F" w:rsidTr="0072539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614FC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5A3B9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 Обеспечение выпо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нения отдельных по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номочий по управлению имуществом.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5A3B9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КУИ,</w:t>
            </w:r>
          </w:p>
          <w:p w:rsidR="00D9316F" w:rsidRPr="00D9316F" w:rsidRDefault="00D9316F" w:rsidP="005A3B9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соиспо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нитель – мэрия г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рода (МАУ «</w:t>
            </w:r>
            <w:proofErr w:type="spellStart"/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ЦМРиТ</w:t>
            </w:r>
            <w:proofErr w:type="spellEnd"/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5A3B9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Пополнение дохо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 xml:space="preserve">ной части бюджета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614F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614FC2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16F" w:rsidRPr="00D9316F" w:rsidRDefault="00D9316F" w:rsidP="0001184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 в бюджет по доходам, </w:t>
            </w:r>
            <w:proofErr w:type="spellStart"/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администриру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мым</w:t>
            </w:r>
            <w:proofErr w:type="spellEnd"/>
            <w:r w:rsidRPr="00D9316F">
              <w:rPr>
                <w:rFonts w:ascii="Times New Roman" w:hAnsi="Times New Roman" w:cs="Times New Roman"/>
                <w:sz w:val="22"/>
                <w:szCs w:val="22"/>
              </w:rPr>
              <w:t xml:space="preserve"> комитетом; выполн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 xml:space="preserve">ние плана по доходам, </w:t>
            </w:r>
            <w:proofErr w:type="spellStart"/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министрируемым</w:t>
            </w:r>
            <w:proofErr w:type="spellEnd"/>
            <w:r w:rsidRPr="00D9316F">
              <w:rPr>
                <w:rFonts w:ascii="Times New Roman" w:hAnsi="Times New Roman" w:cs="Times New Roman"/>
                <w:sz w:val="22"/>
                <w:szCs w:val="22"/>
              </w:rPr>
              <w:t xml:space="preserve"> комит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том; площадь земельных участков, предоставленных для строительства; уровень реализации решений об изъятии для муниципал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ных нужд, подлежащих исполнению в текущем году; доля самовольно у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тановленных рекламных конструкций, приведенных в соответствие с законод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тельством</w:t>
            </w:r>
          </w:p>
        </w:tc>
      </w:tr>
      <w:tr w:rsidR="00D9316F" w:rsidRPr="00D9316F" w:rsidTr="00047F1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614FC2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16F" w:rsidRPr="00D9316F" w:rsidRDefault="00D9316F" w:rsidP="005A3B92">
            <w:pPr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Мероприятие 2.1 Опр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деление стоимости дв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жимого и недвижимого имущества, в том числе объектов незавершенн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го строительства, з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мельных участков и прав на него, размера убытков, причиняемых изъятием земельных участков и объектов н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движимости для мун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ципальных нужд</w:t>
            </w:r>
          </w:p>
          <w:p w:rsidR="00D9316F" w:rsidRPr="00D9316F" w:rsidRDefault="00D9316F" w:rsidP="005A3B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316F" w:rsidRPr="00D9316F" w:rsidRDefault="00D9316F" w:rsidP="005A3B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316F" w:rsidRPr="00D9316F" w:rsidRDefault="00D9316F" w:rsidP="005A3B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316F" w:rsidRPr="00D9316F" w:rsidRDefault="00D9316F" w:rsidP="005A3B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5A3B9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5A3B9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Организация и пр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ведение аукционов, заключение догов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ров купли-продажи в порядке преимущ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ственного права в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купа.</w:t>
            </w:r>
          </w:p>
          <w:p w:rsidR="00D9316F" w:rsidRPr="00D9316F" w:rsidRDefault="00D9316F" w:rsidP="005A3B9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Заключение конце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сионных соглаш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ний, договоров аре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ды на движимое и недвижимое имущ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ство, земельные уч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стки. Соблюдение требований закон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F17" w:rsidRPr="00047F17" w:rsidRDefault="00047F17" w:rsidP="00047F17">
            <w:pPr>
              <w:pStyle w:val="aff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047F17">
              <w:rPr>
                <w:rFonts w:ascii="Times New Roman" w:hAnsi="Times New Roman" w:cs="Times New Roman"/>
                <w:sz w:val="22"/>
                <w:szCs w:val="22"/>
              </w:rPr>
              <w:t>В 1 полугодии организованы и проведены 4 ау</w:t>
            </w:r>
            <w:r w:rsidRPr="00047F1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047F17">
              <w:rPr>
                <w:rFonts w:ascii="Times New Roman" w:hAnsi="Times New Roman" w:cs="Times New Roman"/>
                <w:sz w:val="22"/>
                <w:szCs w:val="22"/>
              </w:rPr>
              <w:t>циона по продаже земельных учас</w:t>
            </w:r>
            <w:r w:rsidRPr="00047F1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47F17">
              <w:rPr>
                <w:rFonts w:ascii="Times New Roman" w:hAnsi="Times New Roman" w:cs="Times New Roman"/>
                <w:sz w:val="22"/>
                <w:szCs w:val="22"/>
              </w:rPr>
              <w:t>ков и прав аренды земельных учас</w:t>
            </w:r>
            <w:r w:rsidRPr="00047F1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47F17">
              <w:rPr>
                <w:rFonts w:ascii="Times New Roman" w:hAnsi="Times New Roman" w:cs="Times New Roman"/>
                <w:sz w:val="22"/>
                <w:szCs w:val="22"/>
              </w:rPr>
              <w:t>ков.  По результ</w:t>
            </w:r>
            <w:r w:rsidRPr="00047F1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47F17">
              <w:rPr>
                <w:rFonts w:ascii="Times New Roman" w:hAnsi="Times New Roman" w:cs="Times New Roman"/>
                <w:sz w:val="22"/>
                <w:szCs w:val="22"/>
              </w:rPr>
              <w:t>там продано в собственность 15 земельных учас</w:t>
            </w:r>
            <w:r w:rsidRPr="00047F1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47F17">
              <w:rPr>
                <w:rFonts w:ascii="Times New Roman" w:hAnsi="Times New Roman" w:cs="Times New Roman"/>
                <w:sz w:val="22"/>
                <w:szCs w:val="22"/>
              </w:rPr>
              <w:t>ков, право на з</w:t>
            </w:r>
            <w:r w:rsidRPr="00047F1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47F17">
              <w:rPr>
                <w:rFonts w:ascii="Times New Roman" w:hAnsi="Times New Roman" w:cs="Times New Roman"/>
                <w:sz w:val="22"/>
                <w:szCs w:val="22"/>
              </w:rPr>
              <w:t>ключение догов</w:t>
            </w:r>
            <w:r w:rsidRPr="00047F1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47F17">
              <w:rPr>
                <w:rFonts w:ascii="Times New Roman" w:hAnsi="Times New Roman" w:cs="Times New Roman"/>
                <w:sz w:val="22"/>
                <w:szCs w:val="22"/>
              </w:rPr>
              <w:t>ров аренды на 17 земельных учас</w:t>
            </w:r>
            <w:r w:rsidRPr="00047F1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47F17">
              <w:rPr>
                <w:rFonts w:ascii="Times New Roman" w:hAnsi="Times New Roman" w:cs="Times New Roman"/>
                <w:sz w:val="22"/>
                <w:szCs w:val="22"/>
              </w:rPr>
              <w:t xml:space="preserve">ков. </w:t>
            </w:r>
          </w:p>
          <w:p w:rsidR="00D9316F" w:rsidRPr="00D9316F" w:rsidRDefault="00047F17" w:rsidP="00047F17">
            <w:pPr>
              <w:pStyle w:val="afff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047F17">
              <w:rPr>
                <w:rFonts w:ascii="Times New Roman" w:hAnsi="Times New Roman" w:cs="Times New Roman"/>
                <w:sz w:val="22"/>
                <w:szCs w:val="22"/>
              </w:rPr>
              <w:t>Организовано и проведено 8 ау</w:t>
            </w:r>
            <w:r w:rsidRPr="00047F1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047F17">
              <w:rPr>
                <w:rFonts w:ascii="Times New Roman" w:hAnsi="Times New Roman" w:cs="Times New Roman"/>
                <w:sz w:val="22"/>
                <w:szCs w:val="22"/>
              </w:rPr>
              <w:t>ционов по прод</w:t>
            </w:r>
            <w:r w:rsidRPr="00047F1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47F17">
              <w:rPr>
                <w:rFonts w:ascii="Times New Roman" w:hAnsi="Times New Roman" w:cs="Times New Roman"/>
                <w:sz w:val="22"/>
                <w:szCs w:val="22"/>
              </w:rPr>
              <w:t>же объектов н</w:t>
            </w:r>
            <w:r w:rsidRPr="00047F1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47F17">
              <w:rPr>
                <w:rFonts w:ascii="Times New Roman" w:hAnsi="Times New Roman" w:cs="Times New Roman"/>
                <w:sz w:val="22"/>
                <w:szCs w:val="22"/>
              </w:rPr>
              <w:t>движимости, 1 продажа объектов недвижимого имущества п</w:t>
            </w:r>
            <w:r w:rsidRPr="00047F1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47F17">
              <w:rPr>
                <w:rFonts w:ascii="Times New Roman" w:hAnsi="Times New Roman" w:cs="Times New Roman"/>
                <w:sz w:val="22"/>
                <w:szCs w:val="22"/>
              </w:rPr>
              <w:t>средством пу</w:t>
            </w:r>
            <w:r w:rsidRPr="00047F1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47F17">
              <w:rPr>
                <w:rFonts w:ascii="Times New Roman" w:hAnsi="Times New Roman" w:cs="Times New Roman"/>
                <w:sz w:val="22"/>
                <w:szCs w:val="22"/>
              </w:rPr>
              <w:t>личного предл</w:t>
            </w:r>
            <w:r w:rsidRPr="00047F1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47F17">
              <w:rPr>
                <w:rFonts w:ascii="Times New Roman" w:hAnsi="Times New Roman" w:cs="Times New Roman"/>
                <w:sz w:val="22"/>
                <w:szCs w:val="22"/>
              </w:rPr>
              <w:t>жения и 1 ко</w:t>
            </w:r>
            <w:r w:rsidRPr="00047F1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47F17">
              <w:rPr>
                <w:rFonts w:ascii="Times New Roman" w:hAnsi="Times New Roman" w:cs="Times New Roman"/>
                <w:sz w:val="22"/>
                <w:szCs w:val="22"/>
              </w:rPr>
              <w:t>курс.  По резул</w:t>
            </w:r>
            <w:r w:rsidRPr="00047F1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47F17">
              <w:rPr>
                <w:rFonts w:ascii="Times New Roman" w:hAnsi="Times New Roman" w:cs="Times New Roman"/>
                <w:sz w:val="22"/>
                <w:szCs w:val="22"/>
              </w:rPr>
              <w:t>татам торгов были продано 7 объе</w:t>
            </w:r>
            <w:r w:rsidRPr="00047F1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047F17">
              <w:rPr>
                <w:rFonts w:ascii="Times New Roman" w:hAnsi="Times New Roman" w:cs="Times New Roman"/>
                <w:sz w:val="22"/>
                <w:szCs w:val="22"/>
              </w:rPr>
              <w:t xml:space="preserve">тов недвижимости </w:t>
            </w:r>
            <w:r w:rsidRPr="00047F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рамках приват</w:t>
            </w:r>
            <w:r w:rsidRPr="00047F1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47F17">
              <w:rPr>
                <w:rFonts w:ascii="Times New Roman" w:hAnsi="Times New Roman" w:cs="Times New Roman"/>
                <w:sz w:val="22"/>
                <w:szCs w:val="22"/>
              </w:rPr>
              <w:t>зации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Плану приватизации 2021 года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614FC2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16F" w:rsidRPr="00D9316F" w:rsidRDefault="00D9316F" w:rsidP="0001184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 в бюджет по доходам, </w:t>
            </w:r>
            <w:proofErr w:type="spellStart"/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администриру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мым</w:t>
            </w:r>
            <w:proofErr w:type="spellEnd"/>
            <w:r w:rsidRPr="00D9316F">
              <w:rPr>
                <w:rFonts w:ascii="Times New Roman" w:hAnsi="Times New Roman" w:cs="Times New Roman"/>
                <w:sz w:val="22"/>
                <w:szCs w:val="22"/>
              </w:rPr>
              <w:t xml:space="preserve"> комитетом, выполн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 xml:space="preserve">ние плана по доходам, </w:t>
            </w:r>
            <w:proofErr w:type="spellStart"/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министрируемым</w:t>
            </w:r>
            <w:proofErr w:type="spellEnd"/>
            <w:r w:rsidRPr="00D9316F">
              <w:rPr>
                <w:rFonts w:ascii="Times New Roman" w:hAnsi="Times New Roman" w:cs="Times New Roman"/>
                <w:sz w:val="22"/>
                <w:szCs w:val="22"/>
              </w:rPr>
              <w:t xml:space="preserve"> комит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том, площадь земельных участков, предоставленных для строительства, уровень реализации решений об изъятии для муниципал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ных нужд, подлежащих исполнению в текущем году</w:t>
            </w:r>
          </w:p>
        </w:tc>
      </w:tr>
      <w:tr w:rsidR="00D9316F" w:rsidRPr="00D9316F" w:rsidTr="0072539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B90342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5A3B9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Мероприятие 2.2 Пу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ликация информацио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ных сообщений в оф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циальных печатных и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даниях</w:t>
            </w:r>
          </w:p>
          <w:p w:rsidR="00D9316F" w:rsidRPr="00D9316F" w:rsidRDefault="00D9316F" w:rsidP="005A3B92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316F" w:rsidRPr="00D9316F" w:rsidRDefault="00D9316F" w:rsidP="005A3B92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316F" w:rsidRPr="00D9316F" w:rsidRDefault="00D9316F" w:rsidP="005A3B92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316F" w:rsidRPr="00D9316F" w:rsidRDefault="00D9316F" w:rsidP="005A3B92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316F" w:rsidRPr="00D9316F" w:rsidRDefault="00D9316F" w:rsidP="005A3B92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5A3B9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5A3B9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Организация и пр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ведение аукционов, заключение догов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ров аренды, купли-продажи, наличие необходимых серв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тутов на земельных участках под мног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квартирными дом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ми, поставленными на кадастровый учет.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C61E42" w:rsidP="0072539F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61E42">
              <w:rPr>
                <w:rFonts w:ascii="Times New Roman" w:hAnsi="Times New Roman" w:cs="Times New Roman"/>
                <w:sz w:val="22"/>
                <w:szCs w:val="22"/>
              </w:rPr>
              <w:t>Опубликованы</w:t>
            </w:r>
            <w:proofErr w:type="gramEnd"/>
            <w:r w:rsidRPr="00C61E42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72539F" w:rsidRPr="0072539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B21CB">
              <w:rPr>
                <w:rFonts w:ascii="Times New Roman" w:hAnsi="Times New Roman" w:cs="Times New Roman"/>
                <w:sz w:val="22"/>
                <w:szCs w:val="22"/>
              </w:rPr>
              <w:t xml:space="preserve"> сообщений в с</w:t>
            </w:r>
            <w:r w:rsidR="00FB21C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B21CB">
              <w:rPr>
                <w:rFonts w:ascii="Times New Roman" w:hAnsi="Times New Roman" w:cs="Times New Roman"/>
                <w:sz w:val="22"/>
                <w:szCs w:val="22"/>
              </w:rPr>
              <w:t>ответствии с м</w:t>
            </w:r>
            <w:r w:rsidR="00FB21C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61E42">
              <w:rPr>
                <w:rFonts w:ascii="Times New Roman" w:hAnsi="Times New Roman" w:cs="Times New Roman"/>
                <w:sz w:val="22"/>
                <w:szCs w:val="22"/>
              </w:rPr>
              <w:t xml:space="preserve">ниципальным контрактом и </w:t>
            </w:r>
            <w:proofErr w:type="spellStart"/>
            <w:r w:rsidRPr="00C61E42">
              <w:rPr>
                <w:rFonts w:ascii="Times New Roman" w:hAnsi="Times New Roman" w:cs="Times New Roman"/>
                <w:sz w:val="22"/>
                <w:szCs w:val="22"/>
              </w:rPr>
              <w:t>за-явками</w:t>
            </w:r>
            <w:proofErr w:type="spellEnd"/>
            <w:r w:rsidRPr="00C61E42">
              <w:rPr>
                <w:rFonts w:ascii="Times New Roman" w:hAnsi="Times New Roman" w:cs="Times New Roman"/>
                <w:sz w:val="22"/>
                <w:szCs w:val="22"/>
              </w:rPr>
              <w:t xml:space="preserve"> комитета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B90342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16F" w:rsidRPr="00D9316F" w:rsidRDefault="00D9316F" w:rsidP="0001184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 в бюджет по доходам, </w:t>
            </w:r>
            <w:proofErr w:type="spellStart"/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администриру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мым</w:t>
            </w:r>
            <w:proofErr w:type="spellEnd"/>
            <w:r w:rsidRPr="00D9316F">
              <w:rPr>
                <w:rFonts w:ascii="Times New Roman" w:hAnsi="Times New Roman" w:cs="Times New Roman"/>
                <w:sz w:val="22"/>
                <w:szCs w:val="22"/>
              </w:rPr>
              <w:t xml:space="preserve"> комитетом, выполн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 xml:space="preserve">ние плана по доходам, </w:t>
            </w:r>
            <w:proofErr w:type="spellStart"/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министрируемым</w:t>
            </w:r>
            <w:proofErr w:type="spellEnd"/>
            <w:r w:rsidRPr="00D9316F">
              <w:rPr>
                <w:rFonts w:ascii="Times New Roman" w:hAnsi="Times New Roman" w:cs="Times New Roman"/>
                <w:sz w:val="22"/>
                <w:szCs w:val="22"/>
              </w:rPr>
              <w:t xml:space="preserve"> комит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том, площадь земельных участков, предоставленных для строительства</w:t>
            </w:r>
          </w:p>
        </w:tc>
      </w:tr>
      <w:tr w:rsidR="00D9316F" w:rsidRPr="00D9316F" w:rsidTr="00545D2C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C77D4B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5A3B92">
            <w:pPr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Мероприятие 2.3 Пр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ведение кадастровых работ и технической инвентаризации объе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тов недвижимости</w:t>
            </w:r>
          </w:p>
          <w:p w:rsidR="00D9316F" w:rsidRPr="00D9316F" w:rsidRDefault="00D9316F" w:rsidP="005A3B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316F" w:rsidRPr="00D9316F" w:rsidRDefault="00D9316F" w:rsidP="005A3B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316F" w:rsidRPr="00D9316F" w:rsidRDefault="00D9316F" w:rsidP="005A3B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316F" w:rsidRPr="00D9316F" w:rsidRDefault="00D9316F" w:rsidP="005A3B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5A3B9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КУИ, с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исполн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тель – м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рия города (Жили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ное упра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ление)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5A3B9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Изготовление техн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ческих и кадастр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вых паспортов / пл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нов на объекты н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 xml:space="preserve">движимости, актов обследования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42" w:rsidRPr="00545D2C" w:rsidRDefault="00C61E42" w:rsidP="00C61E42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5D2C">
              <w:rPr>
                <w:rFonts w:ascii="Times New Roman" w:hAnsi="Times New Roman" w:cs="Times New Roman"/>
                <w:sz w:val="22"/>
                <w:szCs w:val="22"/>
              </w:rPr>
              <w:t>Заключен</w:t>
            </w:r>
            <w:r w:rsidR="0072539F" w:rsidRPr="00545D2C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 w:rsidR="00D61B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2539F" w:rsidRPr="00545D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5D2C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545D2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72539F" w:rsidRPr="00545D2C">
              <w:rPr>
                <w:rFonts w:ascii="Times New Roman" w:hAnsi="Times New Roman" w:cs="Times New Roman"/>
                <w:sz w:val="22"/>
                <w:szCs w:val="22"/>
              </w:rPr>
              <w:t>ни</w:t>
            </w:r>
            <w:r w:rsidRPr="00545D2C">
              <w:rPr>
                <w:rFonts w:ascii="Times New Roman" w:hAnsi="Times New Roman" w:cs="Times New Roman"/>
                <w:sz w:val="22"/>
                <w:szCs w:val="22"/>
              </w:rPr>
              <w:t>ципальны</w:t>
            </w:r>
            <w:r w:rsidR="0072539F" w:rsidRPr="00545D2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545D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45D2C">
              <w:rPr>
                <w:rFonts w:ascii="Times New Roman" w:hAnsi="Times New Roman" w:cs="Times New Roman"/>
                <w:sz w:val="22"/>
                <w:szCs w:val="22"/>
              </w:rPr>
              <w:t>кон-тракт</w:t>
            </w:r>
            <w:r w:rsidR="0072539F" w:rsidRPr="00545D2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proofErr w:type="gramEnd"/>
            <w:r w:rsidRPr="00545D2C">
              <w:rPr>
                <w:rFonts w:ascii="Times New Roman" w:hAnsi="Times New Roman" w:cs="Times New Roman"/>
                <w:sz w:val="22"/>
                <w:szCs w:val="22"/>
              </w:rPr>
              <w:t xml:space="preserve"> на работы по изготовле</w:t>
            </w:r>
            <w:r w:rsidR="00FB21CB" w:rsidRPr="00545D2C">
              <w:rPr>
                <w:rFonts w:ascii="Times New Roman" w:hAnsi="Times New Roman" w:cs="Times New Roman"/>
                <w:sz w:val="22"/>
                <w:szCs w:val="22"/>
              </w:rPr>
              <w:t>нию технических пл</w:t>
            </w:r>
            <w:r w:rsidR="00FB21CB" w:rsidRPr="00545D2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45D2C">
              <w:rPr>
                <w:rFonts w:ascii="Times New Roman" w:hAnsi="Times New Roman" w:cs="Times New Roman"/>
                <w:sz w:val="22"/>
                <w:szCs w:val="22"/>
              </w:rPr>
              <w:t>нов и по под</w:t>
            </w:r>
            <w:r w:rsidR="00FB21CB" w:rsidRPr="00545D2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FB21CB" w:rsidRPr="00545D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45D2C">
              <w:rPr>
                <w:rFonts w:ascii="Times New Roman" w:hAnsi="Times New Roman" w:cs="Times New Roman"/>
                <w:sz w:val="22"/>
                <w:szCs w:val="22"/>
              </w:rPr>
              <w:t xml:space="preserve">товке актов </w:t>
            </w:r>
            <w:proofErr w:type="spellStart"/>
            <w:r w:rsidRPr="00545D2C">
              <w:rPr>
                <w:rFonts w:ascii="Times New Roman" w:hAnsi="Times New Roman" w:cs="Times New Roman"/>
                <w:sz w:val="22"/>
                <w:szCs w:val="22"/>
              </w:rPr>
              <w:t>об-следования</w:t>
            </w:r>
            <w:proofErr w:type="spellEnd"/>
            <w:r w:rsidRPr="00545D2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D04DD" w:rsidRPr="00545D2C" w:rsidRDefault="00C61E42" w:rsidP="001D04DD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5D2C">
              <w:rPr>
                <w:rFonts w:ascii="Times New Roman" w:hAnsi="Times New Roman" w:cs="Times New Roman"/>
                <w:sz w:val="22"/>
                <w:szCs w:val="22"/>
              </w:rPr>
              <w:t>В 1 полугодии 20</w:t>
            </w:r>
            <w:r w:rsidR="0072539F" w:rsidRPr="00545D2C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FB21CB" w:rsidRPr="00545D2C">
              <w:rPr>
                <w:rFonts w:ascii="Times New Roman" w:hAnsi="Times New Roman" w:cs="Times New Roman"/>
                <w:sz w:val="22"/>
                <w:szCs w:val="22"/>
              </w:rPr>
              <w:t xml:space="preserve"> г. подгото</w:t>
            </w:r>
            <w:r w:rsidR="00FB21CB" w:rsidRPr="00545D2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FB21CB" w:rsidRPr="00545D2C">
              <w:rPr>
                <w:rFonts w:ascii="Times New Roman" w:hAnsi="Times New Roman" w:cs="Times New Roman"/>
                <w:sz w:val="22"/>
                <w:szCs w:val="22"/>
              </w:rPr>
              <w:t xml:space="preserve">лено </w:t>
            </w:r>
            <w:r w:rsidR="001D04DD" w:rsidRPr="00545D2C">
              <w:rPr>
                <w:rFonts w:ascii="Times New Roman" w:hAnsi="Times New Roman" w:cs="Times New Roman"/>
                <w:sz w:val="22"/>
                <w:szCs w:val="22"/>
              </w:rPr>
              <w:t>28 технич</w:t>
            </w:r>
            <w:r w:rsidR="001D04DD" w:rsidRPr="00545D2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D04DD" w:rsidRPr="00545D2C">
              <w:rPr>
                <w:rFonts w:ascii="Times New Roman" w:hAnsi="Times New Roman" w:cs="Times New Roman"/>
                <w:sz w:val="22"/>
                <w:szCs w:val="22"/>
              </w:rPr>
              <w:t>ских планов для постановки на к</w:t>
            </w:r>
            <w:r w:rsidR="001D04DD" w:rsidRPr="00545D2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1D04DD" w:rsidRPr="00545D2C">
              <w:rPr>
                <w:rFonts w:ascii="Times New Roman" w:hAnsi="Times New Roman" w:cs="Times New Roman"/>
                <w:sz w:val="22"/>
                <w:szCs w:val="22"/>
              </w:rPr>
              <w:t xml:space="preserve">дастровый учет </w:t>
            </w:r>
            <w:r w:rsidR="00545D2C" w:rsidRPr="00545D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1D04DD" w:rsidRPr="00545D2C">
              <w:rPr>
                <w:rFonts w:ascii="Times New Roman" w:hAnsi="Times New Roman" w:cs="Times New Roman"/>
                <w:sz w:val="22"/>
                <w:szCs w:val="22"/>
              </w:rPr>
              <w:t>бъектов:</w:t>
            </w:r>
          </w:p>
          <w:p w:rsidR="001D04DD" w:rsidRPr="00545D2C" w:rsidRDefault="001D04DD" w:rsidP="001D04DD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5D2C">
              <w:rPr>
                <w:rFonts w:ascii="Times New Roman" w:hAnsi="Times New Roman" w:cs="Times New Roman"/>
                <w:sz w:val="22"/>
                <w:szCs w:val="22"/>
              </w:rPr>
              <w:t>нежилое здание -</w:t>
            </w:r>
            <w:r w:rsidRPr="00545D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1;</w:t>
            </w:r>
          </w:p>
          <w:p w:rsidR="001D04DD" w:rsidRPr="00545D2C" w:rsidRDefault="001D04DD" w:rsidP="001D04DD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5D2C">
              <w:rPr>
                <w:rFonts w:ascii="Times New Roman" w:hAnsi="Times New Roman" w:cs="Times New Roman"/>
                <w:sz w:val="22"/>
                <w:szCs w:val="22"/>
              </w:rPr>
              <w:t>тепловая сеть – 10;</w:t>
            </w:r>
          </w:p>
          <w:p w:rsidR="001D04DD" w:rsidRPr="00545D2C" w:rsidRDefault="001D04DD" w:rsidP="001D04DD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5D2C">
              <w:rPr>
                <w:rFonts w:ascii="Times New Roman" w:hAnsi="Times New Roman" w:cs="Times New Roman"/>
                <w:sz w:val="22"/>
                <w:szCs w:val="22"/>
              </w:rPr>
              <w:t>тепловая сеть дренажа – 4;</w:t>
            </w:r>
          </w:p>
          <w:p w:rsidR="001D04DD" w:rsidRPr="00545D2C" w:rsidRDefault="001D04DD" w:rsidP="001D04DD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5D2C">
              <w:rPr>
                <w:rFonts w:ascii="Times New Roman" w:hAnsi="Times New Roman" w:cs="Times New Roman"/>
                <w:sz w:val="22"/>
                <w:szCs w:val="22"/>
              </w:rPr>
              <w:t>сеть водопровода</w:t>
            </w:r>
            <w:r w:rsidR="00545D2C" w:rsidRPr="00545D2C">
              <w:rPr>
                <w:rFonts w:ascii="Times New Roman" w:hAnsi="Times New Roman" w:cs="Times New Roman"/>
                <w:sz w:val="22"/>
                <w:szCs w:val="22"/>
              </w:rPr>
              <w:t xml:space="preserve"> – 4;</w:t>
            </w:r>
          </w:p>
          <w:p w:rsidR="001D04DD" w:rsidRPr="00545D2C" w:rsidRDefault="001D04DD" w:rsidP="001D04DD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5D2C">
              <w:rPr>
                <w:rFonts w:ascii="Times New Roman" w:hAnsi="Times New Roman" w:cs="Times New Roman"/>
                <w:sz w:val="22"/>
                <w:szCs w:val="22"/>
              </w:rPr>
              <w:t>сеть хозяйстве</w:t>
            </w:r>
            <w:r w:rsidRPr="00545D2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45D2C">
              <w:rPr>
                <w:rFonts w:ascii="Times New Roman" w:hAnsi="Times New Roman" w:cs="Times New Roman"/>
                <w:sz w:val="22"/>
                <w:szCs w:val="22"/>
              </w:rPr>
              <w:t>но-бытовой кан</w:t>
            </w:r>
            <w:r w:rsidRPr="00545D2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45D2C">
              <w:rPr>
                <w:rFonts w:ascii="Times New Roman" w:hAnsi="Times New Roman" w:cs="Times New Roman"/>
                <w:sz w:val="22"/>
                <w:szCs w:val="22"/>
              </w:rPr>
              <w:t>лизации</w:t>
            </w:r>
            <w:r w:rsidR="00545D2C" w:rsidRPr="00545D2C">
              <w:rPr>
                <w:rFonts w:ascii="Times New Roman" w:hAnsi="Times New Roman" w:cs="Times New Roman"/>
                <w:sz w:val="22"/>
                <w:szCs w:val="22"/>
              </w:rPr>
              <w:t xml:space="preserve"> – 2;</w:t>
            </w:r>
          </w:p>
          <w:p w:rsidR="001D04DD" w:rsidRPr="00545D2C" w:rsidRDefault="001D04DD" w:rsidP="001D04DD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5D2C">
              <w:rPr>
                <w:rFonts w:ascii="Times New Roman" w:hAnsi="Times New Roman" w:cs="Times New Roman"/>
                <w:sz w:val="22"/>
                <w:szCs w:val="22"/>
              </w:rPr>
              <w:t>сеть ливневой к</w:t>
            </w:r>
            <w:r w:rsidRPr="00545D2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45D2C">
              <w:rPr>
                <w:rFonts w:ascii="Times New Roman" w:hAnsi="Times New Roman" w:cs="Times New Roman"/>
                <w:sz w:val="22"/>
                <w:szCs w:val="22"/>
              </w:rPr>
              <w:t>нализации</w:t>
            </w:r>
            <w:r w:rsidR="00545D2C" w:rsidRPr="00545D2C">
              <w:rPr>
                <w:rFonts w:ascii="Times New Roman" w:hAnsi="Times New Roman" w:cs="Times New Roman"/>
                <w:sz w:val="22"/>
                <w:szCs w:val="22"/>
              </w:rPr>
              <w:t xml:space="preserve"> – 2;</w:t>
            </w:r>
          </w:p>
          <w:p w:rsidR="00D9316F" w:rsidRPr="00D9316F" w:rsidRDefault="00545D2C" w:rsidP="00545D2C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5D2C">
              <w:rPr>
                <w:rFonts w:ascii="Times New Roman" w:hAnsi="Times New Roman" w:cs="Times New Roman"/>
                <w:sz w:val="22"/>
                <w:szCs w:val="22"/>
              </w:rPr>
              <w:t>сооружение</w:t>
            </w:r>
            <w:r w:rsidR="001D04DD" w:rsidRPr="00545D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5D2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1D04DD" w:rsidRPr="00545D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5D2C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C77D4B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16F" w:rsidRPr="00D9316F" w:rsidRDefault="00D9316F" w:rsidP="0001184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Доля зарегистрированных объектов недвижимости (за исключением жилых зд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ний, жилых помещений), включенных в реестр м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ниципального имущества от общего количества об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ектов недвижимости (за исключением жилых зд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ний, жилых помещений), включенных в реестр; Доля зарегистрированных ж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лых зданий, жилых пом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щений, включенных в р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естр муниципального имущества от общего к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личества жилых зданий, жилых помещений, вкл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ченных в реестр</w:t>
            </w:r>
          </w:p>
        </w:tc>
      </w:tr>
      <w:tr w:rsidR="00D9316F" w:rsidRPr="00D9316F" w:rsidTr="0072539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C77D4B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5A3B92">
            <w:pPr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Мероприятие 2.4 Пол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чение справок о доле в строении</w:t>
            </w:r>
          </w:p>
          <w:p w:rsidR="00D9316F" w:rsidRPr="00D9316F" w:rsidRDefault="00D9316F" w:rsidP="005A3B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316F" w:rsidRPr="00D9316F" w:rsidRDefault="00D9316F" w:rsidP="005A3B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5A3B9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72539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Наличие полного перечня необход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мых документов для заключения договора аренды с множес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венностью лиц на стороне арендатора, соблюдение треб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ваний законодател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C77D4B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C77D4B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16F" w:rsidRPr="00D9316F" w:rsidRDefault="00D9316F" w:rsidP="0001184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 в бюджет по доходам, </w:t>
            </w:r>
            <w:proofErr w:type="spellStart"/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администриру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мым</w:t>
            </w:r>
            <w:proofErr w:type="spellEnd"/>
            <w:r w:rsidRPr="00D9316F">
              <w:rPr>
                <w:rFonts w:ascii="Times New Roman" w:hAnsi="Times New Roman" w:cs="Times New Roman"/>
                <w:sz w:val="22"/>
                <w:szCs w:val="22"/>
              </w:rPr>
              <w:t xml:space="preserve"> комитетом, выполн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 xml:space="preserve">ние плана по доходам, </w:t>
            </w:r>
            <w:proofErr w:type="spellStart"/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министрируемым</w:t>
            </w:r>
            <w:proofErr w:type="spellEnd"/>
            <w:r w:rsidRPr="00D9316F">
              <w:rPr>
                <w:rFonts w:ascii="Times New Roman" w:hAnsi="Times New Roman" w:cs="Times New Roman"/>
                <w:sz w:val="22"/>
                <w:szCs w:val="22"/>
              </w:rPr>
              <w:t xml:space="preserve"> комит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</w:p>
        </w:tc>
      </w:tr>
      <w:tr w:rsidR="00D9316F" w:rsidRPr="00D9316F" w:rsidTr="008C669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C77D4B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5A3B92">
            <w:pPr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proofErr w:type="gramStart"/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Мероприятие 2.5 Вед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 xml:space="preserve">ние </w:t>
            </w:r>
            <w:proofErr w:type="spellStart"/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претензионно-исковой</w:t>
            </w:r>
            <w:proofErr w:type="spellEnd"/>
            <w:r w:rsidRPr="00D9316F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 (выплаты по решению суда и администрати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ных штрафов, судебных расходов, расходов на выполнение работ, ок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зание услуг, осущест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ление иных расходов на основании определений (решений) суда, треб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ваний налоговых орг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нов, связанных с влад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нием, распоряжением и использованием мун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ципального имущества, предоставлением з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мельных участков, н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ходящихся в муниц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пальной собственности, земельных участков г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сударственная собс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венность на которые не разграничена)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5A3B9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FB21C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Взыскание задо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женности по плате за использование м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ниципального им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щества, повышение собираемости плат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 xml:space="preserve">жей, осуществление необходимых выплат 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решению суда и административных штрафов, судебных расходов, расходов на выполнение р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бот, оказание услуг, осуществление иных расходов на основ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нии определений (решений) суда, тр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бований налоговых органов, связанных с владением, распор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жением и использ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ванием муниципал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ного имущества, предоставлением земельных участков, находящихся в м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ниципальной собс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венности, земельных участков государс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венная собстве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ность на которые</w:t>
            </w:r>
            <w:proofErr w:type="gramEnd"/>
            <w:r w:rsidRPr="00D9316F">
              <w:rPr>
                <w:rFonts w:ascii="Times New Roman" w:hAnsi="Times New Roman" w:cs="Times New Roman"/>
                <w:sz w:val="22"/>
                <w:szCs w:val="22"/>
              </w:rPr>
              <w:t xml:space="preserve">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79" w:rsidRDefault="00C61E42" w:rsidP="00934E79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1E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Осуществлены выплаты </w:t>
            </w:r>
            <w:r w:rsidR="008C6696" w:rsidRPr="00C61E4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8C6696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="008C669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8C6696">
              <w:rPr>
                <w:rFonts w:ascii="Times New Roman" w:hAnsi="Times New Roman" w:cs="Times New Roman"/>
                <w:sz w:val="22"/>
                <w:szCs w:val="22"/>
              </w:rPr>
              <w:t>полнительным</w:t>
            </w:r>
            <w:r w:rsidR="00934E79">
              <w:rPr>
                <w:rFonts w:ascii="Times New Roman" w:hAnsi="Times New Roman" w:cs="Times New Roman"/>
                <w:sz w:val="22"/>
                <w:szCs w:val="22"/>
              </w:rPr>
              <w:t xml:space="preserve"> листам:</w:t>
            </w:r>
          </w:p>
          <w:p w:rsidR="00D9316F" w:rsidRDefault="00934E79" w:rsidP="00934E79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в сумме </w:t>
            </w:r>
            <w:r w:rsidRPr="00934E79">
              <w:rPr>
                <w:rFonts w:ascii="Times New Roman" w:hAnsi="Times New Roman" w:cs="Times New Roman"/>
                <w:sz w:val="22"/>
                <w:szCs w:val="22"/>
              </w:rPr>
              <w:t xml:space="preserve">125 050,0 руб.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4E79">
              <w:rPr>
                <w:rFonts w:ascii="Times New Roman" w:hAnsi="Times New Roman" w:cs="Times New Roman"/>
                <w:sz w:val="22"/>
                <w:szCs w:val="22"/>
              </w:rPr>
              <w:t>по и</w:t>
            </w:r>
            <w:r w:rsidRPr="00934E7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34E79">
              <w:rPr>
                <w:rFonts w:ascii="Times New Roman" w:hAnsi="Times New Roman" w:cs="Times New Roman"/>
                <w:sz w:val="22"/>
                <w:szCs w:val="22"/>
              </w:rPr>
              <w:t xml:space="preserve">полнительному листу от </w:t>
            </w:r>
            <w:r w:rsidRPr="00934E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16.11.2020 ФС № 017004776 в пол</w:t>
            </w:r>
            <w:r w:rsidRPr="00934E7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34E79">
              <w:rPr>
                <w:rFonts w:ascii="Times New Roman" w:hAnsi="Times New Roman" w:cs="Times New Roman"/>
                <w:sz w:val="22"/>
                <w:szCs w:val="22"/>
              </w:rPr>
              <w:t xml:space="preserve">зу </w:t>
            </w:r>
            <w:proofErr w:type="spellStart"/>
            <w:r w:rsidRPr="00934E79">
              <w:rPr>
                <w:rFonts w:ascii="Times New Roman" w:hAnsi="Times New Roman" w:cs="Times New Roman"/>
                <w:sz w:val="22"/>
                <w:szCs w:val="22"/>
              </w:rPr>
              <w:t>Тихановской</w:t>
            </w:r>
            <w:proofErr w:type="spellEnd"/>
            <w:r w:rsidRPr="00934E79">
              <w:rPr>
                <w:rFonts w:ascii="Times New Roman" w:hAnsi="Times New Roman" w:cs="Times New Roman"/>
                <w:sz w:val="22"/>
                <w:szCs w:val="22"/>
              </w:rPr>
              <w:t xml:space="preserve"> Г.А</w:t>
            </w:r>
            <w:proofErr w:type="gramStart"/>
            <w:r w:rsidR="00C61E42" w:rsidRPr="00C61E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:rsidR="00934E79" w:rsidRPr="00934E79" w:rsidRDefault="00934E79" w:rsidP="008C669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4E79">
              <w:rPr>
                <w:rFonts w:ascii="Times New Roman" w:hAnsi="Times New Roman" w:cs="Times New Roman"/>
                <w:sz w:val="22"/>
                <w:szCs w:val="22"/>
              </w:rPr>
              <w:t>-в сумме 38 058,39 руб. по исполн</w:t>
            </w:r>
            <w:r w:rsidRPr="00934E7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4E79">
              <w:rPr>
                <w:rFonts w:ascii="Times New Roman" w:hAnsi="Times New Roman" w:cs="Times New Roman"/>
                <w:sz w:val="22"/>
                <w:szCs w:val="22"/>
              </w:rPr>
              <w:t>тельному листу от 16.06.2020 ФС № 020960669 в пол</w:t>
            </w:r>
            <w:r w:rsidRPr="00934E7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34E79">
              <w:rPr>
                <w:rFonts w:ascii="Times New Roman" w:hAnsi="Times New Roman" w:cs="Times New Roman"/>
                <w:sz w:val="22"/>
                <w:szCs w:val="22"/>
              </w:rPr>
              <w:t>зу Смирнова Е.А</w:t>
            </w:r>
            <w:r w:rsidR="00B50BD0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="008C6696">
              <w:rPr>
                <w:rFonts w:ascii="Times New Roman" w:hAnsi="Times New Roman" w:cs="Times New Roman"/>
                <w:sz w:val="22"/>
                <w:szCs w:val="22"/>
              </w:rPr>
              <w:t xml:space="preserve"> по определению суда </w:t>
            </w:r>
            <w:r w:rsidR="008C6696" w:rsidRPr="008C6696">
              <w:rPr>
                <w:rFonts w:ascii="Times New Roman" w:hAnsi="Times New Roman" w:cs="Times New Roman"/>
                <w:sz w:val="22"/>
                <w:szCs w:val="22"/>
              </w:rPr>
              <w:t>Дело02-996/2021 от 21.01.2021</w:t>
            </w:r>
            <w:r w:rsidR="008C6696">
              <w:rPr>
                <w:rFonts w:ascii="Times New Roman" w:hAnsi="Times New Roman" w:cs="Times New Roman"/>
                <w:sz w:val="22"/>
                <w:szCs w:val="22"/>
              </w:rPr>
              <w:t xml:space="preserve"> в пол</w:t>
            </w:r>
            <w:r w:rsidR="008C669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8C669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Start"/>
            <w:r w:rsidR="008C6696">
              <w:rPr>
                <w:rFonts w:ascii="Times New Roman" w:hAnsi="Times New Roman" w:cs="Times New Roman"/>
                <w:sz w:val="22"/>
                <w:szCs w:val="22"/>
              </w:rPr>
              <w:t>у ООО</w:t>
            </w:r>
            <w:proofErr w:type="gramEnd"/>
            <w:r w:rsidR="008C6696">
              <w:rPr>
                <w:rFonts w:ascii="Times New Roman" w:hAnsi="Times New Roman" w:cs="Times New Roman"/>
                <w:sz w:val="22"/>
                <w:szCs w:val="22"/>
              </w:rPr>
              <w:t xml:space="preserve"> «ЦНО</w:t>
            </w:r>
            <w:r w:rsidR="008C669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C6696">
              <w:rPr>
                <w:rFonts w:ascii="Times New Roman" w:hAnsi="Times New Roman" w:cs="Times New Roman"/>
                <w:sz w:val="22"/>
                <w:szCs w:val="22"/>
              </w:rPr>
              <w:t>ЭС»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C77D4B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16F" w:rsidRPr="00D9316F" w:rsidRDefault="00D9316F" w:rsidP="0001184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Доля вступивших в зако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ную силу судебных актов, принятых в пользу комит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та материальн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го/нематериального хара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тера; поступления в бю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 xml:space="preserve">жет по доходам, </w:t>
            </w:r>
            <w:proofErr w:type="spellStart"/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админис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рируемым</w:t>
            </w:r>
            <w:proofErr w:type="spellEnd"/>
            <w:r w:rsidRPr="00D9316F">
              <w:rPr>
                <w:rFonts w:ascii="Times New Roman" w:hAnsi="Times New Roman" w:cs="Times New Roman"/>
                <w:sz w:val="22"/>
                <w:szCs w:val="22"/>
              </w:rPr>
              <w:t xml:space="preserve"> комитетом; в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полнение плана по дох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 xml:space="preserve">дам, </w:t>
            </w:r>
            <w:proofErr w:type="spellStart"/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администрируемым</w:t>
            </w:r>
            <w:proofErr w:type="spellEnd"/>
            <w:r w:rsidRPr="00D9316F">
              <w:rPr>
                <w:rFonts w:ascii="Times New Roman" w:hAnsi="Times New Roman" w:cs="Times New Roman"/>
                <w:sz w:val="22"/>
                <w:szCs w:val="22"/>
              </w:rPr>
              <w:t xml:space="preserve"> комитетом,</w:t>
            </w:r>
          </w:p>
        </w:tc>
      </w:tr>
      <w:tr w:rsidR="00D9316F" w:rsidRPr="00D9316F" w:rsidTr="00934E79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C77D4B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16F" w:rsidRPr="00D9316F" w:rsidRDefault="00D9316F" w:rsidP="005A3B92">
            <w:pPr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Мероприятие 2.6 Выя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ление самовольных ре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ламных конструкций, установленных на м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ниципальном недвиж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мом имуществе, прин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тие решения об их д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монтаже и организация работ по демонтажу. Демонтаж рекламных конструкций, устано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ленных без разрешения и с разрешением, срок действия которого и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тек, со всех объектов, в т.ч. находящихся в ч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стной собственности, с последующим возмещ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нием расходов бюджета за счет владельцев ре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ламных конструкций или собственников об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ектов недвижимости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5A3B9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FB21C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Снижение количес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ва самовольно уст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новленных рекла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ных конструкций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934E79" w:rsidP="00934E79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1 полугодии 2021 года закл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чено 2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пальных контра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 на демонтаж рекламных конс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рукций. По мун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ципальному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тракту </w:t>
            </w:r>
            <w:r w:rsidRPr="00934E79">
              <w:rPr>
                <w:rFonts w:ascii="Times New Roman" w:hAnsi="Times New Roman" w:cs="Times New Roman"/>
                <w:sz w:val="22"/>
                <w:szCs w:val="22"/>
              </w:rPr>
              <w:t>демонт</w:t>
            </w:r>
            <w:r w:rsidRPr="00934E7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4E79">
              <w:rPr>
                <w:rFonts w:ascii="Times New Roman" w:hAnsi="Times New Roman" w:cs="Times New Roman"/>
                <w:sz w:val="22"/>
                <w:szCs w:val="22"/>
              </w:rPr>
              <w:t>ровано 68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рекла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конструкций</w:t>
            </w:r>
            <w:r w:rsidRPr="00934E7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 также </w:t>
            </w:r>
            <w:r w:rsidRPr="00934E79">
              <w:rPr>
                <w:rFonts w:ascii="Times New Roman" w:hAnsi="Times New Roman" w:cs="Times New Roman"/>
                <w:sz w:val="22"/>
                <w:szCs w:val="22"/>
              </w:rPr>
              <w:t>владел</w:t>
            </w:r>
            <w:r w:rsidRPr="00934E7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34E79">
              <w:rPr>
                <w:rFonts w:ascii="Times New Roman" w:hAnsi="Times New Roman" w:cs="Times New Roman"/>
                <w:sz w:val="22"/>
                <w:szCs w:val="22"/>
              </w:rPr>
              <w:t>цами за свой счет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демонтирована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934E79">
              <w:rPr>
                <w:rFonts w:ascii="Times New Roman" w:hAnsi="Times New Roman" w:cs="Times New Roman"/>
                <w:sz w:val="22"/>
                <w:szCs w:val="22"/>
              </w:rPr>
              <w:t xml:space="preserve"> 191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C77D4B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16F" w:rsidRPr="00D9316F" w:rsidRDefault="00D9316F" w:rsidP="0001184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Доля самовольно устано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ленных рекламных конс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рукций, приведенных в соответствие с законод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 xml:space="preserve">тельством; доля средств, затраченных на демонтаж 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самовольно установленных рекламных конструкций, взыскиваемых в порядке регресса</w:t>
            </w:r>
          </w:p>
        </w:tc>
      </w:tr>
      <w:tr w:rsidR="00C61E42" w:rsidRPr="00D9316F" w:rsidTr="00FB21C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42" w:rsidRPr="00D9316F" w:rsidRDefault="00C61E42" w:rsidP="00B204F4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42" w:rsidRPr="00D9316F" w:rsidRDefault="00C61E42" w:rsidP="005A3B9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Мероприятие 2.7 В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полнение кадастровых, топографо-геодезических и карт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графических работ</w:t>
            </w:r>
          </w:p>
          <w:p w:rsidR="00C61E42" w:rsidRPr="00D9316F" w:rsidRDefault="00C61E42" w:rsidP="005A3B92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1E42" w:rsidRPr="00D9316F" w:rsidRDefault="00C61E42" w:rsidP="005A3B92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1E42" w:rsidRPr="00D9316F" w:rsidRDefault="00C61E42" w:rsidP="005A3B92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1E42" w:rsidRPr="00D9316F" w:rsidRDefault="00C61E42" w:rsidP="005A3B92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1E42" w:rsidRPr="00D9316F" w:rsidRDefault="00C61E42" w:rsidP="005A3B92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1E42" w:rsidRPr="00D9316F" w:rsidRDefault="00C61E42" w:rsidP="005A3B92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1E42" w:rsidRPr="00D9316F" w:rsidRDefault="00C61E42" w:rsidP="005A3B92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42" w:rsidRPr="00D9316F" w:rsidRDefault="00C61E42" w:rsidP="005A3B9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соиспо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нитель – мэрия г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рода (МАУ «</w:t>
            </w:r>
            <w:proofErr w:type="spellStart"/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ЦМ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РиТ</w:t>
            </w:r>
            <w:proofErr w:type="spellEnd"/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42" w:rsidRPr="00C61E42" w:rsidRDefault="00C61E42" w:rsidP="00C61E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61E42">
              <w:rPr>
                <w:rFonts w:ascii="Times New Roman" w:hAnsi="Times New Roman" w:cs="Times New Roman"/>
                <w:sz w:val="22"/>
                <w:szCs w:val="22"/>
              </w:rPr>
              <w:t>Уточнение местоп</w:t>
            </w:r>
            <w:r w:rsidRPr="00C61E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61E42">
              <w:rPr>
                <w:rFonts w:ascii="Times New Roman" w:hAnsi="Times New Roman" w:cs="Times New Roman"/>
                <w:sz w:val="22"/>
                <w:szCs w:val="22"/>
              </w:rPr>
              <w:t>ложения границ з</w:t>
            </w:r>
            <w:r w:rsidRPr="00C61E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61E42">
              <w:rPr>
                <w:rFonts w:ascii="Times New Roman" w:hAnsi="Times New Roman" w:cs="Times New Roman"/>
                <w:sz w:val="22"/>
                <w:szCs w:val="22"/>
              </w:rPr>
              <w:t>мельных участков, образование земел</w:t>
            </w:r>
            <w:r w:rsidRPr="00C61E4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61E42">
              <w:rPr>
                <w:rFonts w:ascii="Times New Roman" w:hAnsi="Times New Roman" w:cs="Times New Roman"/>
                <w:sz w:val="22"/>
                <w:szCs w:val="22"/>
              </w:rPr>
              <w:t>ных участков, на к</w:t>
            </w:r>
            <w:r w:rsidRPr="00C61E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61E42">
              <w:rPr>
                <w:rFonts w:ascii="Times New Roman" w:hAnsi="Times New Roman" w:cs="Times New Roman"/>
                <w:sz w:val="22"/>
                <w:szCs w:val="22"/>
              </w:rPr>
              <w:t>торых расположены здания, в том числе многоквартирные дома, сооружения, за исключением соор</w:t>
            </w:r>
            <w:r w:rsidRPr="00C61E4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61E42">
              <w:rPr>
                <w:rFonts w:ascii="Times New Roman" w:hAnsi="Times New Roman" w:cs="Times New Roman"/>
                <w:sz w:val="22"/>
                <w:szCs w:val="22"/>
              </w:rPr>
              <w:t>жений, являющихся линейными объект</w:t>
            </w:r>
            <w:r w:rsidRPr="00C61E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61E42">
              <w:rPr>
                <w:rFonts w:ascii="Times New Roman" w:hAnsi="Times New Roman" w:cs="Times New Roman"/>
                <w:sz w:val="22"/>
                <w:szCs w:val="22"/>
              </w:rPr>
              <w:t>ми, образование з</w:t>
            </w:r>
            <w:r w:rsidRPr="00C61E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61E42">
              <w:rPr>
                <w:rFonts w:ascii="Times New Roman" w:hAnsi="Times New Roman" w:cs="Times New Roman"/>
                <w:sz w:val="22"/>
                <w:szCs w:val="22"/>
              </w:rPr>
              <w:t xml:space="preserve">мельных участков </w:t>
            </w:r>
            <w:r w:rsidRPr="00C61E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общего пользования, занятых площадями, улицами, проездами, набережными, скв</w:t>
            </w:r>
            <w:r w:rsidRPr="00C61E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61E42">
              <w:rPr>
                <w:rFonts w:ascii="Times New Roman" w:hAnsi="Times New Roman" w:cs="Times New Roman"/>
                <w:sz w:val="22"/>
                <w:szCs w:val="22"/>
              </w:rPr>
              <w:t>рами, бульварами, водными объектами, пляжами и другими объектами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42" w:rsidRPr="00C61E42" w:rsidRDefault="00C61E42" w:rsidP="00C61E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E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 необходимые доку</w:t>
            </w:r>
            <w:r w:rsidR="00FB21CB">
              <w:rPr>
                <w:rFonts w:ascii="Times New Roman" w:hAnsi="Times New Roman" w:cs="Times New Roman"/>
                <w:sz w:val="22"/>
                <w:szCs w:val="22"/>
              </w:rPr>
              <w:t>менты на з</w:t>
            </w:r>
            <w:r w:rsidR="00FB21C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FB21CB">
              <w:rPr>
                <w:rFonts w:ascii="Times New Roman" w:hAnsi="Times New Roman" w:cs="Times New Roman"/>
                <w:sz w:val="22"/>
                <w:szCs w:val="22"/>
              </w:rPr>
              <w:t>мельные участки  по заявкам, п</w:t>
            </w:r>
            <w:r w:rsidR="00FB21C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61E42">
              <w:rPr>
                <w:rFonts w:ascii="Times New Roman" w:hAnsi="Times New Roman" w:cs="Times New Roman"/>
                <w:sz w:val="22"/>
                <w:szCs w:val="22"/>
              </w:rPr>
              <w:t>ступившим в У</w:t>
            </w:r>
            <w:r w:rsidRPr="00C61E4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C61E42">
              <w:rPr>
                <w:rFonts w:ascii="Times New Roman" w:hAnsi="Times New Roman" w:cs="Times New Roman"/>
                <w:sz w:val="22"/>
                <w:szCs w:val="22"/>
              </w:rPr>
              <w:t>реждение за о</w:t>
            </w:r>
            <w:r w:rsidRPr="00C61E4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61E42">
              <w:rPr>
                <w:rFonts w:ascii="Times New Roman" w:hAnsi="Times New Roman" w:cs="Times New Roman"/>
                <w:sz w:val="22"/>
                <w:szCs w:val="22"/>
              </w:rPr>
              <w:t>четный период, предоставлены в полном объеме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42" w:rsidRPr="00C61E42" w:rsidRDefault="00C61E42" w:rsidP="00D01C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1E42" w:rsidRPr="00C61E42" w:rsidRDefault="00C61E42" w:rsidP="00C61E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E42">
              <w:rPr>
                <w:rFonts w:ascii="Times New Roman" w:hAnsi="Times New Roman" w:cs="Times New Roman"/>
                <w:sz w:val="22"/>
                <w:szCs w:val="22"/>
              </w:rPr>
              <w:t>Количество выполненных заявок на кадастровые, т</w:t>
            </w:r>
            <w:r w:rsidRPr="00C61E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61E42">
              <w:rPr>
                <w:rFonts w:ascii="Times New Roman" w:hAnsi="Times New Roman" w:cs="Times New Roman"/>
                <w:sz w:val="22"/>
                <w:szCs w:val="22"/>
              </w:rPr>
              <w:t>пографо-геодезические и картографические работы.</w:t>
            </w:r>
          </w:p>
        </w:tc>
      </w:tr>
      <w:tr w:rsidR="00D9316F" w:rsidRPr="00D9316F" w:rsidTr="0055197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B204F4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16F" w:rsidRPr="00D9316F" w:rsidRDefault="00D9316F" w:rsidP="005A3B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Мероприятие 2.8 В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плата возмещений со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ственникам, причине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ных изъятием земел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ных участков, объектов недвижимости для м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ниципальных нужд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D931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FB21C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Наличие земельных участков и объектов недвижимости, н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обходимых для ре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лизации задач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FB21CB" w:rsidP="00B204F4">
            <w:pPr>
              <w:pStyle w:val="afff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Выплаты возм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щения за изыма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61E42" w:rsidRPr="00C61E42">
              <w:rPr>
                <w:rFonts w:ascii="Times New Roman" w:hAnsi="Times New Roman" w:cs="Times New Roman"/>
                <w:sz w:val="22"/>
                <w:szCs w:val="22"/>
              </w:rPr>
              <w:t>мые земельные участки и расп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ложенные на них объекты недв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61E42" w:rsidRPr="00C61E42">
              <w:rPr>
                <w:rFonts w:ascii="Times New Roman" w:hAnsi="Times New Roman" w:cs="Times New Roman"/>
                <w:sz w:val="22"/>
                <w:szCs w:val="22"/>
              </w:rPr>
              <w:t>жимости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оизв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дены собственн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кам в соответс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вии с заключе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ными соглаш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</w:t>
            </w:r>
            <w:r w:rsidR="00C61E42" w:rsidRPr="00C61E42">
              <w:rPr>
                <w:rFonts w:ascii="Times New Roman" w:hAnsi="Times New Roman" w:cs="Times New Roman"/>
                <w:sz w:val="22"/>
                <w:szCs w:val="22"/>
              </w:rPr>
              <w:t>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B204F4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16F" w:rsidRPr="00D9316F" w:rsidRDefault="00D9316F" w:rsidP="0001184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уровень реализации реш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ний об изъятии для мун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ципальных нужд, подл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жащих исполнению в т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кущем году</w:t>
            </w:r>
          </w:p>
        </w:tc>
      </w:tr>
      <w:tr w:rsidR="00D9316F" w:rsidRPr="00D9316F" w:rsidTr="0055197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B204F4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5A3B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Мероприятие 2.9 Ра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мещение информацио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ных сообщений на р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дио и интернет </w:t>
            </w:r>
            <w:proofErr w:type="gramStart"/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-р</w:t>
            </w:r>
            <w:proofErr w:type="gramEnd"/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есурсах.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D931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FB21C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Организация и пр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ведение аукционов, заключение догов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ров аренды, купли-продажи объектов недвижимости.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FB21CB" w:rsidP="00FB21CB">
            <w:pPr>
              <w:pStyle w:val="afff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Заключены 2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ниципальных </w:t>
            </w:r>
            <w:r w:rsidR="00C61E42" w:rsidRPr="00C61E42">
              <w:rPr>
                <w:rFonts w:ascii="Times New Roman" w:hAnsi="Times New Roman" w:cs="Times New Roman"/>
                <w:sz w:val="22"/>
                <w:szCs w:val="22"/>
              </w:rPr>
              <w:t xml:space="preserve"> кон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тракта на 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C61E42" w:rsidRPr="00C61E42">
              <w:rPr>
                <w:rFonts w:ascii="Times New Roman" w:hAnsi="Times New Roman" w:cs="Times New Roman"/>
                <w:sz w:val="22"/>
                <w:szCs w:val="22"/>
              </w:rPr>
              <w:t>зание услуг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продаже места и времени для ре</w:t>
            </w:r>
            <w:r w:rsidR="00C61E42" w:rsidRPr="00C61E4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C61E42" w:rsidRPr="00C61E42">
              <w:rPr>
                <w:rFonts w:ascii="Times New Roman" w:hAnsi="Times New Roman" w:cs="Times New Roman"/>
                <w:sz w:val="22"/>
                <w:szCs w:val="22"/>
              </w:rPr>
              <w:t xml:space="preserve">ламы на радио и по размещению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информационных сообщений 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C61E42" w:rsidRPr="00C61E42">
              <w:rPr>
                <w:rFonts w:ascii="Times New Roman" w:hAnsi="Times New Roman" w:cs="Times New Roman"/>
                <w:sz w:val="22"/>
                <w:szCs w:val="22"/>
              </w:rPr>
              <w:t>тернет-ресурсе</w:t>
            </w:r>
            <w:proofErr w:type="spellEnd"/>
            <w:r w:rsidR="00C61E42" w:rsidRPr="00C61E42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r w:rsidR="00C61E42" w:rsidRPr="00C61E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продаже и сдаче в аренду объектов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недвижимости и земельных учас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ков. Опубликов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 12 сообщений о продаже объе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C61E42" w:rsidRPr="00C61E42">
              <w:rPr>
                <w:rFonts w:ascii="Times New Roman" w:hAnsi="Times New Roman" w:cs="Times New Roman"/>
                <w:sz w:val="22"/>
                <w:szCs w:val="22"/>
              </w:rPr>
              <w:t>тов недвижимости и земельных уч</w:t>
            </w:r>
            <w:r w:rsidR="00C61E42" w:rsidRPr="00C61E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C61E42" w:rsidRPr="00C61E42">
              <w:rPr>
                <w:rFonts w:ascii="Times New Roman" w:hAnsi="Times New Roman" w:cs="Times New Roman"/>
                <w:sz w:val="22"/>
                <w:szCs w:val="22"/>
              </w:rPr>
              <w:t xml:space="preserve">стков на </w:t>
            </w:r>
            <w:proofErr w:type="spellStart"/>
            <w:r w:rsidR="00C61E42" w:rsidRPr="00C61E42">
              <w:rPr>
                <w:rFonts w:ascii="Times New Roman" w:hAnsi="Times New Roman" w:cs="Times New Roman"/>
                <w:sz w:val="22"/>
                <w:szCs w:val="22"/>
              </w:rPr>
              <w:t>ин-тренет-ресурсах</w:t>
            </w:r>
            <w:proofErr w:type="spellEnd"/>
            <w:r w:rsidR="00C61E42" w:rsidRPr="00C61E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B204F4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16F" w:rsidRPr="00D9316F" w:rsidRDefault="00D9316F" w:rsidP="0001184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 в бюджет по доходам, </w:t>
            </w:r>
            <w:proofErr w:type="spellStart"/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администриру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мым</w:t>
            </w:r>
            <w:proofErr w:type="spellEnd"/>
            <w:r w:rsidRPr="00D9316F">
              <w:rPr>
                <w:rFonts w:ascii="Times New Roman" w:hAnsi="Times New Roman" w:cs="Times New Roman"/>
                <w:sz w:val="22"/>
                <w:szCs w:val="22"/>
              </w:rPr>
              <w:t xml:space="preserve"> комитетом, выполн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 xml:space="preserve">ние плана по доходам, </w:t>
            </w:r>
            <w:proofErr w:type="spellStart"/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министрируемым</w:t>
            </w:r>
            <w:proofErr w:type="spellEnd"/>
            <w:r w:rsidRPr="00D9316F">
              <w:rPr>
                <w:rFonts w:ascii="Times New Roman" w:hAnsi="Times New Roman" w:cs="Times New Roman"/>
                <w:sz w:val="22"/>
                <w:szCs w:val="22"/>
              </w:rPr>
              <w:t xml:space="preserve"> комит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</w:p>
        </w:tc>
      </w:tr>
      <w:tr w:rsidR="00D9316F" w:rsidRPr="00D9316F" w:rsidTr="008C669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B204F4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5A3B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Мероприятие 2.10 Су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сидия за счет средств городского бюджета на увеличение уставного фонда МУП «</w:t>
            </w:r>
            <w:proofErr w:type="spellStart"/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Тепл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энергия</w:t>
            </w:r>
            <w:proofErr w:type="spellEnd"/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0118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507F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Увеличение уставн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го фонда МУП «</w:t>
            </w:r>
            <w:proofErr w:type="spellStart"/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Те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лоэнергия</w:t>
            </w:r>
            <w:proofErr w:type="spellEnd"/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8C6696" w:rsidP="00B204F4">
            <w:pPr>
              <w:pStyle w:val="afff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C6696">
              <w:rPr>
                <w:rFonts w:ascii="Times New Roman" w:hAnsi="Times New Roman" w:cs="Times New Roman"/>
                <w:sz w:val="22"/>
                <w:szCs w:val="22"/>
              </w:rPr>
              <w:t>Мероприятие и</w:t>
            </w:r>
            <w:r w:rsidRPr="008C669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C6696">
              <w:rPr>
                <w:rFonts w:ascii="Times New Roman" w:hAnsi="Times New Roman" w:cs="Times New Roman"/>
                <w:sz w:val="22"/>
                <w:szCs w:val="22"/>
              </w:rPr>
              <w:t>полнено в срок.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B204F4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16F" w:rsidRPr="00D9316F" w:rsidRDefault="00D9316F" w:rsidP="0001184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316F" w:rsidRPr="00D9316F" w:rsidTr="00507F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3627C8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2.11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5A3B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Мероприятие 2.11 Пр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обретение в муниц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пальную собственность объектов "Управа"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0118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507F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Осуществление р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бот по возведению объектов «Управа» и передача их в мун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ципальную собс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венность с целью размещения муниц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пальных служащих и сотрудников пол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C61E42" w:rsidP="003627C8">
            <w:pPr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Заключено 2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ниципальных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тракта на возвед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нестациона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(некапитал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ных) зданий «Управа»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3627C8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16F" w:rsidRPr="00D9316F" w:rsidRDefault="00D9316F" w:rsidP="00011849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Доля удовлетворенных х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датайств по представлению во владение и пользование муниципального недвиж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мого имущества (нежилые здания, нежилые помещ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ния), поступающих в ра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ках полномочий ОМСУ</w:t>
            </w:r>
          </w:p>
        </w:tc>
      </w:tr>
      <w:tr w:rsidR="00D9316F" w:rsidRPr="00D9316F" w:rsidTr="003F49FE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3627C8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2.12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5A3B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2.12 Оцифровка документов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0118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FB21C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Реализация мер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 xml:space="preserve">приятия по </w:t>
            </w:r>
            <w:proofErr w:type="spellStart"/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цифров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C128F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r w:rsidRPr="00D9316F">
              <w:rPr>
                <w:rFonts w:ascii="Times New Roman" w:hAnsi="Times New Roman" w:cs="Times New Roman"/>
                <w:sz w:val="22"/>
                <w:szCs w:val="22"/>
              </w:rPr>
              <w:t xml:space="preserve"> в рамках пр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екта «Умный город»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507FBD" w:rsidP="00D07BBC">
            <w:pPr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Заключен мун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ципальный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тракт на выполн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работ по 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нированию (оцифровке)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кументов.</w:t>
            </w:r>
            <w:r w:rsidR="00D07BBC">
              <w:rPr>
                <w:rFonts w:ascii="Times New Roman" w:hAnsi="Times New Roman" w:cs="Times New Roman"/>
                <w:sz w:val="22"/>
                <w:szCs w:val="22"/>
              </w:rPr>
              <w:t xml:space="preserve"> Срок выполнения работ по контракту -  30.09.2021.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3627C8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16F" w:rsidRPr="00D9316F" w:rsidRDefault="00D9316F" w:rsidP="0001184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Количество отсканирова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ных страниц документов комитета</w:t>
            </w:r>
          </w:p>
        </w:tc>
      </w:tr>
      <w:tr w:rsidR="00D9316F" w:rsidRPr="00D9316F" w:rsidTr="003F49FE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72381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5A3B92">
            <w:pPr>
              <w:pStyle w:val="afff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 Содержание имущ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ства казны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0118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КУИ,</w:t>
            </w:r>
          </w:p>
          <w:p w:rsidR="00D9316F" w:rsidRPr="00D9316F" w:rsidRDefault="00D9316F" w:rsidP="000118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соиспо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нитель – мэрия г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рода (МКУ «ЦКО»)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5A3B9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Обеспечение соде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жания, текущего р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монта, охраны пу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тующих зданий, хр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нения имущества муниципальной ка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ны, утилизации сп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санных объектов.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B3330A">
            <w:pPr>
              <w:ind w:firstLine="3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723810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16F" w:rsidRPr="00D9316F" w:rsidRDefault="00D9316F" w:rsidP="0001184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Общая площадь нежилых зданий и нежилых пом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щений, входящих в состав казны, не обремененных правами третьих лиц, в т.ч. содержащихся за счёт средств городского бюдж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 xml:space="preserve">та, </w:t>
            </w:r>
            <w:r w:rsidRPr="00D931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удовлетворенных ходатайств по предоста</w:t>
            </w:r>
            <w:r w:rsidRPr="00D931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 w:rsidRPr="00D931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лению во владение и пол</w:t>
            </w:r>
            <w:r w:rsidRPr="00D931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</w:t>
            </w:r>
            <w:r w:rsidRPr="00D931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зование муниципального недвижимого имущества (нежилые здания, нежилые помещения), поступающих в рамках полномочий О</w:t>
            </w:r>
            <w:r w:rsidRPr="00D931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</w:t>
            </w:r>
            <w:r w:rsidRPr="00D931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</w:t>
            </w:r>
          </w:p>
        </w:tc>
      </w:tr>
      <w:tr w:rsidR="00D9316F" w:rsidRPr="00D9316F" w:rsidTr="00011849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72381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5A3B92">
            <w:pPr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proofErr w:type="gramStart"/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Мероприятие 3.1 С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держание имущества, входящего в состав м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ниципальной казны (о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лата коммунальных у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луг (пустующие неж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лые помещения, вход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щие в состав муниц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 xml:space="preserve">пальной казны), оплата 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 содержание имущес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ва, охрана имущества казны, утилизация сп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санных объектов им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щества, входящих в с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став муниципальной казны, хранение имущ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ства казны, текущий ремонт объектов, вх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дящих в состав имущ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ства муниципальной казны.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0118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КУИ,</w:t>
            </w:r>
          </w:p>
          <w:p w:rsidR="00D9316F" w:rsidRPr="00D9316F" w:rsidRDefault="00D9316F" w:rsidP="000118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соиспо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нитель – мэрия г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рода (МКУ «ЦКО»)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011849" w:rsidRDefault="00011849" w:rsidP="000118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1849">
              <w:rPr>
                <w:rFonts w:ascii="Times New Roman" w:hAnsi="Times New Roman" w:cs="Times New Roman"/>
                <w:sz w:val="22"/>
                <w:szCs w:val="22"/>
              </w:rPr>
              <w:t>Оплата в соответс</w:t>
            </w:r>
            <w:r w:rsidRPr="0001184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11849">
              <w:rPr>
                <w:rFonts w:ascii="Times New Roman" w:hAnsi="Times New Roman" w:cs="Times New Roman"/>
                <w:sz w:val="22"/>
                <w:szCs w:val="22"/>
              </w:rPr>
              <w:t>вии с договорами и выставленными сч</w:t>
            </w:r>
            <w:r w:rsidRPr="0001184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11849">
              <w:rPr>
                <w:rFonts w:ascii="Times New Roman" w:hAnsi="Times New Roman" w:cs="Times New Roman"/>
                <w:sz w:val="22"/>
                <w:szCs w:val="22"/>
              </w:rPr>
              <w:t>тами, обеспечение охраны и сохранн</w:t>
            </w:r>
            <w:r w:rsidRPr="000118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11849">
              <w:rPr>
                <w:rFonts w:ascii="Times New Roman" w:hAnsi="Times New Roman" w:cs="Times New Roman"/>
                <w:sz w:val="22"/>
                <w:szCs w:val="22"/>
              </w:rPr>
              <w:t>сти имущества ка</w:t>
            </w:r>
            <w:r w:rsidRPr="0001184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011849">
              <w:rPr>
                <w:rFonts w:ascii="Times New Roman" w:hAnsi="Times New Roman" w:cs="Times New Roman"/>
                <w:sz w:val="22"/>
                <w:szCs w:val="22"/>
              </w:rPr>
              <w:t xml:space="preserve">ны, текущий ремонт объектов, входящих в состав имущества </w:t>
            </w:r>
            <w:r w:rsidRPr="000118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муниципальной ка</w:t>
            </w:r>
            <w:r w:rsidRPr="0001184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011849">
              <w:rPr>
                <w:rFonts w:ascii="Times New Roman" w:hAnsi="Times New Roman" w:cs="Times New Roman"/>
                <w:sz w:val="22"/>
                <w:szCs w:val="22"/>
              </w:rPr>
              <w:t>ны и приобретение материальных зап</w:t>
            </w:r>
            <w:r w:rsidRPr="0001184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11849">
              <w:rPr>
                <w:rFonts w:ascii="Times New Roman" w:hAnsi="Times New Roman" w:cs="Times New Roman"/>
                <w:sz w:val="22"/>
                <w:szCs w:val="22"/>
              </w:rPr>
              <w:t>сов на эти цели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011849" w:rsidP="00723810">
            <w:pPr>
              <w:ind w:firstLine="3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118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Обеспечено с</w:t>
            </w:r>
            <w:r w:rsidRPr="000118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11849">
              <w:rPr>
                <w:rFonts w:ascii="Times New Roman" w:hAnsi="Times New Roman" w:cs="Times New Roman"/>
                <w:sz w:val="22"/>
                <w:szCs w:val="22"/>
              </w:rPr>
              <w:t>держание имущ</w:t>
            </w:r>
            <w:r w:rsidRPr="0001184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11849">
              <w:rPr>
                <w:rFonts w:ascii="Times New Roman" w:hAnsi="Times New Roman" w:cs="Times New Roman"/>
                <w:sz w:val="22"/>
                <w:szCs w:val="22"/>
              </w:rPr>
              <w:t>ства, входящего в состав муниц</w:t>
            </w:r>
            <w:r w:rsidRPr="0001184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11849">
              <w:rPr>
                <w:rFonts w:ascii="Times New Roman" w:hAnsi="Times New Roman" w:cs="Times New Roman"/>
                <w:sz w:val="22"/>
                <w:szCs w:val="22"/>
              </w:rPr>
              <w:t>пальной казны в количестве 1 529 объектов недв</w:t>
            </w:r>
            <w:r w:rsidRPr="0001184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11849">
              <w:rPr>
                <w:rFonts w:ascii="Times New Roman" w:hAnsi="Times New Roman" w:cs="Times New Roman"/>
                <w:sz w:val="22"/>
                <w:szCs w:val="22"/>
              </w:rPr>
              <w:t>жимого и движ</w:t>
            </w:r>
            <w:r w:rsidRPr="0001184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11849">
              <w:rPr>
                <w:rFonts w:ascii="Times New Roman" w:hAnsi="Times New Roman" w:cs="Times New Roman"/>
                <w:sz w:val="22"/>
                <w:szCs w:val="22"/>
              </w:rPr>
              <w:t>мого имущества</w:t>
            </w:r>
            <w:r w:rsidR="00D9316F" w:rsidRPr="00D9316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6F" w:rsidRPr="00D9316F" w:rsidRDefault="00D9316F" w:rsidP="00723810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16F" w:rsidRPr="00D9316F" w:rsidRDefault="00D9316F" w:rsidP="0001184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Общая площадь нежилых зданий и нежилых пом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щений, входящих в состав казны, не обремененных правами третьих лиц, в т.ч. содержащихся за счёт средств городского бюдж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 xml:space="preserve">та, </w:t>
            </w:r>
            <w:r w:rsidRPr="00D931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удовлетворенных ходатайств по предоста</w:t>
            </w:r>
            <w:r w:rsidRPr="00D931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 w:rsidRPr="00D931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лению во владение и пол</w:t>
            </w:r>
            <w:r w:rsidRPr="00D931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</w:t>
            </w:r>
            <w:r w:rsidRPr="00D931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зование муниципального недвижимого имущества (нежилые здания, нежилые помещения), поступающих в рамках полномочий О</w:t>
            </w:r>
            <w:r w:rsidRPr="00D931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</w:t>
            </w:r>
            <w:r w:rsidRPr="00D931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</w:t>
            </w:r>
          </w:p>
        </w:tc>
      </w:tr>
      <w:tr w:rsidR="003F49FE" w:rsidRPr="00D9316F" w:rsidTr="003F49FE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FE" w:rsidRPr="00D9316F" w:rsidRDefault="003F49FE" w:rsidP="0072381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FE" w:rsidRPr="00D9316F" w:rsidRDefault="003F49FE" w:rsidP="005A3B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4. Обеспечение деятел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ности комитета по управлению имущес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вом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FE" w:rsidRPr="00D9316F" w:rsidRDefault="003F49FE" w:rsidP="005A3B9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FE" w:rsidRPr="003F49FE" w:rsidRDefault="003F49FE" w:rsidP="003F49F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49FE">
              <w:rPr>
                <w:rFonts w:ascii="Times New Roman" w:hAnsi="Times New Roman" w:cs="Times New Roman"/>
                <w:sz w:val="22"/>
                <w:szCs w:val="22"/>
              </w:rPr>
              <w:t>Оплата расходов на содержание комитета по управлению им</w:t>
            </w:r>
            <w:r w:rsidRPr="003F49F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F49FE">
              <w:rPr>
                <w:rFonts w:ascii="Times New Roman" w:hAnsi="Times New Roman" w:cs="Times New Roman"/>
                <w:sz w:val="22"/>
                <w:szCs w:val="22"/>
              </w:rPr>
              <w:t>ществом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FE" w:rsidRPr="003F49FE" w:rsidRDefault="003F49FE" w:rsidP="003F49F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49FE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Исполнено в срок.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FE" w:rsidRPr="00D9316F" w:rsidRDefault="003F49FE" w:rsidP="00723810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49FE" w:rsidRPr="00D9316F" w:rsidRDefault="003F49FE" w:rsidP="0001184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Качество предоставления муниципальных услуг; д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ля числа граждан, име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щих трех и более детей, которым бесплатно пр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доставлены земельные участки (земельные серт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фикаты), в общем колич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стве граждан, включенных в списки граждан, име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щих право на приобрет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ние земельных участков; доля вступивших в зако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ную силу судебных актов, принятых в пользу комит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та материального/ немат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риального  характера; Доля удовлетворенных ход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 xml:space="preserve">тайств по предоставлению 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 владение и пользование муниципального недвиж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мого имущества (нежилые здания, нежилые помещ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ния), поступающих в ра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ках полномочий ОМСУ; доля устраненных наруш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ний земельного законод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 xml:space="preserve">тельства к </w:t>
            </w:r>
            <w:proofErr w:type="gramStart"/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выявленным</w:t>
            </w:r>
            <w:proofErr w:type="gramEnd"/>
            <w:r w:rsidRPr="00D9316F">
              <w:rPr>
                <w:rFonts w:ascii="Times New Roman" w:hAnsi="Times New Roman" w:cs="Times New Roman"/>
                <w:sz w:val="22"/>
                <w:szCs w:val="22"/>
              </w:rPr>
              <w:t xml:space="preserve"> при осуществлении муниц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пального земельного ко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троля; доля устраненных нарушений при использ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вании муниципального имущества к выявленным при осуществлении пров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рок использования мун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9316F">
              <w:rPr>
                <w:rFonts w:ascii="Times New Roman" w:hAnsi="Times New Roman" w:cs="Times New Roman"/>
                <w:sz w:val="22"/>
                <w:szCs w:val="22"/>
              </w:rPr>
              <w:t>ципального имущества</w:t>
            </w:r>
          </w:p>
        </w:tc>
      </w:tr>
    </w:tbl>
    <w:p w:rsidR="00C80A61" w:rsidRPr="007F0D22" w:rsidRDefault="00C80A61" w:rsidP="00B90342">
      <w:pPr>
        <w:ind w:firstLine="0"/>
        <w:rPr>
          <w:rFonts w:ascii="Times New Roman" w:hAnsi="Times New Roman" w:cs="Times New Roman"/>
          <w:sz w:val="26"/>
          <w:szCs w:val="26"/>
        </w:rPr>
        <w:sectPr w:rsidR="00C80A61" w:rsidRPr="007F0D22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7653B9" w:rsidRPr="007F0D22" w:rsidRDefault="004A7DE5" w:rsidP="00B90342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bookmarkStart w:id="2" w:name="sub_1019"/>
      <w:r w:rsidRPr="007F0D22">
        <w:rPr>
          <w:rFonts w:ascii="Times New Roman" w:hAnsi="Times New Roman" w:cs="Times New Roman"/>
          <w:sz w:val="26"/>
          <w:szCs w:val="26"/>
        </w:rPr>
        <w:lastRenderedPageBreak/>
        <w:t>Приложение 3 к отчету</w:t>
      </w:r>
    </w:p>
    <w:bookmarkEnd w:id="2"/>
    <w:p w:rsidR="007653B9" w:rsidRPr="007F0D22" w:rsidRDefault="007653B9" w:rsidP="00B90342">
      <w:pPr>
        <w:rPr>
          <w:rFonts w:ascii="Times New Roman" w:hAnsi="Times New Roman" w:cs="Times New Roman"/>
          <w:sz w:val="26"/>
          <w:szCs w:val="26"/>
        </w:rPr>
      </w:pPr>
    </w:p>
    <w:p w:rsidR="007653B9" w:rsidRPr="007F0D22" w:rsidRDefault="007653B9" w:rsidP="00B90342">
      <w:pPr>
        <w:pStyle w:val="aff7"/>
        <w:jc w:val="center"/>
        <w:rPr>
          <w:rFonts w:ascii="Times New Roman" w:hAnsi="Times New Roman" w:cs="Times New Roman"/>
          <w:sz w:val="26"/>
          <w:szCs w:val="26"/>
        </w:rPr>
      </w:pP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Отчет</w:t>
      </w:r>
    </w:p>
    <w:p w:rsidR="007653B9" w:rsidRPr="007F0D22" w:rsidRDefault="007653B9" w:rsidP="00B90342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об </w:t>
      </w:r>
      <w:r w:rsidR="00534BA1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использовании</w:t>
      </w: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бюджетных ассигнований городского бюджета на реализацию</w:t>
      </w:r>
      <w:r w:rsidR="006E3223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муниципальной программы</w:t>
      </w:r>
    </w:p>
    <w:p w:rsidR="00973A7D" w:rsidRPr="007F0D22" w:rsidRDefault="00973A7D" w:rsidP="00973A7D"/>
    <w:tbl>
      <w:tblPr>
        <w:tblW w:w="14718" w:type="dxa"/>
        <w:tblInd w:w="118" w:type="dxa"/>
        <w:tblLook w:val="04A0"/>
      </w:tblPr>
      <w:tblGrid>
        <w:gridCol w:w="960"/>
        <w:gridCol w:w="4400"/>
        <w:gridCol w:w="2820"/>
        <w:gridCol w:w="2158"/>
        <w:gridCol w:w="2060"/>
        <w:gridCol w:w="2320"/>
      </w:tblGrid>
      <w:tr w:rsidR="00C700E6" w:rsidRPr="00C700E6" w:rsidTr="00C700E6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E6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в</w:t>
            </w:r>
            <w:r w:rsidRPr="00C700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700E6">
              <w:rPr>
                <w:rFonts w:ascii="Times New Roman" w:hAnsi="Times New Roman" w:cs="Times New Roman"/>
                <w:sz w:val="20"/>
                <w:szCs w:val="20"/>
              </w:rPr>
              <w:t>домственной целевой программы, основного мероприятия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</w:t>
            </w: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тель, соисполнитель, уч</w:t>
            </w: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стник</w:t>
            </w:r>
          </w:p>
        </w:tc>
        <w:tc>
          <w:tcPr>
            <w:tcW w:w="6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E6">
              <w:rPr>
                <w:rFonts w:ascii="Times New Roman" w:hAnsi="Times New Roman" w:cs="Times New Roman"/>
                <w:sz w:val="20"/>
                <w:szCs w:val="20"/>
              </w:rPr>
              <w:t xml:space="preserve">Расходы (тыс. руб.) </w:t>
            </w:r>
            <w:proofErr w:type="spellStart"/>
            <w:r w:rsidRPr="00C700E6">
              <w:rPr>
                <w:rFonts w:ascii="Times New Roman" w:hAnsi="Times New Roman" w:cs="Times New Roman"/>
                <w:sz w:val="20"/>
                <w:szCs w:val="20"/>
              </w:rPr>
              <w:t>текущтий</w:t>
            </w:r>
            <w:proofErr w:type="spellEnd"/>
            <w:r w:rsidRPr="00C700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700E6" w:rsidRPr="00C700E6" w:rsidTr="00C700E6">
        <w:trPr>
          <w:trHeight w:val="79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00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00E6">
              <w:rPr>
                <w:rFonts w:ascii="Times New Roman" w:hAnsi="Times New Roman" w:cs="Times New Roman"/>
              </w:rPr>
              <w:t>/</w:t>
            </w:r>
            <w:proofErr w:type="spellStart"/>
            <w:r w:rsidRPr="00C700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E6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 план на 1 я</w:t>
            </w:r>
            <w:r w:rsidRPr="00C700E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700E6">
              <w:rPr>
                <w:rFonts w:ascii="Times New Roman" w:hAnsi="Times New Roman" w:cs="Times New Roman"/>
                <w:sz w:val="20"/>
                <w:szCs w:val="20"/>
              </w:rPr>
              <w:t>варя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E6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 по состо</w:t>
            </w:r>
            <w:r w:rsidRPr="00C700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700E6">
              <w:rPr>
                <w:rFonts w:ascii="Times New Roman" w:hAnsi="Times New Roman" w:cs="Times New Roman"/>
                <w:sz w:val="20"/>
                <w:szCs w:val="20"/>
              </w:rPr>
              <w:t>нию на 1 июля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E6">
              <w:rPr>
                <w:rFonts w:ascii="Times New Roman" w:hAnsi="Times New Roman" w:cs="Times New Roman"/>
                <w:sz w:val="20"/>
                <w:szCs w:val="20"/>
              </w:rPr>
              <w:t>кассовое исполнение по состоянию на 1 июля</w:t>
            </w:r>
          </w:p>
        </w:tc>
      </w:tr>
      <w:tr w:rsidR="00C700E6" w:rsidRPr="00C700E6" w:rsidTr="00C700E6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700E6" w:rsidRPr="00C700E6" w:rsidTr="00C700E6">
        <w:trPr>
          <w:trHeight w:val="312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0E6" w:rsidRPr="00C700E6" w:rsidRDefault="008556C2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anchor="RANGE!sub_1000" w:history="1">
              <w:r w:rsidR="00C700E6" w:rsidRPr="00C700E6">
                <w:rPr>
                  <w:rFonts w:ascii="Times New Roman" w:hAnsi="Times New Roman" w:cs="Times New Roman"/>
                  <w:sz w:val="22"/>
                  <w:szCs w:val="22"/>
                </w:rPr>
                <w:t>Муниципальная программа. "Развитие з</w:t>
              </w:r>
              <w:r w:rsidR="00C700E6" w:rsidRPr="00C700E6">
                <w:rPr>
                  <w:rFonts w:ascii="Times New Roman" w:hAnsi="Times New Roman" w:cs="Times New Roman"/>
                  <w:sz w:val="22"/>
                  <w:szCs w:val="22"/>
                </w:rPr>
                <w:t>е</w:t>
              </w:r>
              <w:r w:rsidR="00C700E6" w:rsidRPr="00C700E6">
                <w:rPr>
                  <w:rFonts w:ascii="Times New Roman" w:hAnsi="Times New Roman" w:cs="Times New Roman"/>
                  <w:sz w:val="22"/>
                  <w:szCs w:val="22"/>
                </w:rPr>
                <w:t>мельно-имущественного комплекса города Череповца" на 2021 - 2023 годы</w:t>
              </w:r>
            </w:hyperlink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128 544,7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143 237,5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89 330,9</w:t>
            </w:r>
          </w:p>
        </w:tc>
      </w:tr>
      <w:tr w:rsidR="00C700E6" w:rsidRPr="00C700E6" w:rsidTr="00C700E6">
        <w:trPr>
          <w:trHeight w:val="55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</w:t>
            </w: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тель Программы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113 636,1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128 448,6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82 083,6</w:t>
            </w:r>
          </w:p>
        </w:tc>
      </w:tr>
      <w:tr w:rsidR="00C700E6" w:rsidRPr="00C700E6" w:rsidTr="00C700E6">
        <w:trPr>
          <w:trHeight w:val="8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соисполнитель муниц</w:t>
            </w:r>
            <w:r w:rsidRPr="00C700E6">
              <w:rPr>
                <w:rFonts w:ascii="Times New Roman" w:hAnsi="Times New Roman" w:cs="Times New Roman"/>
              </w:rPr>
              <w:t>и</w:t>
            </w:r>
            <w:r w:rsidRPr="00C700E6">
              <w:rPr>
                <w:rFonts w:ascii="Times New Roman" w:hAnsi="Times New Roman" w:cs="Times New Roman"/>
              </w:rPr>
              <w:t>пальной программы м</w:t>
            </w:r>
            <w:r w:rsidRPr="00C700E6">
              <w:rPr>
                <w:rFonts w:ascii="Times New Roman" w:hAnsi="Times New Roman" w:cs="Times New Roman"/>
              </w:rPr>
              <w:t>э</w:t>
            </w:r>
            <w:r w:rsidRPr="00C700E6">
              <w:rPr>
                <w:rFonts w:ascii="Times New Roman" w:hAnsi="Times New Roman" w:cs="Times New Roman"/>
              </w:rPr>
              <w:t>рия города (жилищное управление)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0,0</w:t>
            </w:r>
          </w:p>
        </w:tc>
      </w:tr>
      <w:tr w:rsidR="00C700E6" w:rsidRPr="00C700E6" w:rsidTr="00C700E6">
        <w:trPr>
          <w:trHeight w:val="56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соисполнитель Программы МАУ «</w:t>
            </w:r>
            <w:proofErr w:type="spellStart"/>
            <w:r w:rsidRPr="00C700E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ЦМИРиТ</w:t>
            </w:r>
            <w:proofErr w:type="spellEnd"/>
            <w:r w:rsidRPr="00C700E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8 288,1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8 288,1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3 615,0</w:t>
            </w:r>
          </w:p>
        </w:tc>
      </w:tr>
      <w:tr w:rsidR="00C700E6" w:rsidRPr="00C700E6" w:rsidTr="00C700E6">
        <w:trPr>
          <w:trHeight w:val="56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соисполнитель  мэрия г</w:t>
            </w: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рода (МКУ "ЦКО")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6 620,5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1 824,6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1 824,6</w:t>
            </w:r>
          </w:p>
        </w:tc>
      </w:tr>
      <w:tr w:rsidR="00C700E6" w:rsidRPr="00C700E6" w:rsidTr="00C700E6">
        <w:trPr>
          <w:trHeight w:val="56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соисполнитель  мэрия г</w:t>
            </w: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рода (МАУ "ЦКО")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4 595,9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1 807,7</w:t>
            </w:r>
          </w:p>
        </w:tc>
      </w:tr>
      <w:tr w:rsidR="00C700E6" w:rsidRPr="00C700E6" w:rsidTr="00C700E6">
        <w:trPr>
          <w:trHeight w:val="32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Основное мероприятие 1. Организация проведения комплексных кадастровых работ в муниципальном образовании "Город Череповец"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0,0</w:t>
            </w:r>
          </w:p>
        </w:tc>
      </w:tr>
      <w:tr w:rsidR="00C700E6" w:rsidRPr="00C700E6" w:rsidTr="00C700E6">
        <w:trPr>
          <w:trHeight w:val="56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</w:t>
            </w: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тель Программы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0,0</w:t>
            </w:r>
          </w:p>
        </w:tc>
      </w:tr>
      <w:tr w:rsidR="00C700E6" w:rsidRPr="00C700E6" w:rsidTr="00C700E6">
        <w:trPr>
          <w:trHeight w:val="4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соисполнитель муниц</w:t>
            </w:r>
            <w:r w:rsidRPr="00C700E6">
              <w:rPr>
                <w:rFonts w:ascii="Times New Roman" w:hAnsi="Times New Roman" w:cs="Times New Roman"/>
              </w:rPr>
              <w:t>и</w:t>
            </w:r>
            <w:r w:rsidRPr="00C700E6">
              <w:rPr>
                <w:rFonts w:ascii="Times New Roman" w:hAnsi="Times New Roman" w:cs="Times New Roman"/>
              </w:rPr>
              <w:t>пальной программы м</w:t>
            </w:r>
            <w:r w:rsidRPr="00C700E6">
              <w:rPr>
                <w:rFonts w:ascii="Times New Roman" w:hAnsi="Times New Roman" w:cs="Times New Roman"/>
              </w:rPr>
              <w:t>э</w:t>
            </w:r>
            <w:r w:rsidRPr="00C700E6">
              <w:rPr>
                <w:rFonts w:ascii="Times New Roman" w:hAnsi="Times New Roman" w:cs="Times New Roman"/>
              </w:rPr>
              <w:t>рия города (жилищное управление)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0,0</w:t>
            </w:r>
          </w:p>
        </w:tc>
      </w:tr>
      <w:tr w:rsidR="00C700E6" w:rsidRPr="00C700E6" w:rsidTr="00C700E6">
        <w:trPr>
          <w:trHeight w:val="56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соисполнитель Программы МАУ «</w:t>
            </w:r>
            <w:proofErr w:type="spellStart"/>
            <w:r w:rsidRPr="00C700E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ЦМИРиТ</w:t>
            </w:r>
            <w:proofErr w:type="spellEnd"/>
            <w:r w:rsidRPr="00C700E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0,0</w:t>
            </w:r>
          </w:p>
        </w:tc>
      </w:tr>
      <w:tr w:rsidR="00C700E6" w:rsidRPr="00C700E6" w:rsidTr="00C700E6">
        <w:trPr>
          <w:trHeight w:val="4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соисполнитель  мэрия г</w:t>
            </w: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рода (МАУ "ЦКО")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0,0</w:t>
            </w:r>
          </w:p>
        </w:tc>
      </w:tr>
      <w:tr w:rsidR="00C700E6" w:rsidRPr="00C700E6" w:rsidTr="00C700E6">
        <w:trPr>
          <w:trHeight w:val="4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Основное мероприятие 2. Обеспечение выполнения отдельных полномочий по управлению имуществом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90 081,3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104 926,5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72 658,9</w:t>
            </w:r>
          </w:p>
        </w:tc>
      </w:tr>
      <w:tr w:rsidR="00C700E6" w:rsidRPr="00C700E6" w:rsidTr="00C700E6">
        <w:trPr>
          <w:trHeight w:val="55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</w:t>
            </w: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тель Программы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81 793,2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96 558,1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69 043,9</w:t>
            </w:r>
          </w:p>
        </w:tc>
      </w:tr>
      <w:tr w:rsidR="00C700E6" w:rsidRPr="00C700E6" w:rsidTr="00C700E6">
        <w:trPr>
          <w:trHeight w:val="124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соисполнитель муниц</w:t>
            </w:r>
            <w:r w:rsidRPr="00C700E6">
              <w:rPr>
                <w:rFonts w:ascii="Times New Roman" w:hAnsi="Times New Roman" w:cs="Times New Roman"/>
              </w:rPr>
              <w:t>и</w:t>
            </w:r>
            <w:r w:rsidRPr="00C700E6">
              <w:rPr>
                <w:rFonts w:ascii="Times New Roman" w:hAnsi="Times New Roman" w:cs="Times New Roman"/>
              </w:rPr>
              <w:t>пальной программы м</w:t>
            </w:r>
            <w:r w:rsidRPr="00C700E6">
              <w:rPr>
                <w:rFonts w:ascii="Times New Roman" w:hAnsi="Times New Roman" w:cs="Times New Roman"/>
              </w:rPr>
              <w:t>э</w:t>
            </w:r>
            <w:r w:rsidRPr="00C700E6">
              <w:rPr>
                <w:rFonts w:ascii="Times New Roman" w:hAnsi="Times New Roman" w:cs="Times New Roman"/>
              </w:rPr>
              <w:t>рия города (жилищное управление)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0,0</w:t>
            </w:r>
          </w:p>
        </w:tc>
      </w:tr>
      <w:tr w:rsidR="00C700E6" w:rsidRPr="00C700E6" w:rsidTr="00C700E6">
        <w:trPr>
          <w:trHeight w:val="4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соисполнитель Программы МАУ «</w:t>
            </w:r>
            <w:proofErr w:type="spellStart"/>
            <w:r w:rsidRPr="00C700E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ЦМИРиТ</w:t>
            </w:r>
            <w:proofErr w:type="spellEnd"/>
            <w:r w:rsidRPr="00C700E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8 288,1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8 288,1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3 615,0</w:t>
            </w:r>
          </w:p>
        </w:tc>
      </w:tr>
      <w:tr w:rsidR="00C700E6" w:rsidRPr="00C700E6" w:rsidTr="00C700E6">
        <w:trPr>
          <w:trHeight w:val="56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соисполнитель  мэрия г</w:t>
            </w: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рода (МАУ "ЦКО")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0,0</w:t>
            </w:r>
          </w:p>
        </w:tc>
      </w:tr>
      <w:tr w:rsidR="00C700E6" w:rsidRPr="00C700E6" w:rsidTr="00C700E6">
        <w:trPr>
          <w:trHeight w:val="324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Основное мероприятие 3. Содержание имущества казны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6 620,5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6 468,1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3 632,3</w:t>
            </w:r>
          </w:p>
        </w:tc>
      </w:tr>
      <w:tr w:rsidR="00C700E6" w:rsidRPr="00C700E6" w:rsidTr="00C700E6">
        <w:trPr>
          <w:trHeight w:val="56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</w:t>
            </w: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тель Программы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0,0</w:t>
            </w:r>
          </w:p>
        </w:tc>
      </w:tr>
      <w:tr w:rsidR="00C700E6" w:rsidRPr="00C700E6" w:rsidTr="00C700E6">
        <w:trPr>
          <w:trHeight w:val="55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соисполнитель  мэрия г</w:t>
            </w: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рода (МАУ "ЦКО")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4 595,9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1 807,7</w:t>
            </w:r>
          </w:p>
        </w:tc>
      </w:tr>
      <w:tr w:rsidR="00C700E6" w:rsidRPr="00C700E6" w:rsidTr="00C700E6">
        <w:trPr>
          <w:trHeight w:val="55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соисполнитель 1 мэрия г</w:t>
            </w: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рода (МКУ "ЦКО")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6 620,5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1 824,6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1 824,6</w:t>
            </w:r>
          </w:p>
        </w:tc>
      </w:tr>
      <w:tr w:rsidR="00C700E6" w:rsidRPr="00C700E6" w:rsidTr="00C700E6">
        <w:trPr>
          <w:trHeight w:val="56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соисполнитель Программы МАУ «</w:t>
            </w:r>
            <w:proofErr w:type="spellStart"/>
            <w:r w:rsidRPr="00C700E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ЦМИРиТ</w:t>
            </w:r>
            <w:proofErr w:type="spellEnd"/>
            <w:r w:rsidRPr="00C700E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0,0</w:t>
            </w:r>
          </w:p>
        </w:tc>
      </w:tr>
      <w:tr w:rsidR="00C700E6" w:rsidRPr="00C700E6" w:rsidTr="00C700E6">
        <w:trPr>
          <w:trHeight w:val="12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соисполнитель муниц</w:t>
            </w:r>
            <w:r w:rsidRPr="00C700E6">
              <w:rPr>
                <w:rFonts w:ascii="Times New Roman" w:hAnsi="Times New Roman" w:cs="Times New Roman"/>
              </w:rPr>
              <w:t>и</w:t>
            </w:r>
            <w:r w:rsidRPr="00C700E6">
              <w:rPr>
                <w:rFonts w:ascii="Times New Roman" w:hAnsi="Times New Roman" w:cs="Times New Roman"/>
              </w:rPr>
              <w:t>пальной программы м</w:t>
            </w:r>
            <w:r w:rsidRPr="00C700E6">
              <w:rPr>
                <w:rFonts w:ascii="Times New Roman" w:hAnsi="Times New Roman" w:cs="Times New Roman"/>
              </w:rPr>
              <w:t>э</w:t>
            </w:r>
            <w:r w:rsidRPr="00C700E6">
              <w:rPr>
                <w:rFonts w:ascii="Times New Roman" w:hAnsi="Times New Roman" w:cs="Times New Roman"/>
              </w:rPr>
              <w:t>рия города (жилищное управление)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0,0</w:t>
            </w:r>
          </w:p>
        </w:tc>
      </w:tr>
      <w:tr w:rsidR="00C700E6" w:rsidRPr="00C700E6" w:rsidTr="00C700E6">
        <w:trPr>
          <w:trHeight w:val="32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Основное мероприятие 4. Обеспечение деятельности комитета по управлению имуществом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31 842,9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31 842,9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13 039,7</w:t>
            </w:r>
          </w:p>
        </w:tc>
      </w:tr>
      <w:tr w:rsidR="00C700E6" w:rsidRPr="00C700E6" w:rsidTr="00C700E6">
        <w:trPr>
          <w:trHeight w:val="56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</w:t>
            </w: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тель Программы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31 842,9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31 842,9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13 039,7</w:t>
            </w:r>
          </w:p>
        </w:tc>
      </w:tr>
      <w:tr w:rsidR="00C700E6" w:rsidRPr="00C700E6" w:rsidTr="00C700E6">
        <w:trPr>
          <w:trHeight w:val="56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соисполнитель  мэрия г</w:t>
            </w: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рода (МАУ "ЦКО")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0,0</w:t>
            </w:r>
          </w:p>
        </w:tc>
      </w:tr>
      <w:tr w:rsidR="00C700E6" w:rsidRPr="00C700E6" w:rsidTr="00C700E6">
        <w:trPr>
          <w:trHeight w:val="56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соисполнитель Программы МАУ «</w:t>
            </w:r>
            <w:proofErr w:type="spellStart"/>
            <w:r w:rsidRPr="00C700E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ЦМИРиТ</w:t>
            </w:r>
            <w:proofErr w:type="spellEnd"/>
            <w:r w:rsidRPr="00C700E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0,0</w:t>
            </w:r>
          </w:p>
        </w:tc>
      </w:tr>
      <w:tr w:rsidR="00C700E6" w:rsidRPr="00C700E6" w:rsidTr="00C700E6">
        <w:trPr>
          <w:trHeight w:val="4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соисполнитель муниц</w:t>
            </w:r>
            <w:r w:rsidRPr="00C700E6">
              <w:rPr>
                <w:rFonts w:ascii="Times New Roman" w:hAnsi="Times New Roman" w:cs="Times New Roman"/>
              </w:rPr>
              <w:t>и</w:t>
            </w:r>
            <w:r w:rsidRPr="00C700E6">
              <w:rPr>
                <w:rFonts w:ascii="Times New Roman" w:hAnsi="Times New Roman" w:cs="Times New Roman"/>
              </w:rPr>
              <w:t>пальной программы м</w:t>
            </w:r>
            <w:r w:rsidRPr="00C700E6">
              <w:rPr>
                <w:rFonts w:ascii="Times New Roman" w:hAnsi="Times New Roman" w:cs="Times New Roman"/>
              </w:rPr>
              <w:t>э</w:t>
            </w:r>
            <w:r w:rsidRPr="00C700E6">
              <w:rPr>
                <w:rFonts w:ascii="Times New Roman" w:hAnsi="Times New Roman" w:cs="Times New Roman"/>
              </w:rPr>
              <w:lastRenderedPageBreak/>
              <w:t>рия города (жилищное управление)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0E6">
              <w:rPr>
                <w:rFonts w:ascii="Times New Roman" w:hAnsi="Times New Roman" w:cs="Times New Roman"/>
              </w:rPr>
              <w:t>0,0</w:t>
            </w:r>
          </w:p>
        </w:tc>
      </w:tr>
    </w:tbl>
    <w:p w:rsidR="00BF1B75" w:rsidRPr="00BF1B75" w:rsidRDefault="00BF1B75" w:rsidP="00BF1B75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bookmarkStart w:id="3" w:name="sub_1020"/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</w:t>
      </w:r>
      <w:r w:rsidRPr="00BF1B7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ри округлении данных представленного отчета до тысяч рублей с одной десятой образовалась погрешность по ра</w:t>
      </w:r>
      <w:r w:rsidRPr="00BF1B7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</w:t>
      </w:r>
      <w:r w:rsidRPr="00BF1B7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ходам бюджета (+0,1 тыс. рублей).</w:t>
      </w:r>
    </w:p>
    <w:p w:rsidR="00814117" w:rsidRPr="007F0D22" w:rsidRDefault="00814117" w:rsidP="00B9034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7653B9" w:rsidRPr="007F0D22" w:rsidRDefault="000E111D" w:rsidP="00B90342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Приложение 4 к отчету</w:t>
      </w:r>
    </w:p>
    <w:bookmarkEnd w:id="3"/>
    <w:p w:rsidR="007653B9" w:rsidRPr="007F0D22" w:rsidRDefault="007653B9" w:rsidP="00B90342">
      <w:pPr>
        <w:pStyle w:val="aff7"/>
        <w:jc w:val="center"/>
        <w:rPr>
          <w:rFonts w:ascii="Times New Roman" w:hAnsi="Times New Roman" w:cs="Times New Roman"/>
          <w:sz w:val="26"/>
          <w:szCs w:val="26"/>
        </w:rPr>
      </w:pP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Информация</w:t>
      </w:r>
    </w:p>
    <w:p w:rsidR="000C5239" w:rsidRPr="007F0D22" w:rsidRDefault="007653B9" w:rsidP="00B90342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 расходах городского бюджета, федерального, областного бюджетов,</w:t>
      </w:r>
      <w:r w:rsidR="006E3223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внебюджетных источников на реализацию целей </w:t>
      </w:r>
    </w:p>
    <w:p w:rsidR="007653B9" w:rsidRPr="007F0D22" w:rsidRDefault="007653B9" w:rsidP="00B90342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муниципальной программы</w:t>
      </w:r>
      <w:r w:rsidR="006E3223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города</w:t>
      </w:r>
    </w:p>
    <w:p w:rsidR="006E3223" w:rsidRPr="007F0D22" w:rsidRDefault="006E3223" w:rsidP="00B90342"/>
    <w:tbl>
      <w:tblPr>
        <w:tblW w:w="14449" w:type="dxa"/>
        <w:tblInd w:w="118" w:type="dxa"/>
        <w:tblLook w:val="04A0"/>
      </w:tblPr>
      <w:tblGrid>
        <w:gridCol w:w="960"/>
        <w:gridCol w:w="4400"/>
        <w:gridCol w:w="2820"/>
        <w:gridCol w:w="2060"/>
        <w:gridCol w:w="1941"/>
        <w:gridCol w:w="2268"/>
      </w:tblGrid>
      <w:tr w:rsidR="00C700E6" w:rsidRPr="00C700E6" w:rsidTr="00C700E6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4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ведомственной целевой программы, осно</w:t>
            </w: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ного мероприятия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 xml:space="preserve">Расходы (тыс. руб.) </w:t>
            </w:r>
            <w:proofErr w:type="spellStart"/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текущтий</w:t>
            </w:r>
            <w:proofErr w:type="spellEnd"/>
            <w:r w:rsidRPr="00C700E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C700E6" w:rsidRPr="00C700E6" w:rsidTr="00C700E6">
        <w:trPr>
          <w:trHeight w:val="82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Фактические ра</w:t>
            </w: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ходы по состо</w:t>
            </w: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нию на 1 июля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% освоения</w:t>
            </w:r>
          </w:p>
        </w:tc>
      </w:tr>
      <w:tr w:rsidR="00C700E6" w:rsidRPr="00C700E6" w:rsidTr="00C700E6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700E6" w:rsidRPr="00C700E6" w:rsidTr="00C700E6">
        <w:trPr>
          <w:trHeight w:val="5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8556C2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anchor="RANGE!sub_1000" w:history="1">
              <w:r w:rsidR="00C700E6" w:rsidRPr="00C700E6">
                <w:rPr>
                  <w:rFonts w:ascii="Times New Roman" w:hAnsi="Times New Roman" w:cs="Times New Roman"/>
                  <w:sz w:val="22"/>
                  <w:szCs w:val="22"/>
                </w:rPr>
                <w:t>Муниципальная программа. "Развитие з</w:t>
              </w:r>
              <w:r w:rsidR="00C700E6" w:rsidRPr="00C700E6">
                <w:rPr>
                  <w:rFonts w:ascii="Times New Roman" w:hAnsi="Times New Roman" w:cs="Times New Roman"/>
                  <w:sz w:val="22"/>
                  <w:szCs w:val="22"/>
                </w:rPr>
                <w:t>е</w:t>
              </w:r>
              <w:r w:rsidR="00C700E6" w:rsidRPr="00C700E6">
                <w:rPr>
                  <w:rFonts w:ascii="Times New Roman" w:hAnsi="Times New Roman" w:cs="Times New Roman"/>
                  <w:sz w:val="22"/>
                  <w:szCs w:val="22"/>
                </w:rPr>
                <w:t>мельно-имущественного комплекса города Череповца" на 2021 - 2023 годы</w:t>
              </w:r>
            </w:hyperlink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143 237,5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89 330,9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62,37</w:t>
            </w:r>
          </w:p>
        </w:tc>
      </w:tr>
      <w:tr w:rsidR="00C700E6" w:rsidRPr="00C700E6" w:rsidTr="00C700E6">
        <w:trPr>
          <w:trHeight w:val="32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143 237,5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89 330,9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62,37</w:t>
            </w:r>
          </w:p>
        </w:tc>
      </w:tr>
      <w:tr w:rsidR="00C700E6" w:rsidRPr="00C700E6" w:rsidTr="00C700E6">
        <w:trPr>
          <w:trHeight w:val="32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700E6" w:rsidRPr="00C700E6" w:rsidTr="00C700E6">
        <w:trPr>
          <w:trHeight w:val="32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700E6" w:rsidRPr="00C700E6" w:rsidTr="00C700E6">
        <w:trPr>
          <w:trHeight w:val="4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700E6" w:rsidRPr="00C700E6" w:rsidTr="00C700E6">
        <w:trPr>
          <w:trHeight w:val="324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 Организация пр</w:t>
            </w: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ведения комплексных кадастровых работ в муниципальном образовании "Город Чер</w:t>
            </w: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повец"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700E6" w:rsidRPr="00C700E6" w:rsidTr="00C700E6">
        <w:trPr>
          <w:trHeight w:val="32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700E6" w:rsidRPr="00C700E6" w:rsidTr="00C700E6">
        <w:trPr>
          <w:trHeight w:val="32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700E6" w:rsidRPr="00C700E6" w:rsidTr="00C700E6">
        <w:trPr>
          <w:trHeight w:val="32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700E6" w:rsidRPr="00C700E6" w:rsidTr="00C700E6">
        <w:trPr>
          <w:trHeight w:val="4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700E6" w:rsidRPr="00C700E6" w:rsidTr="00C700E6">
        <w:trPr>
          <w:trHeight w:val="32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 Обеспечение в</w:t>
            </w: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полнения отдельных полномочий по упра</w:t>
            </w: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лению имуществом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104 926,5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72 658,9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69,25</w:t>
            </w:r>
          </w:p>
        </w:tc>
      </w:tr>
      <w:tr w:rsidR="00C700E6" w:rsidRPr="00C700E6" w:rsidTr="00C700E6">
        <w:trPr>
          <w:trHeight w:val="32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104 926,5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72 658,9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69,25</w:t>
            </w:r>
          </w:p>
        </w:tc>
      </w:tr>
      <w:tr w:rsidR="00C700E6" w:rsidRPr="00C700E6" w:rsidTr="00C700E6">
        <w:trPr>
          <w:trHeight w:val="324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700E6" w:rsidRPr="00C700E6" w:rsidTr="00C700E6">
        <w:trPr>
          <w:trHeight w:val="32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700E6" w:rsidRPr="00C700E6" w:rsidTr="00C700E6">
        <w:trPr>
          <w:trHeight w:val="4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700E6" w:rsidRPr="00C700E6" w:rsidTr="00C700E6">
        <w:trPr>
          <w:trHeight w:val="32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3. Содержание </w:t>
            </w:r>
            <w:r w:rsidRPr="00C700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имущества казны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6 468,1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3 632,3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56,16</w:t>
            </w:r>
          </w:p>
        </w:tc>
      </w:tr>
      <w:tr w:rsidR="00C700E6" w:rsidRPr="00C700E6" w:rsidTr="00C700E6">
        <w:trPr>
          <w:trHeight w:val="32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6 468,1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3 632,3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56,16</w:t>
            </w:r>
          </w:p>
        </w:tc>
      </w:tr>
      <w:tr w:rsidR="00C700E6" w:rsidRPr="00C700E6" w:rsidTr="00C700E6">
        <w:trPr>
          <w:trHeight w:val="32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700E6" w:rsidRPr="00C700E6" w:rsidTr="00C700E6">
        <w:trPr>
          <w:trHeight w:val="324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700E6" w:rsidRPr="00C700E6" w:rsidTr="00C700E6">
        <w:trPr>
          <w:trHeight w:val="4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700E6" w:rsidRPr="00C700E6" w:rsidTr="00C700E6">
        <w:trPr>
          <w:trHeight w:val="324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4. Обеспечение де</w:t>
            </w: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тельности комитета по управлению имущ</w:t>
            </w: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ством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31 842,9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13 039,7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40,95</w:t>
            </w:r>
          </w:p>
        </w:tc>
      </w:tr>
      <w:tr w:rsidR="00C700E6" w:rsidRPr="00C700E6" w:rsidTr="00C700E6">
        <w:trPr>
          <w:trHeight w:val="32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31 842,9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13 039,7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40,95</w:t>
            </w:r>
          </w:p>
        </w:tc>
      </w:tr>
      <w:tr w:rsidR="00C700E6" w:rsidRPr="00C700E6" w:rsidTr="00C700E6">
        <w:trPr>
          <w:trHeight w:val="32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700E6" w:rsidRPr="00C700E6" w:rsidTr="00C700E6">
        <w:trPr>
          <w:trHeight w:val="32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700E6" w:rsidRPr="00C700E6" w:rsidTr="00C700E6">
        <w:trPr>
          <w:trHeight w:val="4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DE54B0" w:rsidRPr="00BF1B75" w:rsidRDefault="00BF1B75" w:rsidP="00BF1B75">
      <w:pPr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</w:t>
      </w:r>
      <w:r w:rsidRPr="00BF1B7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ри округлении данных представленного отчета до тысяч рублей с одной десятой образовалась погрешность по ра</w:t>
      </w:r>
      <w:r w:rsidRPr="00BF1B7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</w:t>
      </w:r>
      <w:r w:rsidRPr="00BF1B7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ходам бюджета (+0,1 тыс. рублей).</w:t>
      </w:r>
    </w:p>
    <w:p w:rsidR="00DE54B0" w:rsidRPr="00BF1B75" w:rsidRDefault="00DE54B0" w:rsidP="00B90342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7653B9" w:rsidRPr="00CE74DB" w:rsidRDefault="007653B9" w:rsidP="00B90342">
      <w:pPr>
        <w:pStyle w:val="aff7"/>
        <w:rPr>
          <w:rFonts w:ascii="Times New Roman" w:hAnsi="Times New Roman" w:cs="Times New Roman"/>
          <w:sz w:val="26"/>
          <w:szCs w:val="26"/>
        </w:rPr>
      </w:pPr>
    </w:p>
    <w:sectPr w:rsidR="007653B9" w:rsidRPr="00CE74DB" w:rsidSect="009037DD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1F6" w:rsidRDefault="002A41F6" w:rsidP="00885E31">
      <w:r>
        <w:separator/>
      </w:r>
    </w:p>
  </w:endnote>
  <w:endnote w:type="continuationSeparator" w:id="0">
    <w:p w:rsidR="002A41F6" w:rsidRDefault="002A41F6" w:rsidP="00885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1F6" w:rsidRDefault="002A41F6" w:rsidP="00885E31">
      <w:r>
        <w:separator/>
      </w:r>
    </w:p>
  </w:footnote>
  <w:footnote w:type="continuationSeparator" w:id="0">
    <w:p w:rsidR="002A41F6" w:rsidRDefault="002A41F6" w:rsidP="00885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8F8" w:rsidRPr="003F79B3" w:rsidRDefault="008556C2">
    <w:pPr>
      <w:pStyle w:val="affff1"/>
      <w:jc w:val="center"/>
      <w:rPr>
        <w:rFonts w:ascii="Times New Roman" w:hAnsi="Times New Roman" w:cs="Times New Roman"/>
        <w:sz w:val="22"/>
        <w:szCs w:val="22"/>
      </w:rPr>
    </w:pPr>
    <w:r w:rsidRPr="003F79B3">
      <w:rPr>
        <w:rFonts w:ascii="Times New Roman" w:hAnsi="Times New Roman" w:cs="Times New Roman"/>
        <w:sz w:val="22"/>
        <w:szCs w:val="22"/>
      </w:rPr>
      <w:fldChar w:fldCharType="begin"/>
    </w:r>
    <w:r w:rsidR="005D18F8" w:rsidRPr="003F79B3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3F79B3">
      <w:rPr>
        <w:rFonts w:ascii="Times New Roman" w:hAnsi="Times New Roman" w:cs="Times New Roman"/>
        <w:sz w:val="22"/>
        <w:szCs w:val="22"/>
      </w:rPr>
      <w:fldChar w:fldCharType="separate"/>
    </w:r>
    <w:r w:rsidR="00834F64">
      <w:rPr>
        <w:rFonts w:ascii="Times New Roman" w:hAnsi="Times New Roman" w:cs="Times New Roman"/>
        <w:noProof/>
        <w:sz w:val="22"/>
        <w:szCs w:val="22"/>
      </w:rPr>
      <w:t>6</w:t>
    </w:r>
    <w:r w:rsidRPr="003F79B3">
      <w:rPr>
        <w:rFonts w:ascii="Times New Roman" w:hAnsi="Times New Roman" w:cs="Times New Roman"/>
        <w:sz w:val="22"/>
        <w:szCs w:val="22"/>
      </w:rPr>
      <w:fldChar w:fldCharType="end"/>
    </w:r>
  </w:p>
  <w:p w:rsidR="005D18F8" w:rsidRDefault="005D18F8">
    <w:pPr>
      <w:pStyle w:val="afff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2E4"/>
    <w:multiLevelType w:val="hybridMultilevel"/>
    <w:tmpl w:val="21F4E980"/>
    <w:lvl w:ilvl="0" w:tplc="EEAAA5FE">
      <w:start w:val="1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>
    <w:nsid w:val="0DFA52ED"/>
    <w:multiLevelType w:val="hybridMultilevel"/>
    <w:tmpl w:val="11649CD6"/>
    <w:lvl w:ilvl="0" w:tplc="8E18CF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431995"/>
    <w:multiLevelType w:val="hybridMultilevel"/>
    <w:tmpl w:val="30B862AC"/>
    <w:lvl w:ilvl="0" w:tplc="EEAAA5F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6D3052"/>
    <w:multiLevelType w:val="hybridMultilevel"/>
    <w:tmpl w:val="11C8621A"/>
    <w:lvl w:ilvl="0" w:tplc="DD5ED80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47060364"/>
    <w:multiLevelType w:val="hybridMultilevel"/>
    <w:tmpl w:val="79F2D2D8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1F4557"/>
    <w:multiLevelType w:val="hybridMultilevel"/>
    <w:tmpl w:val="1C183B96"/>
    <w:lvl w:ilvl="0" w:tplc="5354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60669C"/>
    <w:multiLevelType w:val="hybridMultilevel"/>
    <w:tmpl w:val="FB24381E"/>
    <w:lvl w:ilvl="0" w:tplc="659226CE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67FB4E68"/>
    <w:multiLevelType w:val="hybridMultilevel"/>
    <w:tmpl w:val="79949140"/>
    <w:lvl w:ilvl="0" w:tplc="8E18CF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6D00"/>
    <w:rsid w:val="00000482"/>
    <w:rsid w:val="000007A1"/>
    <w:rsid w:val="000014FB"/>
    <w:rsid w:val="000048F6"/>
    <w:rsid w:val="00007364"/>
    <w:rsid w:val="00010CD5"/>
    <w:rsid w:val="00010EEE"/>
    <w:rsid w:val="00011683"/>
    <w:rsid w:val="00011849"/>
    <w:rsid w:val="00020507"/>
    <w:rsid w:val="00020BE2"/>
    <w:rsid w:val="0002161F"/>
    <w:rsid w:val="00022904"/>
    <w:rsid w:val="000241BA"/>
    <w:rsid w:val="0003374D"/>
    <w:rsid w:val="00034904"/>
    <w:rsid w:val="00035494"/>
    <w:rsid w:val="000355BE"/>
    <w:rsid w:val="0003797A"/>
    <w:rsid w:val="00040B0F"/>
    <w:rsid w:val="000436F4"/>
    <w:rsid w:val="00047F17"/>
    <w:rsid w:val="000504A8"/>
    <w:rsid w:val="00051614"/>
    <w:rsid w:val="00051C8B"/>
    <w:rsid w:val="00056534"/>
    <w:rsid w:val="00056D79"/>
    <w:rsid w:val="00060B76"/>
    <w:rsid w:val="00063015"/>
    <w:rsid w:val="000713DD"/>
    <w:rsid w:val="00071FEB"/>
    <w:rsid w:val="0007293F"/>
    <w:rsid w:val="000733BE"/>
    <w:rsid w:val="00076DE8"/>
    <w:rsid w:val="000805DB"/>
    <w:rsid w:val="00082B1B"/>
    <w:rsid w:val="00083CD8"/>
    <w:rsid w:val="000874D1"/>
    <w:rsid w:val="00092D4A"/>
    <w:rsid w:val="00096064"/>
    <w:rsid w:val="00097611"/>
    <w:rsid w:val="000A10E9"/>
    <w:rsid w:val="000A2C05"/>
    <w:rsid w:val="000A402C"/>
    <w:rsid w:val="000B012F"/>
    <w:rsid w:val="000B2C27"/>
    <w:rsid w:val="000B4539"/>
    <w:rsid w:val="000C0578"/>
    <w:rsid w:val="000C3D2C"/>
    <w:rsid w:val="000C3EA7"/>
    <w:rsid w:val="000C493F"/>
    <w:rsid w:val="000C5165"/>
    <w:rsid w:val="000C5239"/>
    <w:rsid w:val="000C5C1C"/>
    <w:rsid w:val="000C6BCA"/>
    <w:rsid w:val="000C6D4C"/>
    <w:rsid w:val="000D0EB1"/>
    <w:rsid w:val="000D3D5B"/>
    <w:rsid w:val="000D65A8"/>
    <w:rsid w:val="000D6E11"/>
    <w:rsid w:val="000E054E"/>
    <w:rsid w:val="000E111D"/>
    <w:rsid w:val="000E4FE0"/>
    <w:rsid w:val="000E5B7B"/>
    <w:rsid w:val="000E718A"/>
    <w:rsid w:val="000F1531"/>
    <w:rsid w:val="000F2A54"/>
    <w:rsid w:val="000F43E5"/>
    <w:rsid w:val="000F6FE6"/>
    <w:rsid w:val="000F7192"/>
    <w:rsid w:val="000F736A"/>
    <w:rsid w:val="00100321"/>
    <w:rsid w:val="001028A7"/>
    <w:rsid w:val="00103D4E"/>
    <w:rsid w:val="001043AE"/>
    <w:rsid w:val="0010705C"/>
    <w:rsid w:val="00110639"/>
    <w:rsid w:val="0011213B"/>
    <w:rsid w:val="00112A8E"/>
    <w:rsid w:val="00112CEF"/>
    <w:rsid w:val="00114D26"/>
    <w:rsid w:val="00114E24"/>
    <w:rsid w:val="00121CFE"/>
    <w:rsid w:val="0012359B"/>
    <w:rsid w:val="0013403C"/>
    <w:rsid w:val="001405E1"/>
    <w:rsid w:val="00144F9F"/>
    <w:rsid w:val="00146A16"/>
    <w:rsid w:val="00146DDC"/>
    <w:rsid w:val="00146DE1"/>
    <w:rsid w:val="00146F3C"/>
    <w:rsid w:val="001522FD"/>
    <w:rsid w:val="00153DEB"/>
    <w:rsid w:val="0015553F"/>
    <w:rsid w:val="001626AF"/>
    <w:rsid w:val="00162EC0"/>
    <w:rsid w:val="00163392"/>
    <w:rsid w:val="00163974"/>
    <w:rsid w:val="0017058E"/>
    <w:rsid w:val="00171EEE"/>
    <w:rsid w:val="001725FB"/>
    <w:rsid w:val="00174360"/>
    <w:rsid w:val="001767E0"/>
    <w:rsid w:val="00176F9B"/>
    <w:rsid w:val="00177B5A"/>
    <w:rsid w:val="00181DAE"/>
    <w:rsid w:val="00185058"/>
    <w:rsid w:val="0018582F"/>
    <w:rsid w:val="00191A9E"/>
    <w:rsid w:val="00193093"/>
    <w:rsid w:val="00193EEC"/>
    <w:rsid w:val="001950CA"/>
    <w:rsid w:val="00195743"/>
    <w:rsid w:val="001A0CD2"/>
    <w:rsid w:val="001A0DD1"/>
    <w:rsid w:val="001A10DA"/>
    <w:rsid w:val="001A19B3"/>
    <w:rsid w:val="001A1EE8"/>
    <w:rsid w:val="001A4ADC"/>
    <w:rsid w:val="001A72E8"/>
    <w:rsid w:val="001A768A"/>
    <w:rsid w:val="001B104C"/>
    <w:rsid w:val="001B265D"/>
    <w:rsid w:val="001B26A4"/>
    <w:rsid w:val="001B3634"/>
    <w:rsid w:val="001B61D1"/>
    <w:rsid w:val="001B7040"/>
    <w:rsid w:val="001B7569"/>
    <w:rsid w:val="001C07B9"/>
    <w:rsid w:val="001C0C31"/>
    <w:rsid w:val="001C0E88"/>
    <w:rsid w:val="001C19DC"/>
    <w:rsid w:val="001C230E"/>
    <w:rsid w:val="001C3A5F"/>
    <w:rsid w:val="001C4651"/>
    <w:rsid w:val="001C47BA"/>
    <w:rsid w:val="001C558B"/>
    <w:rsid w:val="001D04DD"/>
    <w:rsid w:val="001D2C2B"/>
    <w:rsid w:val="001D30D8"/>
    <w:rsid w:val="001D33FC"/>
    <w:rsid w:val="001D37BD"/>
    <w:rsid w:val="001E1F00"/>
    <w:rsid w:val="001E2334"/>
    <w:rsid w:val="001E3289"/>
    <w:rsid w:val="001E5877"/>
    <w:rsid w:val="001E6456"/>
    <w:rsid w:val="001E66C1"/>
    <w:rsid w:val="001F070E"/>
    <w:rsid w:val="001F17FC"/>
    <w:rsid w:val="001F6200"/>
    <w:rsid w:val="001F69C7"/>
    <w:rsid w:val="001F7315"/>
    <w:rsid w:val="001F757A"/>
    <w:rsid w:val="00200BAA"/>
    <w:rsid w:val="00202B13"/>
    <w:rsid w:val="00204597"/>
    <w:rsid w:val="00204E3D"/>
    <w:rsid w:val="00205359"/>
    <w:rsid w:val="00210064"/>
    <w:rsid w:val="00210D13"/>
    <w:rsid w:val="00214E5C"/>
    <w:rsid w:val="002168AE"/>
    <w:rsid w:val="002210B3"/>
    <w:rsid w:val="002217E6"/>
    <w:rsid w:val="00222E1C"/>
    <w:rsid w:val="00224C50"/>
    <w:rsid w:val="00227EC5"/>
    <w:rsid w:val="00231370"/>
    <w:rsid w:val="002338F1"/>
    <w:rsid w:val="00235DCF"/>
    <w:rsid w:val="00236DD8"/>
    <w:rsid w:val="00241A1E"/>
    <w:rsid w:val="00246793"/>
    <w:rsid w:val="00247DA7"/>
    <w:rsid w:val="0025162A"/>
    <w:rsid w:val="00262E91"/>
    <w:rsid w:val="002636DF"/>
    <w:rsid w:val="002656FB"/>
    <w:rsid w:val="002679A1"/>
    <w:rsid w:val="00267F64"/>
    <w:rsid w:val="00270392"/>
    <w:rsid w:val="00271F43"/>
    <w:rsid w:val="0027292B"/>
    <w:rsid w:val="00274D21"/>
    <w:rsid w:val="002771B9"/>
    <w:rsid w:val="00277D1D"/>
    <w:rsid w:val="00280C45"/>
    <w:rsid w:val="00282820"/>
    <w:rsid w:val="00284D4C"/>
    <w:rsid w:val="00285803"/>
    <w:rsid w:val="00292163"/>
    <w:rsid w:val="00294167"/>
    <w:rsid w:val="002951A9"/>
    <w:rsid w:val="002952CF"/>
    <w:rsid w:val="00296334"/>
    <w:rsid w:val="0029694A"/>
    <w:rsid w:val="00296DA2"/>
    <w:rsid w:val="0029775C"/>
    <w:rsid w:val="00297913"/>
    <w:rsid w:val="00297AC1"/>
    <w:rsid w:val="002A41F6"/>
    <w:rsid w:val="002A5742"/>
    <w:rsid w:val="002B0ECB"/>
    <w:rsid w:val="002B0F52"/>
    <w:rsid w:val="002B301C"/>
    <w:rsid w:val="002B4171"/>
    <w:rsid w:val="002B47BB"/>
    <w:rsid w:val="002B561D"/>
    <w:rsid w:val="002B65DA"/>
    <w:rsid w:val="002B7CA5"/>
    <w:rsid w:val="002C0368"/>
    <w:rsid w:val="002C40AA"/>
    <w:rsid w:val="002C6393"/>
    <w:rsid w:val="002D0E17"/>
    <w:rsid w:val="002D32BB"/>
    <w:rsid w:val="002D3491"/>
    <w:rsid w:val="002D3A34"/>
    <w:rsid w:val="002D3A6F"/>
    <w:rsid w:val="002D4981"/>
    <w:rsid w:val="002D63B0"/>
    <w:rsid w:val="002E0149"/>
    <w:rsid w:val="002E2127"/>
    <w:rsid w:val="002E4BC3"/>
    <w:rsid w:val="002F0322"/>
    <w:rsid w:val="002F517E"/>
    <w:rsid w:val="002F6A65"/>
    <w:rsid w:val="002F70E7"/>
    <w:rsid w:val="00302075"/>
    <w:rsid w:val="00302628"/>
    <w:rsid w:val="003047F6"/>
    <w:rsid w:val="00307163"/>
    <w:rsid w:val="00307B02"/>
    <w:rsid w:val="00310250"/>
    <w:rsid w:val="003110F9"/>
    <w:rsid w:val="00314E20"/>
    <w:rsid w:val="0031677B"/>
    <w:rsid w:val="00317F61"/>
    <w:rsid w:val="003249A8"/>
    <w:rsid w:val="00324AE0"/>
    <w:rsid w:val="00324DCD"/>
    <w:rsid w:val="00325516"/>
    <w:rsid w:val="00325595"/>
    <w:rsid w:val="003273BD"/>
    <w:rsid w:val="00332F71"/>
    <w:rsid w:val="003332DD"/>
    <w:rsid w:val="003342E7"/>
    <w:rsid w:val="003422B3"/>
    <w:rsid w:val="0034409B"/>
    <w:rsid w:val="00344E8E"/>
    <w:rsid w:val="00345EF2"/>
    <w:rsid w:val="0034647D"/>
    <w:rsid w:val="00346EF0"/>
    <w:rsid w:val="0035087F"/>
    <w:rsid w:val="00352241"/>
    <w:rsid w:val="00353854"/>
    <w:rsid w:val="00354463"/>
    <w:rsid w:val="003557A8"/>
    <w:rsid w:val="00360B19"/>
    <w:rsid w:val="003627C8"/>
    <w:rsid w:val="00362815"/>
    <w:rsid w:val="003633D1"/>
    <w:rsid w:val="00364F93"/>
    <w:rsid w:val="003658BB"/>
    <w:rsid w:val="00371161"/>
    <w:rsid w:val="00374636"/>
    <w:rsid w:val="00376E14"/>
    <w:rsid w:val="00377DC6"/>
    <w:rsid w:val="00381F5D"/>
    <w:rsid w:val="00383CD3"/>
    <w:rsid w:val="00384A2B"/>
    <w:rsid w:val="00384C70"/>
    <w:rsid w:val="003858BD"/>
    <w:rsid w:val="003866E4"/>
    <w:rsid w:val="00390F30"/>
    <w:rsid w:val="00396204"/>
    <w:rsid w:val="003972F2"/>
    <w:rsid w:val="003A0AE2"/>
    <w:rsid w:val="003A0C61"/>
    <w:rsid w:val="003A3250"/>
    <w:rsid w:val="003A5030"/>
    <w:rsid w:val="003B022A"/>
    <w:rsid w:val="003B1BA4"/>
    <w:rsid w:val="003B2124"/>
    <w:rsid w:val="003B2429"/>
    <w:rsid w:val="003B320D"/>
    <w:rsid w:val="003B3E73"/>
    <w:rsid w:val="003B40D5"/>
    <w:rsid w:val="003B44E3"/>
    <w:rsid w:val="003B5E5D"/>
    <w:rsid w:val="003B6D00"/>
    <w:rsid w:val="003C0861"/>
    <w:rsid w:val="003C0F3C"/>
    <w:rsid w:val="003C101E"/>
    <w:rsid w:val="003C2419"/>
    <w:rsid w:val="003C61A5"/>
    <w:rsid w:val="003C6D81"/>
    <w:rsid w:val="003C7396"/>
    <w:rsid w:val="003C78E5"/>
    <w:rsid w:val="003C7EA4"/>
    <w:rsid w:val="003D05DA"/>
    <w:rsid w:val="003D5F6C"/>
    <w:rsid w:val="003E13FF"/>
    <w:rsid w:val="003E1BDE"/>
    <w:rsid w:val="003E267D"/>
    <w:rsid w:val="003E3D03"/>
    <w:rsid w:val="003E45CF"/>
    <w:rsid w:val="003E55EA"/>
    <w:rsid w:val="003E5F67"/>
    <w:rsid w:val="003E74A8"/>
    <w:rsid w:val="003F0E09"/>
    <w:rsid w:val="003F12AC"/>
    <w:rsid w:val="003F3C71"/>
    <w:rsid w:val="003F3FE5"/>
    <w:rsid w:val="003F49FE"/>
    <w:rsid w:val="003F69C0"/>
    <w:rsid w:val="003F79B3"/>
    <w:rsid w:val="0040099C"/>
    <w:rsid w:val="00404707"/>
    <w:rsid w:val="00405863"/>
    <w:rsid w:val="0041101F"/>
    <w:rsid w:val="00411378"/>
    <w:rsid w:val="00411A3D"/>
    <w:rsid w:val="00412A3D"/>
    <w:rsid w:val="004165B4"/>
    <w:rsid w:val="00417E5A"/>
    <w:rsid w:val="0042091E"/>
    <w:rsid w:val="00420D0E"/>
    <w:rsid w:val="004225E9"/>
    <w:rsid w:val="004313D1"/>
    <w:rsid w:val="00431963"/>
    <w:rsid w:val="00435F6E"/>
    <w:rsid w:val="00441A18"/>
    <w:rsid w:val="004512A5"/>
    <w:rsid w:val="00451F52"/>
    <w:rsid w:val="0045382E"/>
    <w:rsid w:val="004614B6"/>
    <w:rsid w:val="00465D9E"/>
    <w:rsid w:val="0046708C"/>
    <w:rsid w:val="004710DE"/>
    <w:rsid w:val="00471ED5"/>
    <w:rsid w:val="00474028"/>
    <w:rsid w:val="00476302"/>
    <w:rsid w:val="004804B3"/>
    <w:rsid w:val="00481F66"/>
    <w:rsid w:val="0048335B"/>
    <w:rsid w:val="00483F07"/>
    <w:rsid w:val="00485265"/>
    <w:rsid w:val="00487711"/>
    <w:rsid w:val="00493A92"/>
    <w:rsid w:val="00495A1F"/>
    <w:rsid w:val="00496B03"/>
    <w:rsid w:val="004A0D2A"/>
    <w:rsid w:val="004A0E72"/>
    <w:rsid w:val="004A30AC"/>
    <w:rsid w:val="004A3261"/>
    <w:rsid w:val="004A49F5"/>
    <w:rsid w:val="004A7DE5"/>
    <w:rsid w:val="004B0BA5"/>
    <w:rsid w:val="004B44AA"/>
    <w:rsid w:val="004B6B23"/>
    <w:rsid w:val="004B7616"/>
    <w:rsid w:val="004C26F3"/>
    <w:rsid w:val="004C289E"/>
    <w:rsid w:val="004C336A"/>
    <w:rsid w:val="004C5F7B"/>
    <w:rsid w:val="004C6819"/>
    <w:rsid w:val="004D07F4"/>
    <w:rsid w:val="004D0B3F"/>
    <w:rsid w:val="004D5FED"/>
    <w:rsid w:val="004D6050"/>
    <w:rsid w:val="004D6553"/>
    <w:rsid w:val="004D75BD"/>
    <w:rsid w:val="004E00A0"/>
    <w:rsid w:val="004E080C"/>
    <w:rsid w:val="004E0820"/>
    <w:rsid w:val="004E0EC7"/>
    <w:rsid w:val="004E2360"/>
    <w:rsid w:val="004E2BDD"/>
    <w:rsid w:val="004E2D70"/>
    <w:rsid w:val="004E3957"/>
    <w:rsid w:val="004E3A78"/>
    <w:rsid w:val="004E476C"/>
    <w:rsid w:val="004E73E3"/>
    <w:rsid w:val="004E7A3C"/>
    <w:rsid w:val="004F0649"/>
    <w:rsid w:val="004F462B"/>
    <w:rsid w:val="004F5FD8"/>
    <w:rsid w:val="00504807"/>
    <w:rsid w:val="00506DAD"/>
    <w:rsid w:val="00507FBD"/>
    <w:rsid w:val="005103EC"/>
    <w:rsid w:val="00513051"/>
    <w:rsid w:val="005149BB"/>
    <w:rsid w:val="0052181B"/>
    <w:rsid w:val="00523A65"/>
    <w:rsid w:val="00524FD9"/>
    <w:rsid w:val="005269CB"/>
    <w:rsid w:val="005334CD"/>
    <w:rsid w:val="00534BA1"/>
    <w:rsid w:val="00541B5B"/>
    <w:rsid w:val="00542743"/>
    <w:rsid w:val="00542874"/>
    <w:rsid w:val="00544018"/>
    <w:rsid w:val="0054431B"/>
    <w:rsid w:val="005450F0"/>
    <w:rsid w:val="00545D2C"/>
    <w:rsid w:val="00551977"/>
    <w:rsid w:val="00554402"/>
    <w:rsid w:val="0055677B"/>
    <w:rsid w:val="0055785E"/>
    <w:rsid w:val="005607BD"/>
    <w:rsid w:val="005626AA"/>
    <w:rsid w:val="00562F5D"/>
    <w:rsid w:val="00564B72"/>
    <w:rsid w:val="0057492C"/>
    <w:rsid w:val="00574C0D"/>
    <w:rsid w:val="0057516D"/>
    <w:rsid w:val="005762AC"/>
    <w:rsid w:val="005816FE"/>
    <w:rsid w:val="00583EE4"/>
    <w:rsid w:val="005847D3"/>
    <w:rsid w:val="00584FA2"/>
    <w:rsid w:val="0058501A"/>
    <w:rsid w:val="00585097"/>
    <w:rsid w:val="00586049"/>
    <w:rsid w:val="0058686E"/>
    <w:rsid w:val="00591E11"/>
    <w:rsid w:val="00594D21"/>
    <w:rsid w:val="00595244"/>
    <w:rsid w:val="00596216"/>
    <w:rsid w:val="005A0FD7"/>
    <w:rsid w:val="005A1082"/>
    <w:rsid w:val="005A1DFF"/>
    <w:rsid w:val="005A3813"/>
    <w:rsid w:val="005A3B92"/>
    <w:rsid w:val="005A3C9B"/>
    <w:rsid w:val="005A4274"/>
    <w:rsid w:val="005A51D9"/>
    <w:rsid w:val="005A5920"/>
    <w:rsid w:val="005B0D7F"/>
    <w:rsid w:val="005B0FE4"/>
    <w:rsid w:val="005B42EF"/>
    <w:rsid w:val="005B44BC"/>
    <w:rsid w:val="005B6D2C"/>
    <w:rsid w:val="005B739D"/>
    <w:rsid w:val="005B7920"/>
    <w:rsid w:val="005B7DAC"/>
    <w:rsid w:val="005C311C"/>
    <w:rsid w:val="005C34B3"/>
    <w:rsid w:val="005C6F51"/>
    <w:rsid w:val="005D093D"/>
    <w:rsid w:val="005D18F8"/>
    <w:rsid w:val="005D1C28"/>
    <w:rsid w:val="005D280D"/>
    <w:rsid w:val="005D53ED"/>
    <w:rsid w:val="005D5B5B"/>
    <w:rsid w:val="005D75CA"/>
    <w:rsid w:val="005E0F71"/>
    <w:rsid w:val="005E1EA2"/>
    <w:rsid w:val="005E34D9"/>
    <w:rsid w:val="005E54CC"/>
    <w:rsid w:val="005E5838"/>
    <w:rsid w:val="005E6D33"/>
    <w:rsid w:val="005E7CD5"/>
    <w:rsid w:val="005F01B4"/>
    <w:rsid w:val="005F1DE5"/>
    <w:rsid w:val="005F63C7"/>
    <w:rsid w:val="005F6F20"/>
    <w:rsid w:val="006019B2"/>
    <w:rsid w:val="00601A4C"/>
    <w:rsid w:val="00601F2D"/>
    <w:rsid w:val="006046F5"/>
    <w:rsid w:val="00604935"/>
    <w:rsid w:val="006057E8"/>
    <w:rsid w:val="006101CD"/>
    <w:rsid w:val="00612CFA"/>
    <w:rsid w:val="00613363"/>
    <w:rsid w:val="006139BC"/>
    <w:rsid w:val="00614D4C"/>
    <w:rsid w:val="00614FC2"/>
    <w:rsid w:val="00616F12"/>
    <w:rsid w:val="00622381"/>
    <w:rsid w:val="00625A19"/>
    <w:rsid w:val="00626DAB"/>
    <w:rsid w:val="00627567"/>
    <w:rsid w:val="00630056"/>
    <w:rsid w:val="006327BA"/>
    <w:rsid w:val="006363E4"/>
    <w:rsid w:val="0063687C"/>
    <w:rsid w:val="006416C9"/>
    <w:rsid w:val="00645281"/>
    <w:rsid w:val="006460D0"/>
    <w:rsid w:val="00650DEE"/>
    <w:rsid w:val="00652626"/>
    <w:rsid w:val="006542E1"/>
    <w:rsid w:val="00654AA6"/>
    <w:rsid w:val="006605EE"/>
    <w:rsid w:val="0066177F"/>
    <w:rsid w:val="00661F80"/>
    <w:rsid w:val="006625A2"/>
    <w:rsid w:val="00662F60"/>
    <w:rsid w:val="00664382"/>
    <w:rsid w:val="0067077A"/>
    <w:rsid w:val="00670A81"/>
    <w:rsid w:val="00670BBC"/>
    <w:rsid w:val="00672BCB"/>
    <w:rsid w:val="006747F3"/>
    <w:rsid w:val="00674F11"/>
    <w:rsid w:val="00676FEB"/>
    <w:rsid w:val="00677F8E"/>
    <w:rsid w:val="006844AF"/>
    <w:rsid w:val="0068579B"/>
    <w:rsid w:val="006862FE"/>
    <w:rsid w:val="00686C31"/>
    <w:rsid w:val="006905B1"/>
    <w:rsid w:val="006911F2"/>
    <w:rsid w:val="00691837"/>
    <w:rsid w:val="006950EC"/>
    <w:rsid w:val="00695FDE"/>
    <w:rsid w:val="006A27CB"/>
    <w:rsid w:val="006A3411"/>
    <w:rsid w:val="006A365A"/>
    <w:rsid w:val="006A6E32"/>
    <w:rsid w:val="006B1F3F"/>
    <w:rsid w:val="006B61F5"/>
    <w:rsid w:val="006B7BF3"/>
    <w:rsid w:val="006C09CB"/>
    <w:rsid w:val="006C7815"/>
    <w:rsid w:val="006D16A2"/>
    <w:rsid w:val="006D2F00"/>
    <w:rsid w:val="006D31EF"/>
    <w:rsid w:val="006D33C8"/>
    <w:rsid w:val="006D554D"/>
    <w:rsid w:val="006D6A0E"/>
    <w:rsid w:val="006E1330"/>
    <w:rsid w:val="006E1D8F"/>
    <w:rsid w:val="006E2A8D"/>
    <w:rsid w:val="006E3223"/>
    <w:rsid w:val="006E4A9C"/>
    <w:rsid w:val="006E55F0"/>
    <w:rsid w:val="006F10B2"/>
    <w:rsid w:val="006F132C"/>
    <w:rsid w:val="006F1B28"/>
    <w:rsid w:val="006F4293"/>
    <w:rsid w:val="00704047"/>
    <w:rsid w:val="0070571B"/>
    <w:rsid w:val="007063F6"/>
    <w:rsid w:val="0071754B"/>
    <w:rsid w:val="00717F02"/>
    <w:rsid w:val="007211D6"/>
    <w:rsid w:val="00721D5B"/>
    <w:rsid w:val="00723706"/>
    <w:rsid w:val="00723810"/>
    <w:rsid w:val="0072539F"/>
    <w:rsid w:val="0072610F"/>
    <w:rsid w:val="00726B07"/>
    <w:rsid w:val="00726B64"/>
    <w:rsid w:val="00734579"/>
    <w:rsid w:val="007351F2"/>
    <w:rsid w:val="007366C3"/>
    <w:rsid w:val="0074484F"/>
    <w:rsid w:val="00745B93"/>
    <w:rsid w:val="00745D46"/>
    <w:rsid w:val="007474AC"/>
    <w:rsid w:val="00750BBD"/>
    <w:rsid w:val="00750DE6"/>
    <w:rsid w:val="00752907"/>
    <w:rsid w:val="00753432"/>
    <w:rsid w:val="007554A8"/>
    <w:rsid w:val="00756026"/>
    <w:rsid w:val="00757054"/>
    <w:rsid w:val="007653B9"/>
    <w:rsid w:val="0076617F"/>
    <w:rsid w:val="007661CD"/>
    <w:rsid w:val="00767A07"/>
    <w:rsid w:val="0077662F"/>
    <w:rsid w:val="007801DC"/>
    <w:rsid w:val="0078465A"/>
    <w:rsid w:val="007848FD"/>
    <w:rsid w:val="00784FB3"/>
    <w:rsid w:val="007851AF"/>
    <w:rsid w:val="00785E3A"/>
    <w:rsid w:val="00786092"/>
    <w:rsid w:val="0078626A"/>
    <w:rsid w:val="00786D2D"/>
    <w:rsid w:val="007906EE"/>
    <w:rsid w:val="00791BAA"/>
    <w:rsid w:val="00794AED"/>
    <w:rsid w:val="00796267"/>
    <w:rsid w:val="00797A8C"/>
    <w:rsid w:val="00797DCC"/>
    <w:rsid w:val="007A0C29"/>
    <w:rsid w:val="007A3B13"/>
    <w:rsid w:val="007A66D8"/>
    <w:rsid w:val="007A778C"/>
    <w:rsid w:val="007B0C0E"/>
    <w:rsid w:val="007B2201"/>
    <w:rsid w:val="007B5307"/>
    <w:rsid w:val="007C02E7"/>
    <w:rsid w:val="007C1BD5"/>
    <w:rsid w:val="007C2261"/>
    <w:rsid w:val="007C5BAC"/>
    <w:rsid w:val="007C5F17"/>
    <w:rsid w:val="007D1200"/>
    <w:rsid w:val="007D2AC3"/>
    <w:rsid w:val="007E1A11"/>
    <w:rsid w:val="007E2825"/>
    <w:rsid w:val="007E32ED"/>
    <w:rsid w:val="007E5C1B"/>
    <w:rsid w:val="007E7532"/>
    <w:rsid w:val="007F0D22"/>
    <w:rsid w:val="007F2A35"/>
    <w:rsid w:val="007F38F7"/>
    <w:rsid w:val="007F3E45"/>
    <w:rsid w:val="007F487E"/>
    <w:rsid w:val="007F4BB6"/>
    <w:rsid w:val="007F7CCB"/>
    <w:rsid w:val="00802935"/>
    <w:rsid w:val="00807A16"/>
    <w:rsid w:val="00807F5D"/>
    <w:rsid w:val="0081285E"/>
    <w:rsid w:val="008132F2"/>
    <w:rsid w:val="00814117"/>
    <w:rsid w:val="00814D9B"/>
    <w:rsid w:val="008154CB"/>
    <w:rsid w:val="00820AF5"/>
    <w:rsid w:val="00826931"/>
    <w:rsid w:val="00827CFB"/>
    <w:rsid w:val="00830A7A"/>
    <w:rsid w:val="00831728"/>
    <w:rsid w:val="00834B16"/>
    <w:rsid w:val="00834F64"/>
    <w:rsid w:val="00835C9B"/>
    <w:rsid w:val="0083716D"/>
    <w:rsid w:val="0084077C"/>
    <w:rsid w:val="00842B26"/>
    <w:rsid w:val="008431D9"/>
    <w:rsid w:val="0084589A"/>
    <w:rsid w:val="00847158"/>
    <w:rsid w:val="00847AB8"/>
    <w:rsid w:val="008533F8"/>
    <w:rsid w:val="008539CD"/>
    <w:rsid w:val="00854B7E"/>
    <w:rsid w:val="008556C2"/>
    <w:rsid w:val="00857A69"/>
    <w:rsid w:val="008611BB"/>
    <w:rsid w:val="00861AA2"/>
    <w:rsid w:val="00862652"/>
    <w:rsid w:val="0086671E"/>
    <w:rsid w:val="008708AA"/>
    <w:rsid w:val="0087250D"/>
    <w:rsid w:val="0087303A"/>
    <w:rsid w:val="0087367F"/>
    <w:rsid w:val="00875458"/>
    <w:rsid w:val="0087651B"/>
    <w:rsid w:val="00884A1E"/>
    <w:rsid w:val="00884B4C"/>
    <w:rsid w:val="00885E31"/>
    <w:rsid w:val="008901F1"/>
    <w:rsid w:val="00890A40"/>
    <w:rsid w:val="00891EC1"/>
    <w:rsid w:val="00893FAD"/>
    <w:rsid w:val="0089532E"/>
    <w:rsid w:val="00896C4F"/>
    <w:rsid w:val="00896E76"/>
    <w:rsid w:val="0089701E"/>
    <w:rsid w:val="008A519E"/>
    <w:rsid w:val="008A6066"/>
    <w:rsid w:val="008B00ED"/>
    <w:rsid w:val="008B1772"/>
    <w:rsid w:val="008B26E3"/>
    <w:rsid w:val="008B40AB"/>
    <w:rsid w:val="008B49C9"/>
    <w:rsid w:val="008B6FC2"/>
    <w:rsid w:val="008C0585"/>
    <w:rsid w:val="008C0F69"/>
    <w:rsid w:val="008C1019"/>
    <w:rsid w:val="008C250F"/>
    <w:rsid w:val="008C2A1A"/>
    <w:rsid w:val="008C3154"/>
    <w:rsid w:val="008C57C7"/>
    <w:rsid w:val="008C6696"/>
    <w:rsid w:val="008D350C"/>
    <w:rsid w:val="008D4984"/>
    <w:rsid w:val="008D6AAF"/>
    <w:rsid w:val="008D76D7"/>
    <w:rsid w:val="008E04E5"/>
    <w:rsid w:val="008E5E6C"/>
    <w:rsid w:val="008E740C"/>
    <w:rsid w:val="008F06D7"/>
    <w:rsid w:val="008F102E"/>
    <w:rsid w:val="008F1855"/>
    <w:rsid w:val="008F280F"/>
    <w:rsid w:val="008F290E"/>
    <w:rsid w:val="008F5324"/>
    <w:rsid w:val="008F681A"/>
    <w:rsid w:val="008F6C3C"/>
    <w:rsid w:val="008F72A4"/>
    <w:rsid w:val="008F7BFF"/>
    <w:rsid w:val="00902E15"/>
    <w:rsid w:val="009037DD"/>
    <w:rsid w:val="00903E2F"/>
    <w:rsid w:val="00905963"/>
    <w:rsid w:val="00905EE7"/>
    <w:rsid w:val="00910EB7"/>
    <w:rsid w:val="00911787"/>
    <w:rsid w:val="00911A53"/>
    <w:rsid w:val="009129BB"/>
    <w:rsid w:val="00914B9F"/>
    <w:rsid w:val="009244C4"/>
    <w:rsid w:val="00925856"/>
    <w:rsid w:val="00934E79"/>
    <w:rsid w:val="00937427"/>
    <w:rsid w:val="009379EF"/>
    <w:rsid w:val="0094261C"/>
    <w:rsid w:val="009437AC"/>
    <w:rsid w:val="00943BA0"/>
    <w:rsid w:val="009446FD"/>
    <w:rsid w:val="009462BC"/>
    <w:rsid w:val="009469E5"/>
    <w:rsid w:val="0095105C"/>
    <w:rsid w:val="009516A7"/>
    <w:rsid w:val="00957DFB"/>
    <w:rsid w:val="00960C41"/>
    <w:rsid w:val="00962DBD"/>
    <w:rsid w:val="0096397B"/>
    <w:rsid w:val="00967D84"/>
    <w:rsid w:val="0097142A"/>
    <w:rsid w:val="009737F7"/>
    <w:rsid w:val="00973A7D"/>
    <w:rsid w:val="00981A7C"/>
    <w:rsid w:val="00984946"/>
    <w:rsid w:val="0098557D"/>
    <w:rsid w:val="009858EF"/>
    <w:rsid w:val="00987215"/>
    <w:rsid w:val="00987754"/>
    <w:rsid w:val="0099074B"/>
    <w:rsid w:val="00996398"/>
    <w:rsid w:val="009A4D08"/>
    <w:rsid w:val="009A59B3"/>
    <w:rsid w:val="009A5FC5"/>
    <w:rsid w:val="009A6F5F"/>
    <w:rsid w:val="009A7FB4"/>
    <w:rsid w:val="009B2689"/>
    <w:rsid w:val="009B60BB"/>
    <w:rsid w:val="009C117E"/>
    <w:rsid w:val="009C2394"/>
    <w:rsid w:val="009C3962"/>
    <w:rsid w:val="009C64EE"/>
    <w:rsid w:val="009D2192"/>
    <w:rsid w:val="009D3B90"/>
    <w:rsid w:val="009D72DC"/>
    <w:rsid w:val="009E1C36"/>
    <w:rsid w:val="009E2D75"/>
    <w:rsid w:val="009E5FFD"/>
    <w:rsid w:val="009F0778"/>
    <w:rsid w:val="009F20F5"/>
    <w:rsid w:val="009F44C2"/>
    <w:rsid w:val="009F5A4C"/>
    <w:rsid w:val="00A002F8"/>
    <w:rsid w:val="00A00906"/>
    <w:rsid w:val="00A0142C"/>
    <w:rsid w:val="00A02CC6"/>
    <w:rsid w:val="00A02F00"/>
    <w:rsid w:val="00A037DF"/>
    <w:rsid w:val="00A057E8"/>
    <w:rsid w:val="00A06331"/>
    <w:rsid w:val="00A10095"/>
    <w:rsid w:val="00A11EC9"/>
    <w:rsid w:val="00A11FB2"/>
    <w:rsid w:val="00A139C8"/>
    <w:rsid w:val="00A1413B"/>
    <w:rsid w:val="00A204F2"/>
    <w:rsid w:val="00A21F35"/>
    <w:rsid w:val="00A24258"/>
    <w:rsid w:val="00A26224"/>
    <w:rsid w:val="00A26A7A"/>
    <w:rsid w:val="00A26B4D"/>
    <w:rsid w:val="00A274E6"/>
    <w:rsid w:val="00A32D70"/>
    <w:rsid w:val="00A33349"/>
    <w:rsid w:val="00A33CF9"/>
    <w:rsid w:val="00A35278"/>
    <w:rsid w:val="00A35B3E"/>
    <w:rsid w:val="00A35DB5"/>
    <w:rsid w:val="00A37F4D"/>
    <w:rsid w:val="00A40AD7"/>
    <w:rsid w:val="00A4496C"/>
    <w:rsid w:val="00A45206"/>
    <w:rsid w:val="00A459A5"/>
    <w:rsid w:val="00A46D14"/>
    <w:rsid w:val="00A47DB5"/>
    <w:rsid w:val="00A525A5"/>
    <w:rsid w:val="00A54252"/>
    <w:rsid w:val="00A57A6B"/>
    <w:rsid w:val="00A60007"/>
    <w:rsid w:val="00A6130E"/>
    <w:rsid w:val="00A670FA"/>
    <w:rsid w:val="00A71B3D"/>
    <w:rsid w:val="00A72F4A"/>
    <w:rsid w:val="00A73348"/>
    <w:rsid w:val="00A74D89"/>
    <w:rsid w:val="00A81F51"/>
    <w:rsid w:val="00A84841"/>
    <w:rsid w:val="00A867C8"/>
    <w:rsid w:val="00A91CEB"/>
    <w:rsid w:val="00A943C9"/>
    <w:rsid w:val="00A95A37"/>
    <w:rsid w:val="00A972A5"/>
    <w:rsid w:val="00A975A7"/>
    <w:rsid w:val="00A977FD"/>
    <w:rsid w:val="00AA0151"/>
    <w:rsid w:val="00AA3E06"/>
    <w:rsid w:val="00AA58DE"/>
    <w:rsid w:val="00AA5FAF"/>
    <w:rsid w:val="00AB0923"/>
    <w:rsid w:val="00AB1617"/>
    <w:rsid w:val="00AB21E1"/>
    <w:rsid w:val="00AC298F"/>
    <w:rsid w:val="00AC41ED"/>
    <w:rsid w:val="00AC4CFC"/>
    <w:rsid w:val="00AC677E"/>
    <w:rsid w:val="00AC7223"/>
    <w:rsid w:val="00AD31A3"/>
    <w:rsid w:val="00AD3D7D"/>
    <w:rsid w:val="00AD56D2"/>
    <w:rsid w:val="00AD5E94"/>
    <w:rsid w:val="00AD7EE4"/>
    <w:rsid w:val="00AE2C74"/>
    <w:rsid w:val="00AE36F2"/>
    <w:rsid w:val="00AE3C4A"/>
    <w:rsid w:val="00AE5DB8"/>
    <w:rsid w:val="00AF1686"/>
    <w:rsid w:val="00AF2DCD"/>
    <w:rsid w:val="00AF304D"/>
    <w:rsid w:val="00AF4176"/>
    <w:rsid w:val="00AF4DD5"/>
    <w:rsid w:val="00AF5F29"/>
    <w:rsid w:val="00AF6399"/>
    <w:rsid w:val="00AF6810"/>
    <w:rsid w:val="00B02F5E"/>
    <w:rsid w:val="00B03ACF"/>
    <w:rsid w:val="00B05125"/>
    <w:rsid w:val="00B0691F"/>
    <w:rsid w:val="00B06B00"/>
    <w:rsid w:val="00B06C40"/>
    <w:rsid w:val="00B116D4"/>
    <w:rsid w:val="00B1731B"/>
    <w:rsid w:val="00B204F4"/>
    <w:rsid w:val="00B2326F"/>
    <w:rsid w:val="00B26EF8"/>
    <w:rsid w:val="00B3330A"/>
    <w:rsid w:val="00B37F82"/>
    <w:rsid w:val="00B40CB3"/>
    <w:rsid w:val="00B414F1"/>
    <w:rsid w:val="00B422A4"/>
    <w:rsid w:val="00B43480"/>
    <w:rsid w:val="00B45B73"/>
    <w:rsid w:val="00B46152"/>
    <w:rsid w:val="00B47E96"/>
    <w:rsid w:val="00B501A7"/>
    <w:rsid w:val="00B50BD0"/>
    <w:rsid w:val="00B53C7A"/>
    <w:rsid w:val="00B54A80"/>
    <w:rsid w:val="00B56A95"/>
    <w:rsid w:val="00B57274"/>
    <w:rsid w:val="00B603E5"/>
    <w:rsid w:val="00B60E3E"/>
    <w:rsid w:val="00B60F51"/>
    <w:rsid w:val="00B61368"/>
    <w:rsid w:val="00B62906"/>
    <w:rsid w:val="00B740F1"/>
    <w:rsid w:val="00B7627A"/>
    <w:rsid w:val="00B80664"/>
    <w:rsid w:val="00B82DFB"/>
    <w:rsid w:val="00B857C3"/>
    <w:rsid w:val="00B85C57"/>
    <w:rsid w:val="00B870D2"/>
    <w:rsid w:val="00B90342"/>
    <w:rsid w:val="00B91734"/>
    <w:rsid w:val="00B91AD1"/>
    <w:rsid w:val="00B92346"/>
    <w:rsid w:val="00B9324B"/>
    <w:rsid w:val="00B93B4B"/>
    <w:rsid w:val="00B93B65"/>
    <w:rsid w:val="00B957CF"/>
    <w:rsid w:val="00B96A62"/>
    <w:rsid w:val="00BA2268"/>
    <w:rsid w:val="00BA52E4"/>
    <w:rsid w:val="00BB180C"/>
    <w:rsid w:val="00BB1ADF"/>
    <w:rsid w:val="00BB2151"/>
    <w:rsid w:val="00BB3306"/>
    <w:rsid w:val="00BB3BC6"/>
    <w:rsid w:val="00BB4196"/>
    <w:rsid w:val="00BC25A2"/>
    <w:rsid w:val="00BC2F28"/>
    <w:rsid w:val="00BC6FF8"/>
    <w:rsid w:val="00BD13C7"/>
    <w:rsid w:val="00BD20FA"/>
    <w:rsid w:val="00BD38C9"/>
    <w:rsid w:val="00BD5CBA"/>
    <w:rsid w:val="00BD60EE"/>
    <w:rsid w:val="00BD7C80"/>
    <w:rsid w:val="00BE064F"/>
    <w:rsid w:val="00BE2C2A"/>
    <w:rsid w:val="00BE2DF8"/>
    <w:rsid w:val="00BE3B97"/>
    <w:rsid w:val="00BE7572"/>
    <w:rsid w:val="00BF1485"/>
    <w:rsid w:val="00BF1B75"/>
    <w:rsid w:val="00BF2469"/>
    <w:rsid w:val="00BF2772"/>
    <w:rsid w:val="00BF292E"/>
    <w:rsid w:val="00BF48B4"/>
    <w:rsid w:val="00BF48DB"/>
    <w:rsid w:val="00BF4A35"/>
    <w:rsid w:val="00BF5A78"/>
    <w:rsid w:val="00C01521"/>
    <w:rsid w:val="00C0166E"/>
    <w:rsid w:val="00C022E4"/>
    <w:rsid w:val="00C0328F"/>
    <w:rsid w:val="00C05B39"/>
    <w:rsid w:val="00C069AF"/>
    <w:rsid w:val="00C07BA8"/>
    <w:rsid w:val="00C10A30"/>
    <w:rsid w:val="00C11C91"/>
    <w:rsid w:val="00C128FE"/>
    <w:rsid w:val="00C12FB6"/>
    <w:rsid w:val="00C1309C"/>
    <w:rsid w:val="00C13730"/>
    <w:rsid w:val="00C16208"/>
    <w:rsid w:val="00C17428"/>
    <w:rsid w:val="00C17DA5"/>
    <w:rsid w:val="00C20199"/>
    <w:rsid w:val="00C203AC"/>
    <w:rsid w:val="00C21AF5"/>
    <w:rsid w:val="00C21E4B"/>
    <w:rsid w:val="00C22D16"/>
    <w:rsid w:val="00C24CF2"/>
    <w:rsid w:val="00C259E3"/>
    <w:rsid w:val="00C25DEE"/>
    <w:rsid w:val="00C262D0"/>
    <w:rsid w:val="00C26B09"/>
    <w:rsid w:val="00C26F05"/>
    <w:rsid w:val="00C2767A"/>
    <w:rsid w:val="00C30542"/>
    <w:rsid w:val="00C30816"/>
    <w:rsid w:val="00C31577"/>
    <w:rsid w:val="00C3445F"/>
    <w:rsid w:val="00C422A6"/>
    <w:rsid w:val="00C45CE3"/>
    <w:rsid w:val="00C46ACA"/>
    <w:rsid w:val="00C471FF"/>
    <w:rsid w:val="00C47E0F"/>
    <w:rsid w:val="00C506BF"/>
    <w:rsid w:val="00C511C3"/>
    <w:rsid w:val="00C514DF"/>
    <w:rsid w:val="00C51C8B"/>
    <w:rsid w:val="00C51D5E"/>
    <w:rsid w:val="00C540BB"/>
    <w:rsid w:val="00C54480"/>
    <w:rsid w:val="00C56469"/>
    <w:rsid w:val="00C57F65"/>
    <w:rsid w:val="00C61E42"/>
    <w:rsid w:val="00C6270B"/>
    <w:rsid w:val="00C6415F"/>
    <w:rsid w:val="00C67016"/>
    <w:rsid w:val="00C700E6"/>
    <w:rsid w:val="00C74E2E"/>
    <w:rsid w:val="00C76173"/>
    <w:rsid w:val="00C77D4B"/>
    <w:rsid w:val="00C800C6"/>
    <w:rsid w:val="00C80A61"/>
    <w:rsid w:val="00C82DAD"/>
    <w:rsid w:val="00C83392"/>
    <w:rsid w:val="00C85AF4"/>
    <w:rsid w:val="00C87128"/>
    <w:rsid w:val="00C901C0"/>
    <w:rsid w:val="00C90B69"/>
    <w:rsid w:val="00C911BD"/>
    <w:rsid w:val="00C921FA"/>
    <w:rsid w:val="00C929EB"/>
    <w:rsid w:val="00C9304F"/>
    <w:rsid w:val="00C942C2"/>
    <w:rsid w:val="00C9527F"/>
    <w:rsid w:val="00C95E0C"/>
    <w:rsid w:val="00C96633"/>
    <w:rsid w:val="00C97344"/>
    <w:rsid w:val="00C97A52"/>
    <w:rsid w:val="00CA0562"/>
    <w:rsid w:val="00CA2495"/>
    <w:rsid w:val="00CA32E0"/>
    <w:rsid w:val="00CA381B"/>
    <w:rsid w:val="00CA3C18"/>
    <w:rsid w:val="00CA4A8E"/>
    <w:rsid w:val="00CA52A5"/>
    <w:rsid w:val="00CA60EC"/>
    <w:rsid w:val="00CB1070"/>
    <w:rsid w:val="00CB4167"/>
    <w:rsid w:val="00CB41D8"/>
    <w:rsid w:val="00CB5384"/>
    <w:rsid w:val="00CB5620"/>
    <w:rsid w:val="00CB78F7"/>
    <w:rsid w:val="00CB7C84"/>
    <w:rsid w:val="00CC0C14"/>
    <w:rsid w:val="00CC2E86"/>
    <w:rsid w:val="00CC2F66"/>
    <w:rsid w:val="00CC4F46"/>
    <w:rsid w:val="00CC5A41"/>
    <w:rsid w:val="00CC5BF2"/>
    <w:rsid w:val="00CC6735"/>
    <w:rsid w:val="00CC6BB3"/>
    <w:rsid w:val="00CD1E04"/>
    <w:rsid w:val="00CD338E"/>
    <w:rsid w:val="00CD3B32"/>
    <w:rsid w:val="00CE54DF"/>
    <w:rsid w:val="00CE74DB"/>
    <w:rsid w:val="00CE7B84"/>
    <w:rsid w:val="00CE7F56"/>
    <w:rsid w:val="00CF0D05"/>
    <w:rsid w:val="00CF40FB"/>
    <w:rsid w:val="00CF40FD"/>
    <w:rsid w:val="00D01345"/>
    <w:rsid w:val="00D01CB3"/>
    <w:rsid w:val="00D05100"/>
    <w:rsid w:val="00D06CE9"/>
    <w:rsid w:val="00D07675"/>
    <w:rsid w:val="00D07BBC"/>
    <w:rsid w:val="00D07DCB"/>
    <w:rsid w:val="00D108C8"/>
    <w:rsid w:val="00D12E6D"/>
    <w:rsid w:val="00D14558"/>
    <w:rsid w:val="00D14CCA"/>
    <w:rsid w:val="00D15C50"/>
    <w:rsid w:val="00D16397"/>
    <w:rsid w:val="00D20084"/>
    <w:rsid w:val="00D23AE6"/>
    <w:rsid w:val="00D24829"/>
    <w:rsid w:val="00D24C6C"/>
    <w:rsid w:val="00D260DF"/>
    <w:rsid w:val="00D27CA1"/>
    <w:rsid w:val="00D336EC"/>
    <w:rsid w:val="00D3372B"/>
    <w:rsid w:val="00D33BB4"/>
    <w:rsid w:val="00D34EBB"/>
    <w:rsid w:val="00D350F6"/>
    <w:rsid w:val="00D35B88"/>
    <w:rsid w:val="00D3618C"/>
    <w:rsid w:val="00D3728F"/>
    <w:rsid w:val="00D37853"/>
    <w:rsid w:val="00D4101F"/>
    <w:rsid w:val="00D41049"/>
    <w:rsid w:val="00D41DB3"/>
    <w:rsid w:val="00D466EC"/>
    <w:rsid w:val="00D46C9D"/>
    <w:rsid w:val="00D50924"/>
    <w:rsid w:val="00D51355"/>
    <w:rsid w:val="00D516E4"/>
    <w:rsid w:val="00D54397"/>
    <w:rsid w:val="00D573F6"/>
    <w:rsid w:val="00D578CC"/>
    <w:rsid w:val="00D6102F"/>
    <w:rsid w:val="00D619F9"/>
    <w:rsid w:val="00D61B87"/>
    <w:rsid w:val="00D61D4D"/>
    <w:rsid w:val="00D61DA1"/>
    <w:rsid w:val="00D63163"/>
    <w:rsid w:val="00D67F41"/>
    <w:rsid w:val="00D70A49"/>
    <w:rsid w:val="00D7184B"/>
    <w:rsid w:val="00D728DC"/>
    <w:rsid w:val="00D735D0"/>
    <w:rsid w:val="00D75742"/>
    <w:rsid w:val="00D77CDF"/>
    <w:rsid w:val="00D81905"/>
    <w:rsid w:val="00D82AE3"/>
    <w:rsid w:val="00D83C0D"/>
    <w:rsid w:val="00D85E70"/>
    <w:rsid w:val="00D87110"/>
    <w:rsid w:val="00D877C5"/>
    <w:rsid w:val="00D9243D"/>
    <w:rsid w:val="00D9316F"/>
    <w:rsid w:val="00D95A93"/>
    <w:rsid w:val="00DA2B01"/>
    <w:rsid w:val="00DB0527"/>
    <w:rsid w:val="00DB32A3"/>
    <w:rsid w:val="00DB440C"/>
    <w:rsid w:val="00DB4B04"/>
    <w:rsid w:val="00DC1C32"/>
    <w:rsid w:val="00DC1CA6"/>
    <w:rsid w:val="00DC767D"/>
    <w:rsid w:val="00DC79F9"/>
    <w:rsid w:val="00DD1F4D"/>
    <w:rsid w:val="00DD33AE"/>
    <w:rsid w:val="00DD741A"/>
    <w:rsid w:val="00DE1BB9"/>
    <w:rsid w:val="00DE3155"/>
    <w:rsid w:val="00DE3262"/>
    <w:rsid w:val="00DE54B0"/>
    <w:rsid w:val="00DE5FC5"/>
    <w:rsid w:val="00DE7C7F"/>
    <w:rsid w:val="00DF17CB"/>
    <w:rsid w:val="00DF207B"/>
    <w:rsid w:val="00DF3550"/>
    <w:rsid w:val="00DF36C8"/>
    <w:rsid w:val="00DF36E2"/>
    <w:rsid w:val="00DF6909"/>
    <w:rsid w:val="00DF7EFA"/>
    <w:rsid w:val="00E02351"/>
    <w:rsid w:val="00E02E46"/>
    <w:rsid w:val="00E049C4"/>
    <w:rsid w:val="00E13372"/>
    <w:rsid w:val="00E1452C"/>
    <w:rsid w:val="00E14FD6"/>
    <w:rsid w:val="00E1611C"/>
    <w:rsid w:val="00E162D0"/>
    <w:rsid w:val="00E21902"/>
    <w:rsid w:val="00E219F5"/>
    <w:rsid w:val="00E21AF4"/>
    <w:rsid w:val="00E22380"/>
    <w:rsid w:val="00E22381"/>
    <w:rsid w:val="00E23EE6"/>
    <w:rsid w:val="00E24F08"/>
    <w:rsid w:val="00E256CA"/>
    <w:rsid w:val="00E26DFD"/>
    <w:rsid w:val="00E27588"/>
    <w:rsid w:val="00E416C5"/>
    <w:rsid w:val="00E43AAE"/>
    <w:rsid w:val="00E44155"/>
    <w:rsid w:val="00E458D7"/>
    <w:rsid w:val="00E475F7"/>
    <w:rsid w:val="00E51A20"/>
    <w:rsid w:val="00E51B3B"/>
    <w:rsid w:val="00E52D55"/>
    <w:rsid w:val="00E53EB6"/>
    <w:rsid w:val="00E54223"/>
    <w:rsid w:val="00E63B05"/>
    <w:rsid w:val="00E65DE6"/>
    <w:rsid w:val="00E66776"/>
    <w:rsid w:val="00E70D6B"/>
    <w:rsid w:val="00E718A6"/>
    <w:rsid w:val="00E7560A"/>
    <w:rsid w:val="00E77E21"/>
    <w:rsid w:val="00E83294"/>
    <w:rsid w:val="00E83954"/>
    <w:rsid w:val="00E87260"/>
    <w:rsid w:val="00E919BE"/>
    <w:rsid w:val="00E91D4A"/>
    <w:rsid w:val="00E93FDB"/>
    <w:rsid w:val="00E941FE"/>
    <w:rsid w:val="00E95267"/>
    <w:rsid w:val="00E97294"/>
    <w:rsid w:val="00EA0483"/>
    <w:rsid w:val="00EA55E0"/>
    <w:rsid w:val="00EA58DF"/>
    <w:rsid w:val="00EA68A2"/>
    <w:rsid w:val="00EB39D6"/>
    <w:rsid w:val="00EB4B01"/>
    <w:rsid w:val="00EB75B9"/>
    <w:rsid w:val="00EC05E1"/>
    <w:rsid w:val="00EC09F9"/>
    <w:rsid w:val="00EC3C61"/>
    <w:rsid w:val="00EC4564"/>
    <w:rsid w:val="00ED4597"/>
    <w:rsid w:val="00ED645D"/>
    <w:rsid w:val="00ED737C"/>
    <w:rsid w:val="00ED75D8"/>
    <w:rsid w:val="00EE428F"/>
    <w:rsid w:val="00EF096B"/>
    <w:rsid w:val="00EF0A71"/>
    <w:rsid w:val="00EF0D5C"/>
    <w:rsid w:val="00EF2F3A"/>
    <w:rsid w:val="00EF47DA"/>
    <w:rsid w:val="00EF4EFD"/>
    <w:rsid w:val="00EF55A4"/>
    <w:rsid w:val="00F0026C"/>
    <w:rsid w:val="00F016A8"/>
    <w:rsid w:val="00F02209"/>
    <w:rsid w:val="00F03CC9"/>
    <w:rsid w:val="00F04E24"/>
    <w:rsid w:val="00F0534B"/>
    <w:rsid w:val="00F108DF"/>
    <w:rsid w:val="00F13395"/>
    <w:rsid w:val="00F13920"/>
    <w:rsid w:val="00F143CA"/>
    <w:rsid w:val="00F172E0"/>
    <w:rsid w:val="00F20EE0"/>
    <w:rsid w:val="00F22218"/>
    <w:rsid w:val="00F224B9"/>
    <w:rsid w:val="00F2333E"/>
    <w:rsid w:val="00F25D29"/>
    <w:rsid w:val="00F25DD9"/>
    <w:rsid w:val="00F26B1B"/>
    <w:rsid w:val="00F27C43"/>
    <w:rsid w:val="00F3085E"/>
    <w:rsid w:val="00F32F11"/>
    <w:rsid w:val="00F34576"/>
    <w:rsid w:val="00F34DFB"/>
    <w:rsid w:val="00F41EE2"/>
    <w:rsid w:val="00F4230D"/>
    <w:rsid w:val="00F42903"/>
    <w:rsid w:val="00F474F6"/>
    <w:rsid w:val="00F47F51"/>
    <w:rsid w:val="00F52BB2"/>
    <w:rsid w:val="00F53595"/>
    <w:rsid w:val="00F53A9E"/>
    <w:rsid w:val="00F62812"/>
    <w:rsid w:val="00F64A73"/>
    <w:rsid w:val="00F671FE"/>
    <w:rsid w:val="00F74777"/>
    <w:rsid w:val="00F74813"/>
    <w:rsid w:val="00F76387"/>
    <w:rsid w:val="00F774DC"/>
    <w:rsid w:val="00F77D3B"/>
    <w:rsid w:val="00F81076"/>
    <w:rsid w:val="00F81A97"/>
    <w:rsid w:val="00F81B40"/>
    <w:rsid w:val="00F82B25"/>
    <w:rsid w:val="00F82C25"/>
    <w:rsid w:val="00F82E71"/>
    <w:rsid w:val="00F8320D"/>
    <w:rsid w:val="00F83549"/>
    <w:rsid w:val="00F83CBC"/>
    <w:rsid w:val="00F8436C"/>
    <w:rsid w:val="00F8441E"/>
    <w:rsid w:val="00F8594E"/>
    <w:rsid w:val="00F86217"/>
    <w:rsid w:val="00F92707"/>
    <w:rsid w:val="00F9316F"/>
    <w:rsid w:val="00FA0284"/>
    <w:rsid w:val="00FA1BB9"/>
    <w:rsid w:val="00FA1E26"/>
    <w:rsid w:val="00FA3391"/>
    <w:rsid w:val="00FB21CB"/>
    <w:rsid w:val="00FB2D8E"/>
    <w:rsid w:val="00FB5767"/>
    <w:rsid w:val="00FB6280"/>
    <w:rsid w:val="00FB65EB"/>
    <w:rsid w:val="00FB716A"/>
    <w:rsid w:val="00FC1223"/>
    <w:rsid w:val="00FC25DF"/>
    <w:rsid w:val="00FC25E1"/>
    <w:rsid w:val="00FC38C7"/>
    <w:rsid w:val="00FC5B7B"/>
    <w:rsid w:val="00FD0349"/>
    <w:rsid w:val="00FD2E44"/>
    <w:rsid w:val="00FD30A2"/>
    <w:rsid w:val="00FD696C"/>
    <w:rsid w:val="00FD6ABF"/>
    <w:rsid w:val="00FE04F3"/>
    <w:rsid w:val="00FE2479"/>
    <w:rsid w:val="00FE2676"/>
    <w:rsid w:val="00FE35DD"/>
    <w:rsid w:val="00FE3B13"/>
    <w:rsid w:val="00FE415F"/>
    <w:rsid w:val="00FE4FEC"/>
    <w:rsid w:val="00FE5FDF"/>
    <w:rsid w:val="00FE68B5"/>
    <w:rsid w:val="00FF2A87"/>
    <w:rsid w:val="00FF2D4C"/>
    <w:rsid w:val="00FF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6DD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46DD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46DD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46DDC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6950EC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46D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46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46D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46DD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6950EC"/>
    <w:rPr>
      <w:rFonts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146DD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46DDC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46DDC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46DD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46DDC"/>
  </w:style>
  <w:style w:type="paragraph" w:customStyle="1" w:styleId="a8">
    <w:name w:val="Внимание: недобросовестность!"/>
    <w:basedOn w:val="a6"/>
    <w:next w:val="a"/>
    <w:uiPriority w:val="99"/>
    <w:rsid w:val="00146DDC"/>
  </w:style>
  <w:style w:type="character" w:customStyle="1" w:styleId="a9">
    <w:name w:val="Выделение для Базового Поиска"/>
    <w:basedOn w:val="a3"/>
    <w:uiPriority w:val="99"/>
    <w:rsid w:val="00146DDC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46DDC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46DDC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46DDC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146DDC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146DD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46DD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46DD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46DDC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46DDC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46DDC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46DD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46DDC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46DDC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46DD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46DD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46DD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46DD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46DDC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46DDC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46DDC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46DDC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46DD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46DD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46DDC"/>
  </w:style>
  <w:style w:type="paragraph" w:customStyle="1" w:styleId="aff2">
    <w:name w:val="Моноширинный"/>
    <w:basedOn w:val="a"/>
    <w:next w:val="a"/>
    <w:uiPriority w:val="99"/>
    <w:rsid w:val="00146DD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46DDC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146DDC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146DDC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146DDC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146DDC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146DDC"/>
    <w:pPr>
      <w:ind w:left="140"/>
    </w:pPr>
  </w:style>
  <w:style w:type="character" w:customStyle="1" w:styleId="aff9">
    <w:name w:val="Опечатки"/>
    <w:uiPriority w:val="99"/>
    <w:rsid w:val="00146DDC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146DDC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146DDC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146DDC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146DDC"/>
  </w:style>
  <w:style w:type="paragraph" w:customStyle="1" w:styleId="affe">
    <w:name w:val="Постоянная часть"/>
    <w:basedOn w:val="ac"/>
    <w:next w:val="a"/>
    <w:uiPriority w:val="99"/>
    <w:rsid w:val="00146DDC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146DDC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146DDC"/>
  </w:style>
  <w:style w:type="paragraph" w:customStyle="1" w:styleId="afff1">
    <w:name w:val="Примечание."/>
    <w:basedOn w:val="a6"/>
    <w:next w:val="a"/>
    <w:uiPriority w:val="99"/>
    <w:rsid w:val="00146DDC"/>
  </w:style>
  <w:style w:type="character" w:customStyle="1" w:styleId="afff2">
    <w:name w:val="Продолжение ссылки"/>
    <w:basedOn w:val="a4"/>
    <w:uiPriority w:val="99"/>
    <w:rsid w:val="00146DDC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146DDC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146DDC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146DDC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146DDC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146DDC"/>
  </w:style>
  <w:style w:type="paragraph" w:customStyle="1" w:styleId="afff8">
    <w:name w:val="Текст в таблице"/>
    <w:basedOn w:val="aff6"/>
    <w:next w:val="a"/>
    <w:uiPriority w:val="99"/>
    <w:rsid w:val="00146DDC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146DDC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146DD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146DDC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146DD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146DD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46DDC"/>
    <w:pPr>
      <w:spacing w:before="300"/>
      <w:ind w:firstLine="0"/>
      <w:jc w:val="left"/>
    </w:pPr>
  </w:style>
  <w:style w:type="paragraph" w:styleId="afffe">
    <w:name w:val="footnote text"/>
    <w:basedOn w:val="a"/>
    <w:link w:val="affff"/>
    <w:uiPriority w:val="99"/>
    <w:unhideWhenUsed/>
    <w:rsid w:val="00885E31"/>
    <w:rPr>
      <w:sz w:val="20"/>
      <w:szCs w:val="20"/>
    </w:rPr>
  </w:style>
  <w:style w:type="character" w:customStyle="1" w:styleId="affff">
    <w:name w:val="Текст сноски Знак"/>
    <w:basedOn w:val="a0"/>
    <w:link w:val="afffe"/>
    <w:uiPriority w:val="99"/>
    <w:locked/>
    <w:rsid w:val="00885E31"/>
    <w:rPr>
      <w:rFonts w:ascii="Arial" w:hAnsi="Arial" w:cs="Arial"/>
      <w:sz w:val="20"/>
      <w:szCs w:val="20"/>
    </w:rPr>
  </w:style>
  <w:style w:type="character" w:styleId="affff0">
    <w:name w:val="footnote reference"/>
    <w:basedOn w:val="a0"/>
    <w:uiPriority w:val="99"/>
    <w:semiHidden/>
    <w:unhideWhenUsed/>
    <w:rsid w:val="00885E31"/>
    <w:rPr>
      <w:rFonts w:cs="Times New Roman"/>
      <w:vertAlign w:val="superscript"/>
    </w:rPr>
  </w:style>
  <w:style w:type="paragraph" w:styleId="affff1">
    <w:name w:val="header"/>
    <w:basedOn w:val="a"/>
    <w:link w:val="affff2"/>
    <w:uiPriority w:val="99"/>
    <w:unhideWhenUsed/>
    <w:rsid w:val="003F79B3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3F79B3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3F79B3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3F79B3"/>
    <w:rPr>
      <w:rFonts w:ascii="Arial" w:hAnsi="Arial" w:cs="Arial"/>
      <w:sz w:val="24"/>
      <w:szCs w:val="24"/>
    </w:rPr>
  </w:style>
  <w:style w:type="paragraph" w:styleId="affff5">
    <w:name w:val="List Paragraph"/>
    <w:basedOn w:val="a"/>
    <w:uiPriority w:val="34"/>
    <w:qFormat/>
    <w:rsid w:val="00AE5DB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table" w:styleId="affff6">
    <w:name w:val="Table Grid"/>
    <w:basedOn w:val="a1"/>
    <w:uiPriority w:val="59"/>
    <w:rsid w:val="00912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Balloon Text"/>
    <w:basedOn w:val="a"/>
    <w:link w:val="affff8"/>
    <w:uiPriority w:val="99"/>
    <w:semiHidden/>
    <w:unhideWhenUsed/>
    <w:rsid w:val="00071FEB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071FEB"/>
    <w:rPr>
      <w:rFonts w:ascii="Tahoma" w:hAnsi="Tahoma" w:cs="Tahoma"/>
      <w:sz w:val="16"/>
      <w:szCs w:val="16"/>
    </w:rPr>
  </w:style>
  <w:style w:type="paragraph" w:styleId="affff9">
    <w:name w:val="Body Text"/>
    <w:basedOn w:val="a"/>
    <w:link w:val="affffa"/>
    <w:semiHidden/>
    <w:rsid w:val="0018582F"/>
    <w:pPr>
      <w:widowControl/>
      <w:autoSpaceDE/>
      <w:autoSpaceDN/>
      <w:adjustRightInd/>
      <w:ind w:firstLine="709"/>
    </w:pPr>
    <w:rPr>
      <w:rFonts w:ascii="Times New Roman" w:hAnsi="Times New Roman" w:cs="Times New Roman"/>
    </w:rPr>
  </w:style>
  <w:style w:type="character" w:customStyle="1" w:styleId="affffa">
    <w:name w:val="Основной текст Знак"/>
    <w:basedOn w:val="a0"/>
    <w:link w:val="affff9"/>
    <w:semiHidden/>
    <w:rsid w:val="0018582F"/>
    <w:rPr>
      <w:rFonts w:ascii="Times New Roman" w:eastAsia="Times New Roman" w:hAnsi="Times New Roman"/>
      <w:sz w:val="24"/>
      <w:szCs w:val="24"/>
    </w:rPr>
  </w:style>
  <w:style w:type="paragraph" w:styleId="affffb">
    <w:name w:val="Document Map"/>
    <w:basedOn w:val="a"/>
    <w:link w:val="affffc"/>
    <w:uiPriority w:val="99"/>
    <w:semiHidden/>
    <w:unhideWhenUsed/>
    <w:rsid w:val="00943BA0"/>
    <w:rPr>
      <w:rFonts w:ascii="Tahoma" w:hAnsi="Tahoma" w:cs="Tahoma"/>
      <w:sz w:val="16"/>
      <w:szCs w:val="16"/>
    </w:rPr>
  </w:style>
  <w:style w:type="character" w:customStyle="1" w:styleId="affffc">
    <w:name w:val="Схема документа Знак"/>
    <w:basedOn w:val="a0"/>
    <w:link w:val="affffb"/>
    <w:uiPriority w:val="99"/>
    <w:semiHidden/>
    <w:rsid w:val="00943BA0"/>
    <w:rPr>
      <w:rFonts w:ascii="Tahoma" w:hAnsi="Tahoma" w:cs="Tahoma"/>
      <w:sz w:val="16"/>
      <w:szCs w:val="16"/>
    </w:rPr>
  </w:style>
  <w:style w:type="character" w:styleId="affffd">
    <w:name w:val="annotation reference"/>
    <w:basedOn w:val="a0"/>
    <w:uiPriority w:val="99"/>
    <w:semiHidden/>
    <w:unhideWhenUsed/>
    <w:rsid w:val="00890A40"/>
    <w:rPr>
      <w:sz w:val="16"/>
      <w:szCs w:val="16"/>
    </w:rPr>
  </w:style>
  <w:style w:type="paragraph" w:styleId="affffe">
    <w:name w:val="annotation text"/>
    <w:basedOn w:val="a"/>
    <w:link w:val="afffff"/>
    <w:uiPriority w:val="99"/>
    <w:semiHidden/>
    <w:unhideWhenUsed/>
    <w:rsid w:val="00890A40"/>
    <w:rPr>
      <w:sz w:val="20"/>
      <w:szCs w:val="20"/>
    </w:rPr>
  </w:style>
  <w:style w:type="character" w:customStyle="1" w:styleId="afffff">
    <w:name w:val="Текст примечания Знак"/>
    <w:basedOn w:val="a0"/>
    <w:link w:val="affffe"/>
    <w:uiPriority w:val="99"/>
    <w:semiHidden/>
    <w:rsid w:val="00890A40"/>
    <w:rPr>
      <w:rFonts w:ascii="Arial" w:hAnsi="Arial" w:cs="Arial"/>
    </w:rPr>
  </w:style>
  <w:style w:type="paragraph" w:styleId="afffff0">
    <w:name w:val="annotation subject"/>
    <w:basedOn w:val="affffe"/>
    <w:next w:val="affffe"/>
    <w:link w:val="afffff1"/>
    <w:uiPriority w:val="99"/>
    <w:semiHidden/>
    <w:unhideWhenUsed/>
    <w:rsid w:val="00890A40"/>
    <w:rPr>
      <w:b/>
      <w:bCs/>
    </w:rPr>
  </w:style>
  <w:style w:type="character" w:customStyle="1" w:styleId="afffff1">
    <w:name w:val="Тема примечания Знак"/>
    <w:basedOn w:val="afffff"/>
    <w:link w:val="afffff0"/>
    <w:uiPriority w:val="99"/>
    <w:semiHidden/>
    <w:rsid w:val="00890A40"/>
    <w:rPr>
      <w:rFonts w:ascii="Arial" w:hAnsi="Arial" w:cs="Arial"/>
      <w:b/>
      <w:bCs/>
    </w:rPr>
  </w:style>
  <w:style w:type="paragraph" w:styleId="afffff2">
    <w:name w:val="No Spacing"/>
    <w:uiPriority w:val="1"/>
    <w:qFormat/>
    <w:rsid w:val="00905EE7"/>
    <w:rPr>
      <w:sz w:val="22"/>
      <w:szCs w:val="22"/>
    </w:rPr>
  </w:style>
  <w:style w:type="paragraph" w:styleId="afffff3">
    <w:name w:val="endnote text"/>
    <w:basedOn w:val="a"/>
    <w:link w:val="afffff4"/>
    <w:uiPriority w:val="99"/>
    <w:semiHidden/>
    <w:unhideWhenUsed/>
    <w:rsid w:val="001522FD"/>
    <w:rPr>
      <w:sz w:val="20"/>
      <w:szCs w:val="20"/>
    </w:rPr>
  </w:style>
  <w:style w:type="character" w:customStyle="1" w:styleId="afffff4">
    <w:name w:val="Текст концевой сноски Знак"/>
    <w:basedOn w:val="a0"/>
    <w:link w:val="afffff3"/>
    <w:uiPriority w:val="99"/>
    <w:semiHidden/>
    <w:rsid w:val="001522FD"/>
    <w:rPr>
      <w:rFonts w:ascii="Arial" w:hAnsi="Arial" w:cs="Arial"/>
    </w:rPr>
  </w:style>
  <w:style w:type="character" w:styleId="afffff5">
    <w:name w:val="endnote reference"/>
    <w:basedOn w:val="a0"/>
    <w:uiPriority w:val="99"/>
    <w:semiHidden/>
    <w:unhideWhenUsed/>
    <w:rsid w:val="001522FD"/>
    <w:rPr>
      <w:vertAlign w:val="superscript"/>
    </w:rPr>
  </w:style>
  <w:style w:type="character" w:styleId="afffff6">
    <w:name w:val="Placeholder Text"/>
    <w:basedOn w:val="a0"/>
    <w:uiPriority w:val="99"/>
    <w:semiHidden/>
    <w:rsid w:val="00F74813"/>
    <w:rPr>
      <w:color w:val="808080"/>
    </w:rPr>
  </w:style>
  <w:style w:type="character" w:styleId="afffff7">
    <w:name w:val="Hyperlink"/>
    <w:basedOn w:val="a0"/>
    <w:uiPriority w:val="99"/>
    <w:semiHidden/>
    <w:unhideWhenUsed/>
    <w:rsid w:val="005D18F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file:///C:\Users\nikolaeva.el\AppData\Local\Microsoft\Windows\INetCache\Content.MSO\9AA7A17B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nikolaeva.el\AppData\Local\Microsoft\Windows\INetCache\Content.MSO\9AA7A17B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danausovaev\AppData\Local\Microsoft\Windows\Temporary%20Internet%20Files\Content.Outlook\COBDUXDX\&#1044;&#1077;&#1081;&#1089;&#1090;&#1074;&#1091;&#1102;&#1097;&#1077;&#1077;%20&#1087;&#1086;&#1089;&#1090;%204645%20&#1089;%20&#1091;&#1095;&#1077;&#1090;&#1086;&#1084;%20&#8470;1498%20&#1086;&#1090;%2015%2004%202016.rtf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file:///C:\Users\danausovaev\AppData\Local\Microsoft\Windows\Temporary%20Internet%20Files\Content.Outlook\COBDUXDX\&#1044;&#1077;&#1081;&#1089;&#1090;&#1074;&#1091;&#1102;&#1097;&#1077;&#1077;%20&#1087;&#1086;&#1089;&#1090;%204645%20&#1089;%20&#1091;&#1095;&#1077;&#1090;&#1086;&#1084;%20&#8470;1498%20&#1086;&#1090;%2015%2004%202016.rt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8A444-B3A6-4312-B4FC-2E288970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8526</Words>
  <Characters>48603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57015</CharactersWithSpaces>
  <SharedDoc>false</SharedDoc>
  <HLinks>
    <vt:vector size="24" baseType="variant">
      <vt:variant>
        <vt:i4>1703968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sub_111110</vt:lpwstr>
      </vt:variant>
      <vt:variant>
        <vt:i4>70264191</vt:i4>
      </vt:variant>
      <vt:variant>
        <vt:i4>6</vt:i4>
      </vt:variant>
      <vt:variant>
        <vt:i4>0</vt:i4>
      </vt:variant>
      <vt:variant>
        <vt:i4>5</vt:i4>
      </vt:variant>
      <vt:variant>
        <vt:lpwstr>C:\Users\danausovaev\AppData\Local\Microsoft\Windows\Temporary Internet Files\Content.Outlook\COBDUXDX\Действующее пост 4645 с учетом №1498 от 15 04 2016.rtf</vt:lpwstr>
      </vt:variant>
      <vt:variant>
        <vt:lpwstr>sub_5555550</vt:lpwstr>
      </vt:variant>
      <vt:variant>
        <vt:i4>70329726</vt:i4>
      </vt:variant>
      <vt:variant>
        <vt:i4>3</vt:i4>
      </vt:variant>
      <vt:variant>
        <vt:i4>0</vt:i4>
      </vt:variant>
      <vt:variant>
        <vt:i4>5</vt:i4>
      </vt:variant>
      <vt:variant>
        <vt:lpwstr>C:\Users\danausovaev\AppData\Local\Microsoft\Windows\Temporary Internet Files\Content.Outlook\COBDUXDX\Действующее пост 4645 с учетом №1498 от 15 04 2016.rtf</vt:lpwstr>
      </vt:variant>
      <vt:variant>
        <vt:lpwstr>sub_4444440</vt:lpwstr>
      </vt:variant>
      <vt:variant>
        <vt:i4>70657401</vt:i4>
      </vt:variant>
      <vt:variant>
        <vt:i4>0</vt:i4>
      </vt:variant>
      <vt:variant>
        <vt:i4>0</vt:i4>
      </vt:variant>
      <vt:variant>
        <vt:i4>5</vt:i4>
      </vt:variant>
      <vt:variant>
        <vt:lpwstr>C:\Users\danausovaev\AppData\Local\Microsoft\Windows\Temporary Internet Files\Content.Outlook\COBDUXDX\Действующее пост 4645 с учетом №1498 от 15 04 2016.rtf</vt:lpwstr>
      </vt:variant>
      <vt:variant>
        <vt:lpwstr>sub_3333330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cp:lastModifiedBy>79211</cp:lastModifiedBy>
  <cp:revision>2</cp:revision>
  <cp:lastPrinted>2020-07-16T12:17:00Z</cp:lastPrinted>
  <dcterms:created xsi:type="dcterms:W3CDTF">2021-08-31T07:36:00Z</dcterms:created>
  <dcterms:modified xsi:type="dcterms:W3CDTF">2021-08-31T07:36:00Z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