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0C" w:rsidRDefault="00E1090C">
      <w:pPr>
        <w:pStyle w:val="ConsPlusTitle"/>
        <w:jc w:val="center"/>
        <w:outlineLvl w:val="0"/>
      </w:pPr>
      <w:r>
        <w:t>ВОЛОГОДСКАЯ ОБЛАСТЬ</w:t>
      </w:r>
    </w:p>
    <w:p w:rsidR="00E1090C" w:rsidRDefault="00E1090C">
      <w:pPr>
        <w:pStyle w:val="ConsPlusTitle"/>
        <w:jc w:val="center"/>
      </w:pPr>
      <w:r>
        <w:t>ГОРОД ЧЕРЕПОВЕЦ</w:t>
      </w:r>
    </w:p>
    <w:p w:rsidR="00E1090C" w:rsidRDefault="00E1090C">
      <w:pPr>
        <w:pStyle w:val="ConsPlusTitle"/>
        <w:jc w:val="center"/>
      </w:pPr>
      <w:r>
        <w:t>МЭРИЯ</w:t>
      </w:r>
    </w:p>
    <w:p w:rsidR="00E1090C" w:rsidRDefault="00E1090C">
      <w:pPr>
        <w:pStyle w:val="ConsPlusTitle"/>
        <w:jc w:val="center"/>
      </w:pPr>
    </w:p>
    <w:p w:rsidR="00E1090C" w:rsidRDefault="00E1090C">
      <w:pPr>
        <w:pStyle w:val="ConsPlusTitle"/>
        <w:jc w:val="center"/>
      </w:pPr>
      <w:r>
        <w:t>ПОСТАНОВЛЕНИЕ</w:t>
      </w:r>
    </w:p>
    <w:p w:rsidR="00E1090C" w:rsidRDefault="00E1090C">
      <w:pPr>
        <w:pStyle w:val="ConsPlusTitle"/>
        <w:jc w:val="center"/>
      </w:pPr>
      <w:r>
        <w:t>от 23 ноября 2011 г. N 4864</w:t>
      </w:r>
    </w:p>
    <w:p w:rsidR="00E1090C" w:rsidRDefault="00E1090C">
      <w:pPr>
        <w:pStyle w:val="ConsPlusTitle"/>
        <w:jc w:val="center"/>
      </w:pPr>
    </w:p>
    <w:p w:rsidR="00E1090C" w:rsidRDefault="00E1090C">
      <w:pPr>
        <w:pStyle w:val="ConsPlusTitle"/>
        <w:jc w:val="center"/>
      </w:pPr>
      <w:r>
        <w:t>ОБ УТВЕРЖДЕНИИ ПОРЯДКА УВЕДОМЛЕНИЯ ПРЕДСТАВИТЕЛЯ</w:t>
      </w:r>
    </w:p>
    <w:p w:rsidR="00E1090C" w:rsidRDefault="00E1090C">
      <w:pPr>
        <w:pStyle w:val="ConsPlusTitle"/>
        <w:jc w:val="center"/>
      </w:pPr>
      <w:r>
        <w:t>НАНИМАТЕЛЯ (РАБОТОДАТЕЛЯ) О ФАКТАХ ОБРАЩЕНИЯ</w:t>
      </w:r>
    </w:p>
    <w:p w:rsidR="00E1090C" w:rsidRDefault="00E1090C">
      <w:pPr>
        <w:pStyle w:val="ConsPlusTitle"/>
        <w:jc w:val="center"/>
      </w:pPr>
      <w:r>
        <w:t>В ЦЕЛЯХ СКЛОНЕНИЯ МУНИЦИПАЛЬНОГО СЛУЖАЩЕГО</w:t>
      </w:r>
    </w:p>
    <w:p w:rsidR="00E1090C" w:rsidRDefault="00E1090C">
      <w:pPr>
        <w:pStyle w:val="ConsPlusTitle"/>
        <w:jc w:val="center"/>
      </w:pPr>
      <w:r>
        <w:t>К СОВЕРШЕНИЮ КОРРУПЦИОННЫХ ПРАВОНАРУШЕНИЙ</w:t>
      </w:r>
    </w:p>
    <w:p w:rsidR="00E1090C" w:rsidRDefault="00E109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9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03.08.2012 </w:t>
            </w:r>
            <w:hyperlink r:id="rId4" w:history="1">
              <w:r>
                <w:rPr>
                  <w:color w:val="0000FF"/>
                </w:rPr>
                <w:t>N 4239</w:t>
              </w:r>
            </w:hyperlink>
            <w:r>
              <w:rPr>
                <w:color w:val="392C69"/>
              </w:rPr>
              <w:t xml:space="preserve">, от 03.12.2013 </w:t>
            </w:r>
            <w:hyperlink r:id="rId5" w:history="1">
              <w:r>
                <w:rPr>
                  <w:color w:val="0000FF"/>
                </w:rPr>
                <w:t>N 5693</w:t>
              </w:r>
            </w:hyperlink>
            <w:r>
              <w:rPr>
                <w:color w:val="392C69"/>
              </w:rPr>
              <w:t>,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735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в целях исключения использования муниципальным служащим своего служебного положения вопреки законным интересам общества и государства постановляю: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"P37" </w:instrText>
      </w:r>
      <w:r>
        <w:fldChar w:fldCharType="separate"/>
      </w:r>
      <w:r>
        <w:rPr>
          <w:color w:val="0000FF"/>
        </w:rPr>
        <w:t>Порядок</w:t>
      </w:r>
      <w:r w:rsidRPr="00A57A4A">
        <w:rPr>
          <w:color w:val="0000FF"/>
        </w:rPr>
        <w:fldChar w:fldCharType="end"/>
      </w:r>
      <w:r>
        <w:t xml:space="preserve">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bookmarkEnd w:id="0"/>
      <w:r>
        <w:t>(прилагается).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2. Признать утратившим силу постановление мэрии города от 04.03.2009 N 704 "О порядке уведомления представителя нанимателя (работодателя) муниципальным служащим об обращениях к нему в целях склонения к совершению коррупционных правонарушений".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3.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E1090C" w:rsidRDefault="00E1090C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Мэрии г. Череповца от 06.02.2014 N 735)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4. Постановление подлежит опубликованию и размещению на официальном </w:t>
      </w:r>
      <w:hyperlink r:id="rId9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</w:pPr>
      <w:r>
        <w:t>Первый заместитель</w:t>
      </w:r>
    </w:p>
    <w:p w:rsidR="00E1090C" w:rsidRDefault="00E1090C">
      <w:pPr>
        <w:pStyle w:val="ConsPlusNormal"/>
        <w:jc w:val="right"/>
      </w:pPr>
      <w:r>
        <w:t>мэра города</w:t>
      </w:r>
    </w:p>
    <w:p w:rsidR="00E1090C" w:rsidRDefault="00E1090C">
      <w:pPr>
        <w:pStyle w:val="ConsPlusNormal"/>
        <w:jc w:val="right"/>
      </w:pPr>
      <w:r>
        <w:t>А.А.ТРАВНИКОВ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0"/>
      </w:pPr>
      <w:r>
        <w:t>Утвержден</w:t>
      </w:r>
    </w:p>
    <w:p w:rsidR="00E1090C" w:rsidRDefault="00E1090C">
      <w:pPr>
        <w:pStyle w:val="ConsPlusNormal"/>
        <w:jc w:val="right"/>
      </w:pPr>
      <w:r>
        <w:t>Постановлением</w:t>
      </w:r>
    </w:p>
    <w:p w:rsidR="00E1090C" w:rsidRDefault="00E1090C">
      <w:pPr>
        <w:pStyle w:val="ConsPlusNormal"/>
        <w:jc w:val="right"/>
      </w:pPr>
      <w:r>
        <w:t>Мэрии г. Череповца</w:t>
      </w:r>
    </w:p>
    <w:p w:rsidR="00E1090C" w:rsidRDefault="00E1090C">
      <w:pPr>
        <w:pStyle w:val="ConsPlusNormal"/>
        <w:jc w:val="right"/>
      </w:pPr>
      <w:r>
        <w:t>от 23 ноября 2011 г. N 4864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Title"/>
        <w:jc w:val="center"/>
      </w:pPr>
      <w:bookmarkStart w:id="1" w:name="P37"/>
      <w:bookmarkEnd w:id="1"/>
      <w:r>
        <w:t>ПОРЯДОК</w:t>
      </w:r>
    </w:p>
    <w:p w:rsidR="00E1090C" w:rsidRDefault="00E1090C">
      <w:pPr>
        <w:pStyle w:val="ConsPlusTitle"/>
        <w:jc w:val="center"/>
      </w:pPr>
      <w:r>
        <w:t>УВЕДОМЛЕНИЯ ПРЕДСТАВИТЕЛЯ НАНИМАТЕЛЯ</w:t>
      </w:r>
    </w:p>
    <w:p w:rsidR="00E1090C" w:rsidRDefault="00E1090C">
      <w:pPr>
        <w:pStyle w:val="ConsPlusTitle"/>
        <w:jc w:val="center"/>
      </w:pPr>
      <w:r>
        <w:t>(РАБОТОДАТЕЛЯ) О ФАКТАХ ОБРАЩЕНИЯ В ЦЕЛЯХ</w:t>
      </w:r>
    </w:p>
    <w:p w:rsidR="00E1090C" w:rsidRDefault="00E1090C">
      <w:pPr>
        <w:pStyle w:val="ConsPlusTitle"/>
        <w:jc w:val="center"/>
      </w:pPr>
      <w:r>
        <w:t>СКЛОНЕНИЯ МУНИЦИПАЛЬНОГО СЛУЖАЩЕГО К СОВЕРШЕНИЮ</w:t>
      </w:r>
    </w:p>
    <w:p w:rsidR="00E1090C" w:rsidRDefault="00E1090C">
      <w:pPr>
        <w:pStyle w:val="ConsPlusTitle"/>
        <w:jc w:val="center"/>
      </w:pPr>
      <w:r>
        <w:t>КОРРУПЦИОННЫХ ПРАВОНАРУШЕНИЙ (ДАЛЕЕ - ПОРЯДОК)</w:t>
      </w:r>
    </w:p>
    <w:p w:rsidR="00E1090C" w:rsidRDefault="00E109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09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</w:p>
          <w:p w:rsidR="00E1090C" w:rsidRDefault="00E1090C">
            <w:pPr>
              <w:pStyle w:val="ConsPlusNormal"/>
              <w:jc w:val="center"/>
            </w:pPr>
            <w:r>
              <w:rPr>
                <w:color w:val="392C69"/>
              </w:rPr>
              <w:t>от 06.02.2014 N 735)</w:t>
            </w: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1. Общие положения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>1.1. Порядок устанавливает процедуру уведомления муниципальными служащими представителя нанимателя (работодателя)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1.2. Муниципальные служащие обязаны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1.3.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(работодателя) с соблюдением процедуры, определенной настоящим Порядком.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1.4. Фактом обращения к муниципальному служащему в целях склонения его к коррупционным правонарушениям является побуждение к совершению деяния от имени или в интересах юридического или физического лица, которое может повлечь: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злоупотребление служебным положением;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злоупотребление полномочиями;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коммерческий подкуп, дачу взятки, получение взятки;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иное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незаконного предоставления такой выгоды указанному муниципальному служащему другими физическими лицами.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1.5. Невыполнение муниципальным служащим служебной обязанности, предусмотренной </w:t>
      </w:r>
      <w:hyperlink r:id="rId11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25.12.2008 N 273-ФЗ "О противодействии коррупции",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2. Процедура уведомления муниципальным служащим</w:t>
      </w:r>
    </w:p>
    <w:p w:rsidR="00E1090C" w:rsidRDefault="00E1090C">
      <w:pPr>
        <w:pStyle w:val="ConsPlusNormal"/>
        <w:jc w:val="center"/>
      </w:pPr>
      <w:r>
        <w:t>представителя нанимателя (работодателя)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2.1.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о фактах обращения в целях склонения муниципального служащего к совершению коррупционных правонарушений (далее - Уведомление) (приложение 1 к Порядку) должно содержать: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фамилию, имя, отчество, должность, место жительства и телефон муниципального служащего, направившего </w:t>
      </w:r>
      <w:hyperlink w:anchor="P150" w:history="1">
        <w:r>
          <w:rPr>
            <w:color w:val="0000FF"/>
          </w:rPr>
          <w:t>Уведомление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lastRenderedPageBreak/>
        <w:t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Если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направляется муниципальным служащим,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указываются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подробные сведения о коррупционных правонарушениях, которые должен был бы совершить муниципальный служащий по просьбе обратившихся лиц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все известные муниципальному служащему сведения о физическом (юридическом) лице, склоняющем к коррупционному правонарушению (фамилия, имя, отчество, должность, место жительства, телефон и т.д.);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способ (подкуп, угроза, обещание, обман, насилие и т.д.) и обстоятельства (телефонный разговор, личная встреча, почтовое отправление и т.д.) склонения к коррупционному правонарушению;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информацию об отказе (согласии) муниципального служащего принять предложение лица о совершении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паспортные данные, номер служебного удостоверения муниципального служащего, направившего </w:t>
      </w:r>
      <w:hyperlink w:anchor="P150" w:history="1">
        <w:r>
          <w:rPr>
            <w:color w:val="0000FF"/>
          </w:rPr>
          <w:t>Уведомление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дату и время заполнения Уведомления;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подпись муниципального служащего, заполнившего </w:t>
      </w:r>
      <w:hyperlink w:anchor="P150" w:history="1">
        <w:r>
          <w:rPr>
            <w:color w:val="0000FF"/>
          </w:rPr>
          <w:t>Уведомление</w:t>
        </w:r>
      </w:hyperlink>
      <w:r>
        <w:t>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2.2.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заполняется муниципальным служащим собственноручно и заверяется подписью муниципального служащего.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2.3. Муниципальный служащий при обращении к нему каких-либо лиц в целях склонения его к совершению коррупционных правонарушений представляет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с приложенными к нему материалами и документами на имя представителя нанимателя (работодателя) в течение одного рабочего дня с момента поступления обращения в целях склонения муниципального служащего к совершению им коррупционных правонарушений специалисту отдела муниципальной службы и кадров управления муниципальной службы и кадровой политики мэрии, назначенному распоряжением заместителя мэра города, курирующего общие вопросы деятельности мэрии города, в органах мэрии с правами юридического лица - специалистам, назначенным распоряжениями (приказами) руководителей органов.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2.4. В случае если муниципальный служащий находится в командировке, отпуске, вне места прохождения службы по иным основаниям, установленным законодательством Российской Федерации,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передается представителю нанимателя (работодателю) любым доступным средством связи, а по прибытии к месту службы оформляется письменное </w:t>
      </w:r>
      <w:r>
        <w:lastRenderedPageBreak/>
        <w:t>Уведомление.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3. Организация приема и регистрации Уведомлений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>3.1. Организация приема и регистрации Уведомлений муниципальных служащих о фактах обращения в целях склонения их к совершению коррупционных правонарушений осуществляется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3.2.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в обязательном порядке регистрируются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муниципального служащего к совершению коррупционных правонарушений (далее - Журнал) (приложение 2 к Порядку).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Листы </w:t>
      </w:r>
      <w:hyperlink w:anchor="P190" w:history="1">
        <w:r>
          <w:rPr>
            <w:color w:val="0000FF"/>
          </w:rPr>
          <w:t>Журнала</w:t>
        </w:r>
      </w:hyperlink>
      <w:r>
        <w:t xml:space="preserve"> должны быть пронумерованы, прошнурованы, заверены подписью представителя нанимателя (работодателя) и скреплены гербовой печатью.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Ведение Журнала, а также регистрация </w:t>
      </w:r>
      <w:hyperlink w:anchor="P150" w:history="1">
        <w:r>
          <w:rPr>
            <w:color w:val="0000FF"/>
          </w:rPr>
          <w:t>Уведомлений</w:t>
        </w:r>
      </w:hyperlink>
      <w:r>
        <w:t xml:space="preserve"> возлагается на специалиста отдела муниципальной службы и кадров управления муниципальной службы и кадровой политики мэрии, назначенного распоряжением заместителя мэра города, курирующего общие вопросы деятельности мэрии города, в органах мэрии с правами юридического лица - специалиста, назначенного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3.3.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порядковый номер, присвоенный зарегистрированному </w:t>
      </w:r>
      <w:hyperlink w:anchor="P150" w:history="1">
        <w:r>
          <w:rPr>
            <w:color w:val="0000FF"/>
          </w:rPr>
          <w:t>Уведомлению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номер, дата и время выдачи талона-уведомления (соответствует дате и времени принятия Уведомления);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сведения о муниципальном служащем, направившем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(Ф.И.О., должность, данные документа, удостоверяющего личность, контактный номер телефона);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- краткое изложение фактов, указанных в </w:t>
      </w:r>
      <w:hyperlink w:anchor="P150" w:history="1">
        <w:r>
          <w:rPr>
            <w:color w:val="0000FF"/>
          </w:rPr>
          <w:t>Уведомлении</w:t>
        </w:r>
      </w:hyperlink>
      <w:r>
        <w:t>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Ф.И.О., должность и подпись лица, принявшего Уведомление;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сведения о принятом решении с указанием даты принятия решения;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- особые отметки (при наличии).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специалистом отдела муниципальной службы и кадров управления муниципальной службы и кадровой политики мэрии, назначенным распоряжением заместителя мэра города, курирующего общие вопросы деятельности мэрии города, в органах мэрии с правами юридического лица - специалистом, назначенным распоряжением (приказом) руководителя органа.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3.4.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принявший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, обязан зарегистрировать его в </w:t>
      </w:r>
      <w:hyperlink w:anchor="P190" w:history="1">
        <w:r>
          <w:rPr>
            <w:color w:val="0000FF"/>
          </w:rPr>
          <w:t>Журнале</w:t>
        </w:r>
      </w:hyperlink>
      <w:r>
        <w:t xml:space="preserve"> в день его поступления.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Отказ в регистрации Уведомления не допускается.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3.5. После регистрации Уведомления в Журнале специалист отдела муниципальной службы и кадров управления муниципальной службы и кадровой политики мэрии, назначенный распоряжением заместителя мэра города, курирующего общие вопросы деятельности мэрии города, в органах мэрии с правами юридического лица - специалист, назначенный распоряжением (приказом) руководителя органа, передает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 в день его поступления с прилагаемыми к нему материалами представителю нанимателя (работодателю) муниципального служащего для рассмотрения и последующей организации проверки содержащихся в нем сведений.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3.6. </w:t>
      </w:r>
      <w:hyperlink w:anchor="P190" w:history="1">
        <w:r>
          <w:rPr>
            <w:color w:val="0000FF"/>
          </w:rPr>
          <w:t>Журнал</w:t>
        </w:r>
      </w:hyperlink>
      <w:r>
        <w:t xml:space="preserve"> хранится в отделе муниципальной службы и кадров управления муниципальной службы и кадровой политики мэрии, в органах мэрии с правами юридического лица в течение 5 лет с момента регистрации в нем последнего </w:t>
      </w:r>
      <w:hyperlink w:anchor="P150" w:history="1">
        <w:r>
          <w:rPr>
            <w:color w:val="0000FF"/>
          </w:rPr>
          <w:t>Уведомления</w:t>
        </w:r>
      </w:hyperlink>
      <w:r>
        <w:t>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  <w:outlineLvl w:val="1"/>
      </w:pPr>
      <w:r>
        <w:t>4. Организация проверки содержащихся в Уведомлении сведений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ind w:firstLine="540"/>
        <w:jc w:val="both"/>
      </w:pPr>
      <w:r>
        <w:t xml:space="preserve">4.1. Представитель нанимателя (работодатель) в течение трех рабочих дней со дня получения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принимает решение об организации проверки сведений, содержащихся в Уведомлении (далее - проверка).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4.2. Для проведения проверки образуется комиссия на основании распоряжения мэрии города. Проверка должна быть завершена не позднее чем через пять рабочих дней со дня принятия решения о ее проведении.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4.3. В состав комиссии по проведению проверки (далее - комиссия) входят: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нанимателя (работодатель),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уполномоченные представителем нанимателя (работодателем) муниципальные служащие,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контрольно-правового управления мэрии,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представитель управления муниципальной службы и кадровой политики мэрии.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4.4. При проведении проверки должны быть: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заслушаны пояснения муниципального служащего, подавшего </w:t>
      </w:r>
      <w:hyperlink w:anchor="P150" w:history="1">
        <w:r>
          <w:rPr>
            <w:color w:val="0000FF"/>
          </w:rPr>
          <w:t>Уведомление</w:t>
        </w:r>
      </w:hyperlink>
      <w:r>
        <w:t>, а также пояснения муниципальных служащих и иных лиц, имеющих отношение к фактам, содержащимся в Уведомлении;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объективно и всесторонне рассмотрены факты и обстоятельства обращения к муниципальному служащему в целях склонения его к совершению коррупционных правонарушений.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4.5. В ходе проведения проверки помимо </w:t>
      </w:r>
      <w:hyperlink w:anchor="P150" w:history="1">
        <w:r>
          <w:rPr>
            <w:color w:val="0000FF"/>
          </w:rPr>
          <w:t>Уведомления</w:t>
        </w:r>
      </w:hyperlink>
      <w:r>
        <w:t xml:space="preserve"> </w:t>
      </w:r>
      <w:proofErr w:type="spellStart"/>
      <w:r>
        <w:t>истребуются</w:t>
      </w:r>
      <w:proofErr w:type="spellEnd"/>
      <w:r>
        <w:t xml:space="preserve"> и рассматриваются следующие материалы: должностная инструкция и служебная характеристика муниципального служащего, подавшего Уведомление, при необходимости - должностные инструкции и служебные характеристики муниципальных служащих, имеющих отношение к фактам, содержащимся в </w:t>
      </w:r>
      <w:hyperlink w:anchor="P150" w:history="1">
        <w:r>
          <w:rPr>
            <w:color w:val="0000FF"/>
          </w:rPr>
          <w:t>Уведомлении</w:t>
        </w:r>
      </w:hyperlink>
      <w:r>
        <w:t>, а также материалы, имеющие отношение к рассматриваемым вопросам.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4.6. Члены комиссии и лица, участвующие в проверке, не вправе разглашать сведения, ставшие им известными в ходе проверочных мероприятий. Разглашение сведений, полученных в результате проведения проверки, влечет за собой ответственность, предусмотренную законодательством Российской Федерации.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lastRenderedPageBreak/>
        <w:t>4.7. Заседание комиссии считается правомочным, если на нем присутствует не менее 2/3 от общего числа членов комиссии. По результатам проверки оформляется письменное заключение, которое принимается простым большинством голосов присутствующих на заседании членов комиссии.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4.8. В заключении указываются: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состав комиссии;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сроки проведения проверки;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сведения о муниципальном служащем, подавшем </w:t>
      </w:r>
      <w:hyperlink w:anchor="P150" w:history="1">
        <w:r>
          <w:rPr>
            <w:color w:val="0000FF"/>
          </w:rPr>
          <w:t>Уведомление</w:t>
        </w:r>
      </w:hyperlink>
      <w:r>
        <w:t>, и обстоятельства, послужившие основанием для проведения проверки;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информация о наличии (либо отсутствии) признаков склонения муниципального служащего к совершению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причины и обстоятельства (в случае их установления комиссией), способствовавшие обращению в целях склонения муниципального служащего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меры, рекомендуемые для разрешения сложившейся ситуации.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4.9. Члены комиссии в случае несогласия с заключением вправе в письменной форме изложить свое особое мнение и приобщить его к заключению.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4.10. Комиссия направляет заключение представителю нанимателя (работодателю) в течение трех рабочих дней со дня его принятия.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4.11. В случае наличия признаков склонения муниципального служащего к совершению коррупционных правонарушений представитель нанимателя (работодатель) с учетом заключения комиссии в течение двух рабочих дней принимает одно из следующих решений: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принятии организационных мер с целью предотвращения впредь возможности обращения в целях склонения муниципального служащего к совершению коррупционных правонарушений;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об исключении возможности принятия муниципальным служащим, подавшим Уведомление, муниципальными служащими, имеющими отношение к фактам, содержащимся в </w:t>
      </w:r>
      <w:hyperlink w:anchor="P150" w:history="1">
        <w:r>
          <w:rPr>
            <w:color w:val="0000FF"/>
          </w:rPr>
          <w:t>Уведомлении</w:t>
        </w:r>
      </w:hyperlink>
      <w:r>
        <w:t>, единоличных решений по вопросам, с которыми связана вероятность совершения коррупционного правонарушения;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незамедлительной передаче материалов проверки в органы прокуратуры;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о проведении служебной проверки в отношении муниципального служащего.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4.12. При наличии в заключении информации об отсутствии признаков склонения муниципального служащего к совершению коррупционных правонарушений представитель нанимателя (работодатель) в течение двух рабочих дней принимает решение о принятии результатов проверки к сведению.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4.13. Информация о решении, принятом представителем нанимателя (работодателем), в течение трех рабочих дней направляется в управление муниципальной службы и кадровой политики мэрии.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 xml:space="preserve">В течение пяти рабочих дней со дня получения информации о решении представителя нанимателя (работодателя) управление муниципальной службы и кадровой политики мэрии в письменной форме сообщает муниципальному служащему, подавшему </w:t>
      </w:r>
      <w:hyperlink w:anchor="P150" w:history="1">
        <w:r>
          <w:rPr>
            <w:color w:val="0000FF"/>
          </w:rPr>
          <w:t>Уведомление</w:t>
        </w:r>
      </w:hyperlink>
      <w:r>
        <w:t xml:space="preserve">, о принятом </w:t>
      </w:r>
      <w:r>
        <w:lastRenderedPageBreak/>
        <w:t>решении.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4.14. Решение, принятое представителем нанимателя (работодателем), может быть обжаловано в установленном законодательством порядке.</w:t>
      </w:r>
    </w:p>
    <w:p w:rsidR="00E1090C" w:rsidRDefault="00E1090C">
      <w:pPr>
        <w:pStyle w:val="ConsPlusNormal"/>
        <w:spacing w:before="220"/>
        <w:ind w:firstLine="540"/>
        <w:jc w:val="both"/>
      </w:pPr>
      <w:r>
        <w:t>4.15. Материалы проверки хранятся в управлении муниципальной службы и кадровой политики мэрии.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1"/>
      </w:pPr>
      <w:r>
        <w:t>Приложение 1</w:t>
      </w:r>
    </w:p>
    <w:p w:rsidR="00E1090C" w:rsidRDefault="00E1090C">
      <w:pPr>
        <w:pStyle w:val="ConsPlusNormal"/>
        <w:jc w:val="right"/>
      </w:pPr>
      <w:r>
        <w:t>к Порядку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(Ф.И.О., должность представителя нанимателя</w:t>
      </w:r>
    </w:p>
    <w:p w:rsidR="00E1090C" w:rsidRDefault="00E1090C">
      <w:pPr>
        <w:pStyle w:val="ConsPlusNonformat"/>
        <w:jc w:val="both"/>
      </w:pPr>
      <w:r>
        <w:t xml:space="preserve">                            (работодателя)</w:t>
      </w: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       (наименование органа мэрии)</w:t>
      </w:r>
    </w:p>
    <w:p w:rsidR="00E1090C" w:rsidRDefault="00E1090C">
      <w:pPr>
        <w:pStyle w:val="ConsPlusNonformat"/>
        <w:jc w:val="both"/>
      </w:pPr>
      <w:r>
        <w:t xml:space="preserve">                            от 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(Ф.И.О., должность муниципального служащего)</w:t>
      </w:r>
    </w:p>
    <w:p w:rsidR="00E1090C" w:rsidRDefault="00E1090C">
      <w:pPr>
        <w:pStyle w:val="ConsPlusNonformat"/>
        <w:jc w:val="both"/>
      </w:pPr>
      <w:r>
        <w:t xml:space="preserve">                            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bookmarkStart w:id="2" w:name="P150"/>
      <w:bookmarkEnd w:id="2"/>
      <w:r>
        <w:t xml:space="preserve">                                УВЕДОМЛЕНИЕ</w:t>
      </w:r>
    </w:p>
    <w:p w:rsidR="00E1090C" w:rsidRDefault="00E1090C">
      <w:pPr>
        <w:pStyle w:val="ConsPlusNonformat"/>
        <w:jc w:val="both"/>
      </w:pPr>
      <w:r>
        <w:t xml:space="preserve">                   о фактах обращения в целях склонения</w:t>
      </w:r>
    </w:p>
    <w:p w:rsidR="00E1090C" w:rsidRDefault="00E1090C">
      <w:pPr>
        <w:pStyle w:val="ConsPlusNonformat"/>
        <w:jc w:val="both"/>
      </w:pPr>
      <w:r>
        <w:t xml:space="preserve">                   муниципального служащего к совершению</w:t>
      </w:r>
    </w:p>
    <w:p w:rsidR="00E1090C" w:rsidRDefault="00E1090C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r>
        <w:t>Сообщаю, что:</w:t>
      </w:r>
    </w:p>
    <w:p w:rsidR="00E1090C" w:rsidRDefault="00E1090C">
      <w:pPr>
        <w:pStyle w:val="ConsPlusNonformat"/>
        <w:jc w:val="both"/>
      </w:pPr>
      <w:r>
        <w:t>1.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(описание обстоятельств, при которых стало известно о случаях обращения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>к муниципальному служащему в связи с исполнением им служебных обязанностей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каких-либо лиц в целях склонения его к совершению коррупционных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>правонарушений, в том числе дата, место, время, другие обстоятельства и</w:t>
      </w:r>
    </w:p>
    <w:p w:rsidR="00E1090C" w:rsidRDefault="00E1090C">
      <w:pPr>
        <w:pStyle w:val="ConsPlusNonformat"/>
        <w:jc w:val="both"/>
      </w:pPr>
      <w:r>
        <w:t>условия)</w:t>
      </w:r>
    </w:p>
    <w:p w:rsidR="00E1090C" w:rsidRDefault="00E1090C">
      <w:pPr>
        <w:pStyle w:val="ConsPlusNonformat"/>
        <w:jc w:val="both"/>
      </w:pPr>
      <w:r>
        <w:t>2.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(подробные сведения о коррупционных правонарушениях, которые должен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был бы совершить муниципальный служащий по просьбе обратившихся лиц)</w:t>
      </w:r>
    </w:p>
    <w:p w:rsidR="00E1090C" w:rsidRDefault="00E1090C">
      <w:pPr>
        <w:pStyle w:val="ConsPlusNonformat"/>
        <w:jc w:val="both"/>
      </w:pPr>
      <w:r>
        <w:t>3.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(все известные сведения о физическом (юридическом) лице,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E1090C" w:rsidRDefault="00E1090C">
      <w:pPr>
        <w:pStyle w:val="ConsPlusNonformat"/>
        <w:jc w:val="both"/>
      </w:pPr>
      <w:r>
        <w:t>4. 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   (способ и обстоятельства склонения к коррупционному правонарушению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E1090C" w:rsidRDefault="00E1090C">
      <w:pPr>
        <w:pStyle w:val="ConsPlusNonformat"/>
        <w:jc w:val="both"/>
      </w:pPr>
      <w:r>
        <w:t>___________________________________________________________________________</w:t>
      </w:r>
    </w:p>
    <w:p w:rsidR="00E1090C" w:rsidRDefault="00E1090C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E1090C" w:rsidRDefault="00E1090C">
      <w:pPr>
        <w:pStyle w:val="ConsPlusNonformat"/>
        <w:jc w:val="both"/>
      </w:pPr>
    </w:p>
    <w:p w:rsidR="00E1090C" w:rsidRDefault="00E1090C">
      <w:pPr>
        <w:pStyle w:val="ConsPlusNonformat"/>
        <w:jc w:val="both"/>
      </w:pPr>
      <w:r>
        <w:t>_____________                     ___________________/____________________/</w:t>
      </w:r>
    </w:p>
    <w:p w:rsidR="00E1090C" w:rsidRDefault="00E1090C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                 (подпись, расшифровка подписи)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right"/>
        <w:outlineLvl w:val="1"/>
      </w:pPr>
      <w:r>
        <w:t>Приложение 2</w:t>
      </w:r>
    </w:p>
    <w:p w:rsidR="00E1090C" w:rsidRDefault="00E1090C">
      <w:pPr>
        <w:pStyle w:val="ConsPlusNormal"/>
        <w:jc w:val="right"/>
      </w:pPr>
      <w:r>
        <w:t>к Порядку</w:t>
      </w: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center"/>
      </w:pPr>
      <w:bookmarkStart w:id="3" w:name="P190"/>
      <w:bookmarkEnd w:id="3"/>
      <w:r>
        <w:t>ЖУРНАЛ</w:t>
      </w:r>
    </w:p>
    <w:p w:rsidR="00E1090C" w:rsidRDefault="00E1090C">
      <w:pPr>
        <w:pStyle w:val="ConsPlusNormal"/>
        <w:jc w:val="center"/>
      </w:pPr>
      <w:r>
        <w:t>регистрации уведомлений о фактах обращения</w:t>
      </w:r>
    </w:p>
    <w:p w:rsidR="00E1090C" w:rsidRDefault="00E1090C">
      <w:pPr>
        <w:pStyle w:val="ConsPlusNormal"/>
        <w:jc w:val="center"/>
      </w:pPr>
      <w:r>
        <w:t>в целях склонения муниципального служащего</w:t>
      </w:r>
    </w:p>
    <w:p w:rsidR="00E1090C" w:rsidRDefault="00E1090C">
      <w:pPr>
        <w:pStyle w:val="ConsPlusNormal"/>
        <w:jc w:val="center"/>
      </w:pPr>
      <w:r>
        <w:t>к совершению коррупционных правонарушений</w:t>
      </w:r>
    </w:p>
    <w:p w:rsidR="00E1090C" w:rsidRDefault="00E1090C">
      <w:pPr>
        <w:pStyle w:val="ConsPlusNormal"/>
        <w:jc w:val="both"/>
      </w:pPr>
    </w:p>
    <w:p w:rsidR="00E1090C" w:rsidRDefault="00E1090C">
      <w:pPr>
        <w:sectPr w:rsidR="00E1090C" w:rsidSect="005166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1871"/>
        <w:gridCol w:w="1134"/>
        <w:gridCol w:w="2324"/>
        <w:gridCol w:w="1587"/>
        <w:gridCol w:w="1701"/>
        <w:gridCol w:w="1871"/>
        <w:gridCol w:w="1871"/>
      </w:tblGrid>
      <w:tr w:rsidR="00E1090C">
        <w:tc>
          <w:tcPr>
            <w:tcW w:w="636" w:type="dxa"/>
            <w:vMerge w:val="restart"/>
          </w:tcPr>
          <w:p w:rsidR="00E1090C" w:rsidRDefault="00E109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Номер, дата уведомления</w:t>
            </w:r>
          </w:p>
        </w:tc>
        <w:tc>
          <w:tcPr>
            <w:tcW w:w="6746" w:type="dxa"/>
            <w:gridSpan w:val="4"/>
          </w:tcPr>
          <w:p w:rsidR="00E1090C" w:rsidRDefault="00E1090C">
            <w:pPr>
              <w:pStyle w:val="ConsPlusNormal"/>
            </w:pPr>
            <w:r>
              <w:t>Сведения о муниципальном служащем, направившем уведомление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Краткое содержание уведомления</w:t>
            </w:r>
          </w:p>
        </w:tc>
        <w:tc>
          <w:tcPr>
            <w:tcW w:w="1871" w:type="dxa"/>
            <w:vMerge w:val="restart"/>
          </w:tcPr>
          <w:p w:rsidR="00E1090C" w:rsidRDefault="00E1090C">
            <w:pPr>
              <w:pStyle w:val="ConsPlusNormal"/>
            </w:pPr>
            <w:r>
              <w:t>Ф.И.О. лица, принявшего уведомление</w:t>
            </w:r>
          </w:p>
        </w:tc>
      </w:tr>
      <w:tr w:rsidR="00E1090C">
        <w:tc>
          <w:tcPr>
            <w:tcW w:w="636" w:type="dxa"/>
            <w:vMerge/>
          </w:tcPr>
          <w:p w:rsidR="00E1090C" w:rsidRDefault="00E1090C"/>
        </w:tc>
        <w:tc>
          <w:tcPr>
            <w:tcW w:w="1871" w:type="dxa"/>
            <w:vMerge/>
          </w:tcPr>
          <w:p w:rsidR="00E1090C" w:rsidRDefault="00E1090C"/>
        </w:tc>
        <w:tc>
          <w:tcPr>
            <w:tcW w:w="1134" w:type="dxa"/>
          </w:tcPr>
          <w:p w:rsidR="00E1090C" w:rsidRDefault="00E1090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24" w:type="dxa"/>
          </w:tcPr>
          <w:p w:rsidR="00E1090C" w:rsidRDefault="00E1090C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587" w:type="dxa"/>
          </w:tcPr>
          <w:p w:rsidR="00E1090C" w:rsidRDefault="00E1090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E1090C" w:rsidRDefault="00E1090C">
            <w:pPr>
              <w:pStyle w:val="ConsPlusNormal"/>
            </w:pPr>
            <w:r>
              <w:t>контактный номер телефона</w:t>
            </w:r>
          </w:p>
        </w:tc>
        <w:tc>
          <w:tcPr>
            <w:tcW w:w="1871" w:type="dxa"/>
            <w:vMerge/>
          </w:tcPr>
          <w:p w:rsidR="00E1090C" w:rsidRDefault="00E1090C"/>
        </w:tc>
        <w:tc>
          <w:tcPr>
            <w:tcW w:w="1871" w:type="dxa"/>
            <w:vMerge/>
          </w:tcPr>
          <w:p w:rsidR="00E1090C" w:rsidRDefault="00E1090C"/>
        </w:tc>
      </w:tr>
      <w:tr w:rsidR="00E1090C">
        <w:tc>
          <w:tcPr>
            <w:tcW w:w="636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134" w:type="dxa"/>
          </w:tcPr>
          <w:p w:rsidR="00E1090C" w:rsidRDefault="00E1090C">
            <w:pPr>
              <w:pStyle w:val="ConsPlusNormal"/>
            </w:pPr>
          </w:p>
        </w:tc>
        <w:tc>
          <w:tcPr>
            <w:tcW w:w="2324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587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70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  <w:tc>
          <w:tcPr>
            <w:tcW w:w="1871" w:type="dxa"/>
          </w:tcPr>
          <w:p w:rsidR="00E1090C" w:rsidRDefault="00E1090C">
            <w:pPr>
              <w:pStyle w:val="ConsPlusNormal"/>
            </w:pPr>
          </w:p>
        </w:tc>
      </w:tr>
    </w:tbl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jc w:val="both"/>
      </w:pPr>
    </w:p>
    <w:p w:rsidR="00E1090C" w:rsidRDefault="00E10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E1090C"/>
    <w:sectPr w:rsidR="00D87467" w:rsidSect="00A57A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0C"/>
    <w:rsid w:val="001F071B"/>
    <w:rsid w:val="0052729D"/>
    <w:rsid w:val="00E1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9AC51-81E8-41DE-B12C-92067972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0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A097D4A83585D9548A89211541B78527D338D0D48D6C491B63817FAD0993645634FE5AE56B5B9F502873B0706851C6395C6Eq7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CBBEC388826FA80B6DBE9AC2C46B81DF5ADC8C2A1442E8DA78886587DD873B0E543AC33BA0089A675D60A915E4371FCB432876B0726C4D6Cq5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BBEC388826FA80B6DA097D4A83585D9548A89211541B78527D338D0D48D6C491B63817FAD0993645634FD5AE56B5B9F502873B0706851C6395C6Eq7I" TargetMode="External"/><Relationship Id="rId11" Type="http://schemas.openxmlformats.org/officeDocument/2006/relationships/hyperlink" Target="consultantplus://offline/ref=F3CBBEC388826FA80B6DBE9AC2C46B81DF5ADC8C2A1442E8DA78886587DD873B0E543AC33BA0089B6D5D60A915E4371FCB432876B0726C4D6Cq5I" TargetMode="External"/><Relationship Id="rId5" Type="http://schemas.openxmlformats.org/officeDocument/2006/relationships/hyperlink" Target="consultantplus://offline/ref=F3CBBEC388826FA80B6DA097D4A83585D9548A89211A4AB88527D338D0D48D6C491B63817FAD0993645634FD5AE56B5B9F502873B0706851C6395C6Eq7I" TargetMode="External"/><Relationship Id="rId10" Type="http://schemas.openxmlformats.org/officeDocument/2006/relationships/hyperlink" Target="consultantplus://offline/ref=F3CBBEC388826FA80B6DA097D4A83585D9548A89211541B78527D338D0D48D6C491B63817FAD0993645634F05AE56B5B9F502873B0706851C6395C6Eq7I" TargetMode="External"/><Relationship Id="rId4" Type="http://schemas.openxmlformats.org/officeDocument/2006/relationships/hyperlink" Target="consultantplus://offline/ref=F3CBBEC388826FA80B6DA097D4A83585D9548A89201D4AB88427D338D0D48D6C491B63817FAD0993645634FD5AE56B5B9F502873B0706851C6395C6Eq7I" TargetMode="External"/><Relationship Id="rId9" Type="http://schemas.openxmlformats.org/officeDocument/2006/relationships/hyperlink" Target="consultantplus://offline/ref=F3CBBEC388826FA80B6DA097D4A83585D9548A89291541B784248E32D88D816E4E143C9678E40592645635FB56BA6E4E8E082572AF6E6C4BDA3B5EE461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3142</Words>
  <Characters>17914</Characters>
  <Application>Microsoft Office Word</Application>
  <DocSecurity>0</DocSecurity>
  <Lines>149</Lines>
  <Paragraphs>42</Paragraphs>
  <ScaleCrop>false</ScaleCrop>
  <Company/>
  <LinksUpToDate>false</LinksUpToDate>
  <CharactersWithSpaces>21014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2021-04-01T08:42:00Z</dcterms:created>
  <dcterms:modified xsi:type="dcterms:W3CDTF">2021-04-01T08:43:00Z</dcterms:modified>
</cp:coreProperties>
</file>