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9" o:title=""/>
          </v:shape>
          <o:OLEObject Type="Embed" ProgID="CorelDRAW.Graphic.9" ShapeID="_x0000_i1025" DrawAspect="Content" ObjectID="_1671863431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910743" w:rsidRDefault="00873029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A106FA" w:rsidRPr="00A106FA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="00910743" w:rsidRPr="00A106FA">
        <w:rPr>
          <w:sz w:val="26"/>
          <w:szCs w:val="26"/>
        </w:rPr>
        <w:t xml:space="preserve"> № </w:t>
      </w:r>
      <w:r w:rsidR="005A0FE2">
        <w:rPr>
          <w:sz w:val="26"/>
          <w:szCs w:val="26"/>
        </w:rPr>
        <w:t>3</w:t>
      </w:r>
      <w:r>
        <w:rPr>
          <w:sz w:val="26"/>
          <w:szCs w:val="26"/>
        </w:rPr>
        <w:t>3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:rsidTr="00D13F8B">
        <w:tc>
          <w:tcPr>
            <w:tcW w:w="4644" w:type="dxa"/>
          </w:tcPr>
          <w:p w:rsidR="00CD13C3" w:rsidRPr="00CD13C3" w:rsidRDefault="00910743" w:rsidP="00CD13C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="00CD13C3" w:rsidRPr="00CD13C3">
              <w:rPr>
                <w:sz w:val="26"/>
                <w:szCs w:val="26"/>
              </w:rPr>
              <w:t>План</w:t>
            </w:r>
            <w:r w:rsidR="00CD13C3">
              <w:rPr>
                <w:sz w:val="26"/>
                <w:szCs w:val="26"/>
              </w:rPr>
              <w:t>а</w:t>
            </w:r>
            <w:r w:rsidR="00CD13C3"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20</w:t>
            </w:r>
            <w:r w:rsidR="004F6941">
              <w:rPr>
                <w:sz w:val="26"/>
                <w:szCs w:val="26"/>
              </w:rPr>
              <w:t>2</w:t>
            </w:r>
            <w:r w:rsidR="00873029">
              <w:rPr>
                <w:sz w:val="26"/>
                <w:szCs w:val="26"/>
              </w:rPr>
              <w:t>1</w:t>
            </w:r>
            <w:r w:rsidR="00CD13C3" w:rsidRPr="00CD13C3">
              <w:rPr>
                <w:sz w:val="26"/>
                <w:szCs w:val="26"/>
              </w:rPr>
              <w:t xml:space="preserve"> год</w:t>
            </w:r>
          </w:p>
          <w:p w:rsidR="00910743" w:rsidRPr="00140F42" w:rsidRDefault="00910743" w:rsidP="00576A33">
            <w:pPr>
              <w:rPr>
                <w:sz w:val="26"/>
                <w:szCs w:val="26"/>
              </w:rPr>
            </w:pPr>
          </w:p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p w:rsidR="00910743" w:rsidRDefault="00910743" w:rsidP="003C24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</w:p>
    <w:p w:rsidR="002654DE" w:rsidRDefault="002654DE" w:rsidP="003C24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0743" w:rsidRDefault="00910743" w:rsidP="003C243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10743" w:rsidRPr="004F6941">
        <w:rPr>
          <w:sz w:val="26"/>
          <w:szCs w:val="26"/>
        </w:rPr>
        <w:t>Утвердить прилагаем</w:t>
      </w:r>
      <w:r w:rsidR="00CD13C3" w:rsidRPr="004F6941">
        <w:rPr>
          <w:sz w:val="26"/>
          <w:szCs w:val="26"/>
        </w:rPr>
        <w:t>ый План контрольно-счетной палаты города Череповца по противодействию коррупции на 20</w:t>
      </w:r>
      <w:r w:rsidRPr="004F6941">
        <w:rPr>
          <w:sz w:val="26"/>
          <w:szCs w:val="26"/>
        </w:rPr>
        <w:t>2</w:t>
      </w:r>
      <w:r w:rsidR="00873029">
        <w:rPr>
          <w:sz w:val="26"/>
          <w:szCs w:val="26"/>
        </w:rPr>
        <w:t>1</w:t>
      </w:r>
      <w:r w:rsidR="00CD13C3" w:rsidRPr="004F6941">
        <w:rPr>
          <w:sz w:val="26"/>
          <w:szCs w:val="26"/>
        </w:rPr>
        <w:t xml:space="preserve"> год</w:t>
      </w:r>
      <w:r w:rsidR="00DD6BF0" w:rsidRPr="004F6941">
        <w:rPr>
          <w:sz w:val="26"/>
          <w:szCs w:val="26"/>
        </w:rPr>
        <w:t>.</w:t>
      </w:r>
    </w:p>
    <w:p w:rsidR="00DD6BF0" w:rsidRPr="004F6941" w:rsidRDefault="004F6941" w:rsidP="004F6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9A589C" w:rsidRPr="004F6941">
        <w:rPr>
          <w:sz w:val="26"/>
          <w:szCs w:val="26"/>
        </w:rPr>
        <w:t>План по противодействию коррупции подлежит размещению на официал</w:t>
      </w:r>
      <w:r w:rsidR="009A589C" w:rsidRPr="004F6941">
        <w:rPr>
          <w:sz w:val="26"/>
          <w:szCs w:val="26"/>
        </w:rPr>
        <w:t>ь</w:t>
      </w:r>
      <w:r w:rsidR="009A589C" w:rsidRPr="004F6941">
        <w:rPr>
          <w:sz w:val="26"/>
          <w:szCs w:val="26"/>
        </w:rPr>
        <w:t xml:space="preserve">ном </w:t>
      </w:r>
      <w:hyperlink r:id="rId11" w:history="1">
        <w:r w:rsidR="009A589C" w:rsidRPr="004F6941">
          <w:rPr>
            <w:sz w:val="26"/>
            <w:szCs w:val="26"/>
          </w:rPr>
          <w:t>интернет-сайте</w:t>
        </w:r>
      </w:hyperlink>
      <w:r w:rsidR="009A589C" w:rsidRPr="004F6941">
        <w:rPr>
          <w:sz w:val="26"/>
          <w:szCs w:val="26"/>
        </w:rPr>
        <w:t xml:space="preserve"> контрольно-счетной палаты города Череповца.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910743" w:rsidRPr="004F6941">
        <w:rPr>
          <w:sz w:val="26"/>
          <w:szCs w:val="26"/>
        </w:rPr>
        <w:t>Контроль за</w:t>
      </w:r>
      <w:proofErr w:type="gramEnd"/>
      <w:r w:rsidR="00910743" w:rsidRPr="004F6941">
        <w:rPr>
          <w:sz w:val="26"/>
          <w:szCs w:val="26"/>
        </w:rPr>
        <w:t xml:space="preserve"> исполнением настоящего </w:t>
      </w:r>
      <w:r w:rsidR="00EB4B5A" w:rsidRPr="004F6941">
        <w:rPr>
          <w:sz w:val="26"/>
          <w:szCs w:val="26"/>
        </w:rPr>
        <w:t>приказа</w:t>
      </w:r>
      <w:r w:rsidR="00910743" w:rsidRPr="004F6941">
        <w:rPr>
          <w:sz w:val="26"/>
          <w:szCs w:val="26"/>
        </w:rPr>
        <w:t xml:space="preserve"> </w:t>
      </w:r>
      <w:r w:rsidRPr="004F6941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Pr="004F6941">
        <w:rPr>
          <w:sz w:val="26"/>
          <w:szCs w:val="26"/>
        </w:rPr>
        <w:t>Усатову</w:t>
      </w:r>
      <w:proofErr w:type="spellEnd"/>
      <w:r w:rsidRPr="004F6941">
        <w:rPr>
          <w:sz w:val="26"/>
          <w:szCs w:val="26"/>
        </w:rPr>
        <w:t xml:space="preserve"> М.В</w:t>
      </w:r>
      <w:r w:rsidR="00910743" w:rsidRPr="004F6941">
        <w:rPr>
          <w:sz w:val="26"/>
          <w:szCs w:val="26"/>
        </w:rPr>
        <w:t>.</w:t>
      </w:r>
    </w:p>
    <w:p w:rsidR="00910743" w:rsidRDefault="00910743" w:rsidP="004F6941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6B1351" w:rsidRDefault="00910743" w:rsidP="006B135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  <w:sectPr w:rsidR="002C2FAC" w:rsidSect="00AF659F">
          <w:headerReference w:type="even" r:id="rId12"/>
          <w:headerReference w:type="default" r:id="rId13"/>
          <w:pgSz w:w="11906" w:h="16838" w:code="9"/>
          <w:pgMar w:top="340" w:right="567" w:bottom="1134" w:left="1701" w:header="794" w:footer="0" w:gutter="0"/>
          <w:pgNumType w:start="1" w:chapStyle="1"/>
          <w:cols w:space="720"/>
          <w:titlePg/>
          <w:docGrid w:linePitch="272"/>
        </w:sectPr>
      </w:pPr>
    </w:p>
    <w:p w:rsidR="00925031" w:rsidRDefault="00925031" w:rsidP="002C2FAC">
      <w:pPr>
        <w:jc w:val="both"/>
        <w:rPr>
          <w:sz w:val="26"/>
          <w:szCs w:val="26"/>
        </w:rPr>
        <w:sectPr w:rsidR="00925031" w:rsidSect="006B1351"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C2FAC" w:rsidRPr="002C2FAC" w:rsidTr="00C00759">
        <w:tc>
          <w:tcPr>
            <w:tcW w:w="4785" w:type="dxa"/>
          </w:tcPr>
          <w:p w:rsidR="002C2FAC" w:rsidRPr="002C2FAC" w:rsidRDefault="002C2FAC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Утвержден</w:t>
            </w:r>
          </w:p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приказом председателя контрольно-счетной палаты города Череповца </w:t>
            </w:r>
          </w:p>
          <w:p w:rsidR="002C2FAC" w:rsidRPr="002C2FAC" w:rsidRDefault="002C2FAC" w:rsidP="00873029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от </w:t>
            </w:r>
            <w:r w:rsidR="00873029">
              <w:rPr>
                <w:rFonts w:ascii="Times New Roman" w:eastAsia="Calibri" w:hAnsi="Times New Roman"/>
                <w:bCs/>
                <w:sz w:val="26"/>
                <w:szCs w:val="26"/>
              </w:rPr>
              <w:t>25</w:t>
            </w: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.12.20</w:t>
            </w:r>
            <w:r w:rsidR="00873029">
              <w:rPr>
                <w:rFonts w:ascii="Times New Roman" w:eastAsia="Calibri" w:hAnsi="Times New Roman"/>
                <w:bCs/>
                <w:sz w:val="26"/>
                <w:szCs w:val="26"/>
              </w:rPr>
              <w:t>20</w:t>
            </w: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№ 3</w:t>
            </w:r>
            <w:r w:rsidR="00873029"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</w:tc>
      </w:tr>
    </w:tbl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План </w:t>
      </w: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>контрольно-счетной палаты города Череповца по противодействию ко</w:t>
      </w:r>
      <w:r w:rsidRPr="002C2FAC">
        <w:rPr>
          <w:rFonts w:eastAsia="Calibri"/>
          <w:b/>
          <w:bCs/>
          <w:sz w:val="26"/>
          <w:szCs w:val="26"/>
          <w:lang w:eastAsia="en-US"/>
        </w:rPr>
        <w:t>р</w:t>
      </w:r>
      <w:r w:rsidRPr="002C2FAC">
        <w:rPr>
          <w:rFonts w:eastAsia="Calibri"/>
          <w:b/>
          <w:bCs/>
          <w:sz w:val="26"/>
          <w:szCs w:val="26"/>
          <w:lang w:eastAsia="en-US"/>
        </w:rPr>
        <w:t>рупции на 202</w:t>
      </w:r>
      <w:r w:rsidR="00277EDE">
        <w:rPr>
          <w:rFonts w:eastAsia="Calibri"/>
          <w:b/>
          <w:bCs/>
          <w:sz w:val="26"/>
          <w:szCs w:val="26"/>
          <w:lang w:eastAsia="en-US"/>
        </w:rPr>
        <w:t>1</w:t>
      </w: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 год</w:t>
      </w:r>
    </w:p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Сроки испо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Отве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ственный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При необх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димости в св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зи с принятием соответству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щего норм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тивного акта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ности контрольно-счетной палаты в соответствии с ее компетенцией, на предмет выявлени</w:t>
            </w:r>
            <w:bookmarkStart w:id="0" w:name="_GoBack"/>
            <w:bookmarkEnd w:id="0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я </w:t>
            </w:r>
            <w:proofErr w:type="spellStart"/>
            <w:r w:rsidRPr="002C2FAC">
              <w:rPr>
                <w:rFonts w:eastAsia="Calibri"/>
                <w:sz w:val="26"/>
                <w:szCs w:val="26"/>
                <w:lang w:eastAsia="en-US"/>
              </w:rPr>
              <w:t>коррупци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генных</w:t>
            </w:r>
            <w:proofErr w:type="spell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положений, а также для устранения против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речий и пробелов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ниципальную службу, а также муниципальными  служащими сведений о полученных доходах, расх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дах и принадлежащем им на праве собственности имуществе и об обязательствах имущественного 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рактера, а также членов своей семьи – супруга (с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Постоянно, в связи с прин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тием соотве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ствующих нормативных правовых 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тов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приятий с учетом периодичности проверок и име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щихся рисков, в том числе коррупционной напра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ленности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контроля за расходованием бюджетных средств в сферах и в проверяемых орг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нах (организациях), подверженных </w:t>
            </w:r>
            <w:proofErr w:type="gramStart"/>
            <w:r w:rsidRPr="002C2FAC">
              <w:rPr>
                <w:rFonts w:eastAsia="Calibri"/>
                <w:sz w:val="26"/>
                <w:szCs w:val="26"/>
                <w:lang w:eastAsia="en-US"/>
              </w:rPr>
              <w:t>наибольшей</w:t>
            </w:r>
            <w:proofErr w:type="gram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C2FAC">
              <w:rPr>
                <w:rFonts w:eastAsia="Calibri"/>
                <w:sz w:val="26"/>
                <w:szCs w:val="26"/>
                <w:lang w:eastAsia="en-US"/>
              </w:rPr>
              <w:t>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рупциогенности</w:t>
            </w:r>
            <w:proofErr w:type="spell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при проведении контрольных мер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приятий проверки устранения нарушений и нед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статков, выявленных в соответствующих органах и организациях по результатам осуществления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палаты с правоохран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тельными органами с целью направления информ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ции о выявленных коррупционных правонарушен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ях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</w:t>
      </w:r>
      <w:r w:rsidRPr="002C2FAC">
        <w:rPr>
          <w:rFonts w:eastAsia="Calibri"/>
          <w:b/>
          <w:bCs/>
          <w:sz w:val="26"/>
          <w:szCs w:val="26"/>
          <w:lang w:eastAsia="en-US"/>
        </w:rPr>
        <w:t>у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ниципальной службы и стимулированию добросовестного исполнения обязанн</w:t>
      </w:r>
      <w:r w:rsidRPr="002C2FAC">
        <w:rPr>
          <w:rFonts w:eastAsia="Calibri"/>
          <w:b/>
          <w:bCs/>
          <w:sz w:val="26"/>
          <w:szCs w:val="26"/>
          <w:lang w:eastAsia="en-US"/>
        </w:rPr>
        <w:t>о</w:t>
      </w:r>
      <w:r w:rsidRPr="002C2FAC">
        <w:rPr>
          <w:rFonts w:eastAsia="Calibri"/>
          <w:b/>
          <w:bCs/>
          <w:sz w:val="26"/>
          <w:szCs w:val="26"/>
          <w:lang w:eastAsia="en-US"/>
        </w:rPr>
        <w:t>стей сотрудниками контрольно-счетной палаты города Череповца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ниципальной службы палаты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служебных расследований в случае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ступления сведений о коррупционных проявлениях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комиссия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работы по соблюдению муниципал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ными служащими ограничений, запретов и испо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нения обязанностей, касающихся получения и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рядка сдачи подарков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учета при заключении трудовых дог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воров, отражение в служебных характеристиках, при аттестации, рассмотрении вопросов продвиж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по службе, представления к поощрению и пр. соблюдения и выполнения сотрудниками требов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ний законодательства, локальных нормативных пр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вовых актов палаты, в том числе антикоррупцио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ной направленности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дах, об имуществе и обязательствах имущественн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предоставл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муниципального служащего к совершению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муниц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пальные служащие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разъяснительной работы со служащими 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палаты по вопросам: 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ствия коррупции, в том числе ограничений, каса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щихся получения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формирование негативного отношения к корру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ции, дарению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ми служащими запретов и ограничений, предусмо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ренных законодательством, в рамках проверок 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блюдения законодательства по вопросам муниц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пальной службы, выявление случаев несоблюдения ограничений, запретов и неисполнения обязанн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стей, установленных в целях противодействия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рупции, нарушения ограничений, касающихся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лучения подарков и порядка сдачи подарков, с пр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</w:t>
      </w:r>
      <w:r w:rsidRPr="002C2FAC">
        <w:rPr>
          <w:rFonts w:eastAsia="Calibri"/>
          <w:b/>
          <w:bCs/>
          <w:sz w:val="26"/>
          <w:szCs w:val="26"/>
          <w:lang w:eastAsia="en-US"/>
        </w:rPr>
        <w:t>д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ников контрольно-счетной палаты города Череповца</w:t>
      </w:r>
    </w:p>
    <w:p w:rsidR="002C2FAC" w:rsidRPr="002C2FAC" w:rsidRDefault="002C2FAC" w:rsidP="002C2FAC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 мероприятиях с сотрудниками иных 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квалификации муниципальных служащих пал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ты, занятых в области закупок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Оказание консультативной помощи по вопросам, связанным с применением на практике общих при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ципов служебного поведения муниципальных сл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жащих.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5.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Возложение на отдельных должностных лиц фун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trHeight w:val="989"/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Учет коррупционных факторов и рисков при ос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ществлении ротации сотрудников внутри направл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ний деятельности палаты 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добросовестности, открытости, добр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совестной конкуренции и объективности  при ос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ществлении закупок товаров, работ, услуг для обе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печения муниципальных нужд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firstLine="13"/>
              <w:jc w:val="both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ми палаты  этических норм, правил профессионал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печение надлежащего хранения документов огран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ченного доступа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6.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</w:t>
      </w:r>
      <w:r w:rsidRPr="002C2FAC">
        <w:rPr>
          <w:rFonts w:eastAsia="Calibri"/>
          <w:b/>
          <w:bCs/>
          <w:sz w:val="26"/>
          <w:szCs w:val="26"/>
          <w:lang w:eastAsia="en-US"/>
        </w:rPr>
        <w:t>ь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но-счетной палаты города Череповца с органами местного самоуправления, правоохранительными органами,  институтами гражданского общества и сре</w:t>
      </w:r>
      <w:r w:rsidRPr="002C2FAC">
        <w:rPr>
          <w:rFonts w:eastAsia="Calibri"/>
          <w:b/>
          <w:bCs/>
          <w:sz w:val="26"/>
          <w:szCs w:val="26"/>
          <w:lang w:eastAsia="en-US"/>
        </w:rPr>
        <w:t>д</w:t>
      </w:r>
      <w:r w:rsidRPr="002C2FAC">
        <w:rPr>
          <w:rFonts w:eastAsia="Calibri"/>
          <w:b/>
          <w:bCs/>
          <w:sz w:val="26"/>
          <w:szCs w:val="26"/>
          <w:lang w:eastAsia="en-US"/>
        </w:rPr>
        <w:t>ствами массовой информации в области борьбы с коррупцией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работе городского Совета по противоде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ствию коррупции в городе Череповце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обращению в уполн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внимания обращениям гра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дан, содержащим информацию о проявлениях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Анализ работы с обращениями граждан и организ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ций, содержащими информацию коррупционной направленности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Рассмотрение вопросов правоприменительной пра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тики 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Последнее число третьего месяца кварт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ла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Ведение раздела официального сайта контрольно-счетной палаты города «Противодействие корру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ции» в соответствии с требованиями законодател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ства о противодействии коррупции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CD13C3" w:rsidRDefault="00CD13C3" w:rsidP="002C2FAC">
      <w:pPr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sectPr w:rsidR="00CD13C3" w:rsidSect="00AF659F"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B" w:rsidRDefault="00A24C6B" w:rsidP="001A3CB8">
      <w:r>
        <w:separator/>
      </w:r>
    </w:p>
  </w:endnote>
  <w:endnote w:type="continuationSeparator" w:id="0">
    <w:p w:rsidR="00A24C6B" w:rsidRDefault="00A24C6B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B" w:rsidRDefault="00A24C6B" w:rsidP="001A3CB8">
      <w:r>
        <w:separator/>
      </w:r>
    </w:p>
  </w:footnote>
  <w:footnote w:type="continuationSeparator" w:id="0">
    <w:p w:rsidR="00A24C6B" w:rsidRDefault="00A24C6B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894"/>
      <w:docPartObj>
        <w:docPartGallery w:val="Page Numbers (Top of Page)"/>
        <w:docPartUnique/>
      </w:docPartObj>
    </w:sdtPr>
    <w:sdtEndPr/>
    <w:sdtContent>
      <w:p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DE">
          <w:rPr>
            <w:noProof/>
          </w:rPr>
          <w:t>1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A5610"/>
    <w:rsid w:val="000B56DD"/>
    <w:rsid w:val="000F3181"/>
    <w:rsid w:val="0011189E"/>
    <w:rsid w:val="001509AD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77EDE"/>
    <w:rsid w:val="00283B72"/>
    <w:rsid w:val="002C2FAC"/>
    <w:rsid w:val="002D32D1"/>
    <w:rsid w:val="002F3F9B"/>
    <w:rsid w:val="00303404"/>
    <w:rsid w:val="00323107"/>
    <w:rsid w:val="003C243D"/>
    <w:rsid w:val="003C75B9"/>
    <w:rsid w:val="003D13D5"/>
    <w:rsid w:val="003D3177"/>
    <w:rsid w:val="003D5BD0"/>
    <w:rsid w:val="003E7CB8"/>
    <w:rsid w:val="004005A8"/>
    <w:rsid w:val="00410355"/>
    <w:rsid w:val="004A28E0"/>
    <w:rsid w:val="004F6941"/>
    <w:rsid w:val="00503960"/>
    <w:rsid w:val="005638EA"/>
    <w:rsid w:val="00576A33"/>
    <w:rsid w:val="00581EB9"/>
    <w:rsid w:val="005A0FE2"/>
    <w:rsid w:val="006643AD"/>
    <w:rsid w:val="006A73E8"/>
    <w:rsid w:val="006B1351"/>
    <w:rsid w:val="006B7703"/>
    <w:rsid w:val="00710D81"/>
    <w:rsid w:val="00720225"/>
    <w:rsid w:val="007A03E7"/>
    <w:rsid w:val="007A4B6E"/>
    <w:rsid w:val="007D6A9D"/>
    <w:rsid w:val="008009C0"/>
    <w:rsid w:val="008058DA"/>
    <w:rsid w:val="00833BA0"/>
    <w:rsid w:val="00834409"/>
    <w:rsid w:val="00873029"/>
    <w:rsid w:val="008C2AE2"/>
    <w:rsid w:val="00910743"/>
    <w:rsid w:val="009156A4"/>
    <w:rsid w:val="009206EC"/>
    <w:rsid w:val="00925031"/>
    <w:rsid w:val="00940B06"/>
    <w:rsid w:val="009649C3"/>
    <w:rsid w:val="009A1E8C"/>
    <w:rsid w:val="009A589C"/>
    <w:rsid w:val="009D313A"/>
    <w:rsid w:val="009F448D"/>
    <w:rsid w:val="00A04A37"/>
    <w:rsid w:val="00A106FA"/>
    <w:rsid w:val="00A15E46"/>
    <w:rsid w:val="00A24C6B"/>
    <w:rsid w:val="00A90491"/>
    <w:rsid w:val="00AA50DA"/>
    <w:rsid w:val="00AC0DDC"/>
    <w:rsid w:val="00AF659F"/>
    <w:rsid w:val="00B908DC"/>
    <w:rsid w:val="00BC59BF"/>
    <w:rsid w:val="00BD2639"/>
    <w:rsid w:val="00BE6DE9"/>
    <w:rsid w:val="00C34960"/>
    <w:rsid w:val="00CD13C3"/>
    <w:rsid w:val="00CE2002"/>
    <w:rsid w:val="00D13F8B"/>
    <w:rsid w:val="00D903F8"/>
    <w:rsid w:val="00D9317B"/>
    <w:rsid w:val="00DB48F7"/>
    <w:rsid w:val="00DD6BF0"/>
    <w:rsid w:val="00DF1454"/>
    <w:rsid w:val="00E03A3F"/>
    <w:rsid w:val="00E22BF3"/>
    <w:rsid w:val="00E46323"/>
    <w:rsid w:val="00E464B5"/>
    <w:rsid w:val="00E55874"/>
    <w:rsid w:val="00EB4B5A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4BA1-F44C-45AC-9421-2D76040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11</cp:revision>
  <cp:lastPrinted>2021-01-11T06:41:00Z</cp:lastPrinted>
  <dcterms:created xsi:type="dcterms:W3CDTF">2017-01-30T13:19:00Z</dcterms:created>
  <dcterms:modified xsi:type="dcterms:W3CDTF">2021-01-11T06:44:00Z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1779501369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сайте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-818828648</vt:i4>
  </property>
</Properties>
</file>