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D2" w:rsidRPr="00FD77DD" w:rsidRDefault="005806A7" w:rsidP="00716C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 xml:space="preserve">Обзор нормативных документов </w:t>
      </w:r>
    </w:p>
    <w:p w:rsidR="00716CD2" w:rsidRPr="00FD77DD" w:rsidRDefault="005806A7" w:rsidP="00716C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 xml:space="preserve">по вопросам противодействия коррупции, </w:t>
      </w:r>
    </w:p>
    <w:p w:rsidR="005806A7" w:rsidRPr="00FD77DD" w:rsidRDefault="005806A7" w:rsidP="00716C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 xml:space="preserve">принятых </w:t>
      </w:r>
      <w:r w:rsidR="0084437B" w:rsidRPr="00FD77DD">
        <w:rPr>
          <w:rFonts w:ascii="Times New Roman" w:hAnsi="Times New Roman" w:cs="Times New Roman"/>
          <w:b/>
          <w:sz w:val="26"/>
          <w:szCs w:val="26"/>
        </w:rPr>
        <w:t xml:space="preserve">и вступивших в силу </w:t>
      </w:r>
      <w:r w:rsidRPr="00FD77D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E4EA1" w:rsidRPr="00FD77DD">
        <w:rPr>
          <w:rFonts w:ascii="Times New Roman" w:hAnsi="Times New Roman" w:cs="Times New Roman"/>
          <w:b/>
          <w:sz w:val="26"/>
          <w:szCs w:val="26"/>
        </w:rPr>
        <w:t>20</w:t>
      </w:r>
      <w:r w:rsidR="0055310B" w:rsidRPr="00FD77DD">
        <w:rPr>
          <w:rFonts w:ascii="Times New Roman" w:hAnsi="Times New Roman" w:cs="Times New Roman"/>
          <w:b/>
          <w:sz w:val="26"/>
          <w:szCs w:val="26"/>
        </w:rPr>
        <w:t>20</w:t>
      </w:r>
      <w:r w:rsidRPr="00FD77D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B7111" w:rsidRPr="00FD77DD">
        <w:rPr>
          <w:rFonts w:ascii="Times New Roman" w:hAnsi="Times New Roman" w:cs="Times New Roman"/>
          <w:b/>
          <w:sz w:val="26"/>
          <w:szCs w:val="26"/>
        </w:rPr>
        <w:t>у</w:t>
      </w:r>
    </w:p>
    <w:p w:rsidR="005806A7" w:rsidRPr="00FD77DD" w:rsidRDefault="005806A7" w:rsidP="00844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6A7" w:rsidRPr="00FD77DD" w:rsidRDefault="005806A7" w:rsidP="0084437B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77DD">
        <w:rPr>
          <w:rFonts w:ascii="Times New Roman" w:hAnsi="Times New Roman" w:cs="Times New Roman"/>
          <w:b/>
          <w:i/>
          <w:sz w:val="26"/>
          <w:szCs w:val="26"/>
          <w:u w:val="single"/>
        </w:rPr>
        <w:t>Федеральное антикоррупционное законодательство</w:t>
      </w:r>
    </w:p>
    <w:p w:rsidR="0057202F" w:rsidRPr="00FD77DD" w:rsidRDefault="0057202F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202F" w:rsidRPr="00FD77DD" w:rsidRDefault="0057202F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Федеральный закон от </w:t>
      </w:r>
      <w:r w:rsidR="00716CD2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25.12.2008</w:t>
      </w: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№ </w:t>
      </w:r>
      <w:r w:rsidR="00716CD2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273</w:t>
      </w:r>
      <w:r w:rsidR="00E017DB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-ФЗ</w:t>
      </w: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57202F" w:rsidRPr="00FD77DD" w:rsidRDefault="00E017DB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</w:t>
      </w:r>
      <w:r w:rsidR="00716CD2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противодействии коррупции</w:t>
      </w: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FE11E5" w:rsidRPr="00FD77DD" w:rsidRDefault="00716CD2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84437B"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FE11E5"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едакция от </w:t>
      </w: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24.04.2020)</w:t>
      </w:r>
      <w:r w:rsidRPr="00FD77DD">
        <w:rPr>
          <w:rFonts w:ascii="Times New Roman" w:eastAsia="Times New Roman" w:hAnsi="Times New Roman" w:cs="Times New Roman"/>
          <w:i/>
          <w:sz w:val="26"/>
          <w:szCs w:val="26"/>
        </w:rPr>
        <w:t xml:space="preserve"> Вступил в силу: 5 мая 2020 г</w:t>
      </w: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52230" w:rsidRPr="00FD77DD" w:rsidRDefault="00A52230" w:rsidP="00C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716CD2" w:rsidRPr="00FD77DD" w:rsidRDefault="00716CD2" w:rsidP="0071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 xml:space="preserve">Уточнено действие запрета на участие в управлении коммерческими и некоммерческими организациями. Он распространяется только на лиц, замещающих </w:t>
      </w:r>
      <w:proofErr w:type="spellStart"/>
      <w:r w:rsidRPr="00FD77DD">
        <w:rPr>
          <w:rFonts w:ascii="Times New Roman" w:eastAsia="Times New Roman" w:hAnsi="Times New Roman" w:cs="Times New Roman"/>
          <w:sz w:val="26"/>
          <w:szCs w:val="26"/>
        </w:rPr>
        <w:t>госдолжности</w:t>
      </w:r>
      <w:proofErr w:type="spellEnd"/>
      <w:r w:rsidRPr="00FD77DD">
        <w:rPr>
          <w:rFonts w:ascii="Times New Roman" w:eastAsia="Times New Roman" w:hAnsi="Times New Roman" w:cs="Times New Roman"/>
          <w:sz w:val="26"/>
          <w:szCs w:val="26"/>
        </w:rPr>
        <w:t xml:space="preserve"> регионов и реализующих свои полномочия на постоянной основе.</w:t>
      </w:r>
    </w:p>
    <w:p w:rsidR="00716CD2" w:rsidRPr="00FD77DD" w:rsidRDefault="00716CD2" w:rsidP="0071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Введены ограничения по деятельности лиц, замещающих должности на непостоянной основе.</w:t>
      </w:r>
    </w:p>
    <w:p w:rsidR="00467B84" w:rsidRPr="00FD77DD" w:rsidRDefault="00467B84" w:rsidP="0071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7B84" w:rsidRPr="00FD77DD" w:rsidRDefault="00467B84" w:rsidP="00716C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6C91" w:rsidRPr="00FD77DD" w:rsidRDefault="00467B84" w:rsidP="00CB6C91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Федерального закона</w:t>
      </w:r>
      <w:r w:rsidR="00CB6C91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от 02.03.2007 № 25-ФЗ</w:t>
      </w:r>
    </w:p>
    <w:p w:rsidR="00467B84" w:rsidRPr="00FD77DD" w:rsidRDefault="00467B84" w:rsidP="00CB6C91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«О муниципальной службе в Российской Федерации»</w:t>
      </w:r>
    </w:p>
    <w:p w:rsidR="00467B84" w:rsidRPr="00FD77DD" w:rsidRDefault="00467B84" w:rsidP="00CB6C91">
      <w:pPr>
        <w:spacing w:after="0" w:line="240" w:lineRule="auto"/>
        <w:jc w:val="center"/>
        <w:rPr>
          <w:rFonts w:eastAsiaTheme="minorHAnsi"/>
          <w:sz w:val="26"/>
          <w:szCs w:val="26"/>
          <w:shd w:val="clear" w:color="auto" w:fill="FFFFFF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CB6C91"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редакция от </w:t>
      </w:r>
      <w:r w:rsidR="00CB6C91" w:rsidRPr="00FD77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27.10.</w:t>
      </w:r>
      <w:r w:rsidRPr="00FD77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2020</w:t>
      </w:r>
      <w:r w:rsidR="00CB6C91" w:rsidRPr="00FD77DD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)</w:t>
      </w:r>
      <w:r w:rsidRPr="00FD77DD">
        <w:rPr>
          <w:rFonts w:ascii="Times New Roman" w:eastAsia="Times New Roman" w:hAnsi="Times New Roman" w:cs="Times New Roman"/>
          <w:i/>
          <w:sz w:val="26"/>
          <w:szCs w:val="26"/>
        </w:rPr>
        <w:t xml:space="preserve"> Всту</w:t>
      </w:r>
      <w:r w:rsidR="00CB6C91" w:rsidRPr="00FD77DD">
        <w:rPr>
          <w:rFonts w:ascii="Times New Roman" w:eastAsia="Times New Roman" w:hAnsi="Times New Roman" w:cs="Times New Roman"/>
          <w:i/>
          <w:sz w:val="26"/>
          <w:szCs w:val="26"/>
        </w:rPr>
        <w:t>пил</w:t>
      </w:r>
      <w:r w:rsidRPr="00FD77DD">
        <w:rPr>
          <w:rFonts w:ascii="Times New Roman" w:eastAsia="Times New Roman" w:hAnsi="Times New Roman" w:cs="Times New Roman"/>
          <w:i/>
          <w:sz w:val="26"/>
          <w:szCs w:val="26"/>
        </w:rPr>
        <w:t xml:space="preserve"> в силу: 27 октября 2020 г.</w:t>
      </w:r>
    </w:p>
    <w:p w:rsidR="00467B84" w:rsidRPr="00FD77DD" w:rsidRDefault="00467B84" w:rsidP="00467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7B84" w:rsidRPr="00FD77DD" w:rsidRDefault="00467B84" w:rsidP="00AB04B2">
      <w:pPr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Уточнен круг лиц (муниципальных служащих), в отношении которых установлен запрет представлять интересы муниципальных служащих в выборном профсоюзе данного органа.</w:t>
      </w:r>
    </w:p>
    <w:p w:rsidR="00467B84" w:rsidRPr="00FD77DD" w:rsidRDefault="00467B84" w:rsidP="00467B8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Установлено, что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8E4EA1" w:rsidRPr="00FD77DD" w:rsidRDefault="008E4EA1" w:rsidP="0084437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6C91" w:rsidRPr="00FD77DD" w:rsidRDefault="00EA01E8" w:rsidP="00CB6C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hAnsi="Times New Roman" w:cs="Times New Roman"/>
          <w:b/>
          <w:sz w:val="26"/>
          <w:szCs w:val="26"/>
          <w:lang w:eastAsia="en-US"/>
        </w:rPr>
        <w:t>Указ Президента РФ от 23.06.2014 № 460</w:t>
      </w:r>
    </w:p>
    <w:p w:rsidR="00EA01E8" w:rsidRPr="00FD77DD" w:rsidRDefault="00CB6C91" w:rsidP="00CB6C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EA01E8" w:rsidRPr="00FD77DD" w:rsidRDefault="00CB6C91" w:rsidP="0084437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hAnsi="Times New Roman" w:cs="Times New Roman"/>
          <w:sz w:val="26"/>
          <w:szCs w:val="26"/>
          <w:lang w:eastAsia="en-US"/>
        </w:rPr>
        <w:t xml:space="preserve">(в редакции от 15.01.2020) </w:t>
      </w:r>
      <w:r w:rsidRPr="00FD77DD">
        <w:rPr>
          <w:rFonts w:ascii="Times New Roman" w:hAnsi="Times New Roman" w:cs="Times New Roman"/>
          <w:i/>
          <w:sz w:val="26"/>
          <w:szCs w:val="26"/>
          <w:lang w:eastAsia="en-US"/>
        </w:rPr>
        <w:t>Вступили в силу с 01.07.2020</w:t>
      </w:r>
    </w:p>
    <w:p w:rsidR="00A52230" w:rsidRPr="00FD77DD" w:rsidRDefault="00A52230" w:rsidP="00A522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13F65" w:rsidRPr="00FD77DD" w:rsidRDefault="00E13F65" w:rsidP="00A522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7DD">
        <w:rPr>
          <w:sz w:val="26"/>
          <w:szCs w:val="26"/>
        </w:rPr>
        <w:t>Скорректирована форма справки, при ее заполнении лицо, в обязанности которого входит представление сведений, должен указывать страховой номер индивидуального лицевого счета (при его наличии).</w:t>
      </w:r>
    </w:p>
    <w:p w:rsidR="00E13F65" w:rsidRPr="00FD77DD" w:rsidRDefault="00E13F65" w:rsidP="00A5223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7DD">
        <w:rPr>
          <w:sz w:val="26"/>
          <w:szCs w:val="26"/>
        </w:rPr>
        <w:t>С 1 июля 2020 года предусмотрено обязательное использование специального программного обеспечения «Справка БК» при представлении сведений о доходах, расходах, об имуществе и обязательствах имущественного характера.</w:t>
      </w:r>
    </w:p>
    <w:p w:rsidR="00CB6C91" w:rsidRPr="00FD77DD" w:rsidRDefault="00CB6C91" w:rsidP="00CB6C9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2230" w:rsidRPr="00FD77DD" w:rsidRDefault="00A96E97" w:rsidP="00A96E9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>Федеральный закон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A96E97" w:rsidRPr="00FD77DD" w:rsidRDefault="00A96E97" w:rsidP="00A96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Вступает в силу 01.01.2021 (за исключением отдельных положений).</w:t>
      </w:r>
    </w:p>
    <w:p w:rsidR="00A96E97" w:rsidRPr="00FD77DD" w:rsidRDefault="00A96E97" w:rsidP="00A96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законом регулируются отношения, возникающие при выпуске, учете и обращении цифровых финансовых активов, особенности деятельности </w:t>
      </w: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оператора информационной системы, в которой осуществляется выпуск цифровых финансовых активов, и оператора обмена цифровых финансовых активов, а также отношения, возникающие при обороте цифровой валюты в Российской Федерации.</w:t>
      </w:r>
    </w:p>
    <w:p w:rsidR="00D15548" w:rsidRPr="00FD77DD" w:rsidRDefault="00D15548" w:rsidP="00CB6C9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2230" w:rsidRPr="00FD77DD" w:rsidRDefault="00A52230" w:rsidP="00CB6C91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2230" w:rsidRPr="00FD77DD" w:rsidRDefault="00A52230" w:rsidP="00A52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>Указ Президента Российской Федерации от 10.12.2020 № 778</w:t>
      </w:r>
    </w:p>
    <w:p w:rsidR="00A52230" w:rsidRPr="00FD77DD" w:rsidRDefault="00A52230" w:rsidP="00A522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A52230" w:rsidRPr="00FD77DD" w:rsidRDefault="00A52230" w:rsidP="00A52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Вступает в силу 01.01.2021 (за исключением отдельных положений).</w:t>
      </w:r>
    </w:p>
    <w:p w:rsidR="00A52230" w:rsidRPr="00FD77DD" w:rsidRDefault="00A52230" w:rsidP="00A5223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96E97" w:rsidRPr="00FD77DD" w:rsidRDefault="00A52230" w:rsidP="00D155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7DD">
        <w:rPr>
          <w:sz w:val="26"/>
          <w:szCs w:val="26"/>
        </w:rPr>
        <w:t>С 1 января по 30 июня 2021 года лица, поступающие на федеральную госслужбу, вместе со справкой о доходах, расходах, об имуществе и обязательствах имущественного характера должны представлять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</w:t>
      </w:r>
      <w:r w:rsidR="00A96E97" w:rsidRPr="00FD77DD">
        <w:rPr>
          <w:sz w:val="26"/>
          <w:szCs w:val="26"/>
        </w:rPr>
        <w:t>фровых правах и цифровой валюте.</w:t>
      </w:r>
    </w:p>
    <w:p w:rsidR="00A96E97" w:rsidRPr="00FD77DD" w:rsidRDefault="00A96E97" w:rsidP="00D155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7DD">
        <w:rPr>
          <w:sz w:val="26"/>
          <w:szCs w:val="26"/>
        </w:rPr>
        <w:t>С 1 июля 2021 года вносятся соответствующие изменения в форму справки о доходах, расходах, об имуществе и обязательствах имущественного характера.</w:t>
      </w:r>
    </w:p>
    <w:p w:rsidR="00AB04B2" w:rsidRPr="00FD77DD" w:rsidRDefault="00AB04B2" w:rsidP="00D1554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7DD">
        <w:rPr>
          <w:sz w:val="26"/>
          <w:szCs w:val="26"/>
        </w:rPr>
        <w:t>Данные положения касаются также органов местного самоуправления.</w:t>
      </w:r>
    </w:p>
    <w:p w:rsidR="0062720E" w:rsidRPr="00FD77DD" w:rsidRDefault="00A52230" w:rsidP="00A96E97">
      <w:pPr>
        <w:pStyle w:val="a8"/>
        <w:shd w:val="clear" w:color="auto" w:fill="FFFFFF"/>
        <w:jc w:val="both"/>
        <w:rPr>
          <w:sz w:val="26"/>
          <w:szCs w:val="26"/>
        </w:rPr>
      </w:pPr>
      <w:r w:rsidRPr="00FD77DD">
        <w:rPr>
          <w:sz w:val="26"/>
          <w:szCs w:val="26"/>
        </w:rPr>
        <w:t> </w:t>
      </w:r>
    </w:p>
    <w:p w:rsidR="0062720E" w:rsidRPr="00FD77DD" w:rsidRDefault="00FD7F3C" w:rsidP="00FD7F3C">
      <w:pPr>
        <w:pStyle w:val="ConsPlusNormal"/>
        <w:tabs>
          <w:tab w:val="center" w:pos="5032"/>
        </w:tabs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77DD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5806A7" w:rsidRPr="00FD77DD">
        <w:rPr>
          <w:rFonts w:ascii="Times New Roman" w:hAnsi="Times New Roman" w:cs="Times New Roman"/>
          <w:b/>
          <w:i/>
          <w:sz w:val="26"/>
          <w:szCs w:val="26"/>
          <w:u w:val="single"/>
        </w:rPr>
        <w:t>Нормативно-правовые акты субъекта Российской Федерации</w:t>
      </w:r>
    </w:p>
    <w:p w:rsidR="005806A7" w:rsidRPr="00FD77DD" w:rsidRDefault="005806A7" w:rsidP="009B71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96E97" w:rsidRPr="00FD77DD" w:rsidRDefault="00A96E97" w:rsidP="00A96E9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Постановление Губернатора Вологодской области </w:t>
      </w:r>
    </w:p>
    <w:p w:rsidR="00A96E97" w:rsidRPr="00FD77DD" w:rsidRDefault="00A96E97" w:rsidP="00A96E97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от </w:t>
      </w:r>
      <w:r w:rsidR="009B7111"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28 февраля 2020 года № 43 </w:t>
      </w:r>
    </w:p>
    <w:p w:rsidR="007025D2" w:rsidRPr="00FD77DD" w:rsidRDefault="009B7111" w:rsidP="00247652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«Об осуществлении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организациях, созданных для выполнения задач, поставленных перед органами исполнительной государственной власти области, а также за реализацией в этих учреждениях мер по профилактике коррупционных правонарушений»</w:t>
      </w:r>
    </w:p>
    <w:p w:rsidR="009B7111" w:rsidRPr="00FD77DD" w:rsidRDefault="00A96E97" w:rsidP="00B7247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D77DD">
        <w:rPr>
          <w:rFonts w:ascii="Times New Roman" w:eastAsia="Calibri" w:hAnsi="Times New Roman" w:cs="Times New Roman"/>
          <w:sz w:val="26"/>
          <w:szCs w:val="26"/>
          <w:lang w:eastAsia="ar-SA"/>
        </w:rPr>
        <w:t>(редакция от 27.05.2020)</w:t>
      </w:r>
    </w:p>
    <w:p w:rsidR="00B72475" w:rsidRPr="00FD77DD" w:rsidRDefault="00B72475" w:rsidP="00B72475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9B7111" w:rsidRPr="00FD77DD" w:rsidRDefault="009B7111" w:rsidP="009B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Определено, что контроль за соблюдением законодательства Российской Федерации о противодействии коррупции в учреждениях и организациях (далее - Контроль) осуществляет Администрация Губернатора области Правительства области.</w:t>
      </w:r>
    </w:p>
    <w:p w:rsidR="009B7111" w:rsidRPr="00FD77DD" w:rsidRDefault="009B7111" w:rsidP="009B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Основными целями Контроля являются:</w:t>
      </w:r>
    </w:p>
    <w:p w:rsidR="009B7111" w:rsidRPr="00FD77DD" w:rsidRDefault="009B7111" w:rsidP="009B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- обеспечение соблюдения законодательства Российской Федерации о противодействии коррупции в учреждениях и организациях области;</w:t>
      </w:r>
    </w:p>
    <w:p w:rsidR="009B7111" w:rsidRPr="00FD77DD" w:rsidRDefault="009B7111" w:rsidP="009B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- обеспечение реализации мер по профилактике коррупционных правонарушений в учреждениях и организациях области;</w:t>
      </w:r>
    </w:p>
    <w:p w:rsidR="009B7111" w:rsidRPr="00FD77DD" w:rsidRDefault="009B7111" w:rsidP="009B71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- выявление причин и условий, способствующих нарушению законодательства Российской Федерации о противодействии коррупции в учреждениях и организациях области.</w:t>
      </w:r>
    </w:p>
    <w:p w:rsidR="009B7111" w:rsidRPr="00FD77DD" w:rsidRDefault="009B7111" w:rsidP="009B711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D77DD">
        <w:rPr>
          <w:rFonts w:ascii="Times New Roman" w:hAnsi="Times New Roman" w:cs="Times New Roman"/>
          <w:sz w:val="26"/>
          <w:szCs w:val="26"/>
        </w:rPr>
        <w:t>Контроль осуществляется в форме выездной проверки по месту нахождения учреждения или организации. Определены особенности проведения проверок, а также основания внеплановых проверок.</w:t>
      </w:r>
    </w:p>
    <w:p w:rsidR="009B7111" w:rsidRPr="00FD77DD" w:rsidRDefault="009B7111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25D2" w:rsidRPr="00FD77DD" w:rsidRDefault="007025D2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2475" w:rsidRPr="00FD77DD" w:rsidRDefault="005C1405" w:rsidP="005C14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Закон Вологодской области от</w:t>
      </w:r>
      <w:r w:rsidR="00682FD8"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09.07.</w:t>
      </w:r>
      <w:r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2009 </w:t>
      </w:r>
      <w:r w:rsidR="00682FD8"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№</w:t>
      </w:r>
      <w:r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2054-ОЗ</w:t>
      </w:r>
      <w:r w:rsidR="00682FD8"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</w:t>
      </w:r>
    </w:p>
    <w:p w:rsidR="002F6BF9" w:rsidRPr="00FD77DD" w:rsidRDefault="00682FD8" w:rsidP="005C14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«</w:t>
      </w:r>
      <w:r w:rsidR="005C1405"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противодействии коррупции в Вологодской области</w:t>
      </w:r>
      <w:r w:rsidRPr="00FD77D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</w:p>
    <w:p w:rsidR="005C1405" w:rsidRPr="00FD77DD" w:rsidRDefault="005C1405" w:rsidP="005C1405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(с изменениями</w:t>
      </w:r>
      <w:r w:rsidRPr="00FD77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от </w:t>
      </w:r>
      <w:r w:rsidR="002F6BF9"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27.03.2020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hyperlink r:id="rId6" w:history="1">
        <w:r w:rsidRPr="00FD77DD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 </w:t>
        </w:r>
      </w:hyperlink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</w:t>
      </w:r>
    </w:p>
    <w:p w:rsidR="00B72475" w:rsidRPr="00FD77DD" w:rsidRDefault="00B72475" w:rsidP="005C1405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855EA8" w:rsidRPr="00FD77DD" w:rsidRDefault="00855EA8" w:rsidP="002F6BF9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>Установлено, что Правительство области организует и контролирует деятельность органов исполнительной государственной власти области по противодействию коррупции, Губернатор области - деятельность органа исполнительной государственной власти области, являющегося органом по профилактике коррупционных и иных правонарушений, находящегося в его непосредственной подчиненности</w:t>
      </w:r>
      <w:r w:rsidRPr="00FD77DD">
        <w:rPr>
          <w:rFonts w:ascii="Arial" w:hAnsi="Arial" w:cs="Arial"/>
          <w:sz w:val="26"/>
          <w:szCs w:val="26"/>
        </w:rPr>
        <w:t>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 xml:space="preserve">Определен порядок уведомления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организацией. 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Установлено, что лица, занимающие муниципальные должности на постоянной основе, планирующие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</w:t>
      </w:r>
      <w:r w:rsidRPr="00FD77D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FD77DD">
        <w:rPr>
          <w:rFonts w:ascii="Times New Roman" w:eastAsia="Times New Roman" w:hAnsi="Times New Roman" w:cs="Times New Roman"/>
          <w:sz w:val="26"/>
          <w:szCs w:val="26"/>
        </w:rPr>
        <w:t>представляют Губернатору области не позднее 20 рабочих дней до принятия уполномоченным органом некоммерческой организации решения о его вхождении в орган управления некоммерческой организации уведомление об участии на безвозмездной основе в управлении некоммерческой организацией.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Утверждена форма уведомления об участии на безвозмездной основе в управлении некоммерческой организацией.</w:t>
      </w:r>
    </w:p>
    <w:p w:rsidR="007025D2" w:rsidRPr="00FD77DD" w:rsidRDefault="007025D2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2475" w:rsidRPr="00FD77DD" w:rsidRDefault="002F6BF9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Закон Вологодской области от</w:t>
      </w:r>
      <w:r w:rsidR="00682FD8"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 </w:t>
      </w:r>
      <w:r w:rsidR="00B72475"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0</w:t>
      </w:r>
      <w:r w:rsidR="00682FD8"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>1.07.2004 №</w:t>
      </w:r>
      <w:r w:rsidRPr="00FD77DD">
        <w:rPr>
          <w:rFonts w:ascii="Times New Roman" w:hAnsi="Times New Roman" w:cs="Times New Roman"/>
          <w:b/>
          <w:spacing w:val="2"/>
          <w:sz w:val="26"/>
          <w:szCs w:val="26"/>
          <w:shd w:val="clear" w:color="auto" w:fill="FFFFFF"/>
        </w:rPr>
        <w:t xml:space="preserve">1034-ОЗ </w:t>
      </w:r>
    </w:p>
    <w:p w:rsidR="007025D2" w:rsidRPr="00FD77DD" w:rsidRDefault="002F6BF9" w:rsidP="0084437B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«О статусе лиц, замещающих государственные должности </w:t>
      </w:r>
      <w:r w:rsidR="00B72475"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В</w:t>
      </w:r>
      <w:r w:rsidRPr="00FD77D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ологодской области»</w:t>
      </w:r>
    </w:p>
    <w:p w:rsidR="002F6BF9" w:rsidRPr="00FD77DD" w:rsidRDefault="002F6BF9" w:rsidP="002F6BF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(с изменениями</w:t>
      </w:r>
      <w:r w:rsidRPr="00FD77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27.03.2020)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Определен порядок уведомления лицом, замещающим государственную должность области (за исключением депутатов Законодательного Собрания области), об участии на безвозмездной основе в управлении некоммерческой организацией.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Лицо, замещающее государственную должность области (за исключением депутатов Законодательного Собрания области), планирующее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 строительного, гаражного кооперативов, товарищества собственников недвижимости), представляет Губернатору области не позднее 20 рабочих дней до принятия уполномоченным органом некоммерческой организации решения о его вхождении в орган управления некоммерческой организации уведомление об участии на безвозмездной основе в управлении некоммерческой организацией.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Утверждена форма уведомления об участии на безвозмездной основе в управлении некоммерческой организацией.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BF9" w:rsidRPr="00FD77DD" w:rsidRDefault="002F6BF9" w:rsidP="002F6BF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7D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Закон Вологодской области </w:t>
      </w:r>
      <w:r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от 9 октября 2007 года </w:t>
      </w: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</w:t>
      </w:r>
      <w:r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1663-ОЗ </w:t>
      </w:r>
      <w:r w:rsidR="00AB04B2"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«</w:t>
      </w:r>
      <w:r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 регулировании некоторых вопросов муниципальной службы в Вологодской области</w:t>
      </w:r>
      <w:r w:rsidR="00AB04B2"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</w:t>
      </w:r>
      <w:r w:rsidRPr="00FD77D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(с изменениями</w:t>
      </w:r>
      <w:r w:rsidRPr="00FD77D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от 27.03.2020 </w:t>
      </w:r>
      <w:hyperlink r:id="rId7" w:history="1">
        <w:r w:rsidRPr="00FD77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</w:t>
        </w:r>
        <w:r w:rsidRPr="00FD77DD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 4678-ОЗ </w:t>
        </w:r>
      </w:hyperlink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</w:t>
      </w:r>
    </w:p>
    <w:p w:rsidR="002F6BF9" w:rsidRPr="00FD77DD" w:rsidRDefault="002F6BF9" w:rsidP="002F6BF9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Установлен</w:t>
      </w:r>
      <w:r w:rsidRPr="00FD77DD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FD77DD">
        <w:rPr>
          <w:rFonts w:ascii="Times New Roman" w:eastAsia="Times New Roman" w:hAnsi="Times New Roman" w:cs="Times New Roman"/>
          <w:sz w:val="26"/>
          <w:szCs w:val="26"/>
        </w:rPr>
        <w:t>порядок получения муниципальным служащим разрешения на участие на безвозмездной основе в управлении некоммерческой организацией.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Уточнены сроки применения к муниципальным служащим взыскания за коррупционные правонарушения.</w:t>
      </w:r>
    </w:p>
    <w:p w:rsidR="00923CBB" w:rsidRPr="00FD77DD" w:rsidRDefault="00923CBB" w:rsidP="00923CBB">
      <w:pPr>
        <w:spacing w:after="1" w:line="200" w:lineRule="atLeast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Взыскания, предусмотренные </w:t>
      </w:r>
      <w:hyperlink r:id="rId8" w:history="1">
        <w:r w:rsidRPr="00FD77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14(1)</w:t>
        </w:r>
      </w:hyperlink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hyperlink r:id="rId9" w:history="1">
        <w:r w:rsidRPr="00FD77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15</w:t>
        </w:r>
      </w:hyperlink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0" w:history="1">
        <w:r w:rsidRPr="00FD77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27</w:t>
        </w:r>
      </w:hyperlink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</w:t>
      </w:r>
      <w:r w:rsidR="00AB04B2"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О муниципальной службе в Российской Федерации</w:t>
      </w:r>
      <w:r w:rsidR="00AB04B2"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D78B4" w:rsidRPr="00FD77DD" w:rsidRDefault="000D78B4" w:rsidP="000D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D78B4" w:rsidRPr="00FD77DD" w:rsidRDefault="000D78B4" w:rsidP="000D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D78B4" w:rsidRPr="00FD77DD" w:rsidRDefault="000D78B4" w:rsidP="000D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 Вологодской области от 05.06.2013 № 3072-ОЗ</w:t>
      </w:r>
    </w:p>
    <w:p w:rsidR="000D78B4" w:rsidRPr="00FD77DD" w:rsidRDefault="000D78B4" w:rsidP="000D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«О регулировании некоторых вопросов осуществления контроля за расходами лиц, замещающих муниципальные должности муниципальных образований области, а также расходами их супруг (супругов) и несовершеннолетних детей»</w:t>
      </w:r>
    </w:p>
    <w:p w:rsidR="000D78B4" w:rsidRPr="00FD77DD" w:rsidRDefault="000D78B4" w:rsidP="000D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(редакция от 09.11.2020) </w:t>
      </w:r>
      <w:r w:rsidRPr="00FD77DD"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  <w:t>Вступает в силу с 01.01.2021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0D78B4" w:rsidRPr="00FD77DD" w:rsidRDefault="000D78B4" w:rsidP="000D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0D78B4" w:rsidRPr="00FD77DD" w:rsidRDefault="000D78B4" w:rsidP="000D78B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>Внесены изменени</w:t>
      </w:r>
      <w:r w:rsidR="00AB04B2" w:rsidRPr="00FD77DD">
        <w:rPr>
          <w:rFonts w:ascii="Times New Roman" w:hAnsi="Times New Roman" w:cs="Times New Roman"/>
          <w:sz w:val="26"/>
          <w:szCs w:val="26"/>
        </w:rPr>
        <w:t>я</w:t>
      </w:r>
      <w:r w:rsidRPr="00FD77DD">
        <w:rPr>
          <w:rFonts w:ascii="Times New Roman" w:hAnsi="Times New Roman" w:cs="Times New Roman"/>
          <w:sz w:val="26"/>
          <w:szCs w:val="26"/>
        </w:rPr>
        <w:t xml:space="preserve"> в части дополнения </w:t>
      </w:r>
      <w:r w:rsidR="00AB04B2" w:rsidRPr="00FD77DD">
        <w:rPr>
          <w:rFonts w:ascii="Times New Roman" w:hAnsi="Times New Roman" w:cs="Times New Roman"/>
          <w:sz w:val="26"/>
          <w:szCs w:val="26"/>
        </w:rPr>
        <w:t xml:space="preserve">нормами </w:t>
      </w:r>
      <w:r w:rsidRPr="00FD77DD">
        <w:rPr>
          <w:rFonts w:ascii="Times New Roman" w:hAnsi="Times New Roman" w:cs="Times New Roman"/>
          <w:sz w:val="26"/>
          <w:szCs w:val="26"/>
        </w:rPr>
        <w:t>о предоставлении сведений об использовании цифровых финансовых активов.</w:t>
      </w:r>
    </w:p>
    <w:p w:rsidR="002F6BF9" w:rsidRPr="00FD77DD" w:rsidRDefault="002F6BF9" w:rsidP="002F6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2F6BF9" w:rsidRPr="00FD77DD" w:rsidRDefault="002F6BF9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025D2" w:rsidRPr="00FD77DD" w:rsidRDefault="00D064C1" w:rsidP="00B8241B">
      <w:pPr>
        <w:pStyle w:val="ConsPlusCell"/>
        <w:ind w:firstLine="709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FD77D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Постановление Губернатора Вологодской области от 28.02.2020 № </w:t>
      </w:r>
      <w:r w:rsidR="00AB04B2" w:rsidRPr="00FD77D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43 «</w:t>
      </w:r>
      <w:r w:rsidRPr="00FD77D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 осуществлении контроля за соблюдением законодательства Российской Федерации о противодействии коррупции в государственных учреждениях Вологодской области и организациях, созданных для выполнения задач, поставленных перед органами исполнительной государственной власти области, а также за реализацией в этих учреждениях мер по профилакти</w:t>
      </w:r>
      <w:r w:rsidR="00AB04B2" w:rsidRPr="00FD77D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ке коррупционных правонарушений»</w:t>
      </w:r>
    </w:p>
    <w:p w:rsidR="00D064C1" w:rsidRPr="00FD77DD" w:rsidRDefault="00D064C1" w:rsidP="0084437B">
      <w:pPr>
        <w:pStyle w:val="ConsPlusCell"/>
        <w:ind w:firstLine="709"/>
        <w:jc w:val="both"/>
        <w:rPr>
          <w:rFonts w:ascii="Trebuchet MS" w:hAnsi="Trebuchet MS"/>
          <w:b/>
          <w:sz w:val="26"/>
          <w:szCs w:val="26"/>
          <w:shd w:val="clear" w:color="auto" w:fill="FFFFFF"/>
        </w:rPr>
      </w:pPr>
    </w:p>
    <w:p w:rsidR="00D064C1" w:rsidRPr="00FD77DD" w:rsidRDefault="00D064C1" w:rsidP="00D06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Определено, что контроль за соблюдением законодательства Российской Федерации о противодействии коррупции в учреждениях и организациях (далее - Контроль) осуществляет Администрация Губернатора области Правительства области.</w:t>
      </w:r>
    </w:p>
    <w:p w:rsidR="00D064C1" w:rsidRPr="00FD77DD" w:rsidRDefault="00D064C1" w:rsidP="00D06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Основными целями Контроля являются:</w:t>
      </w:r>
    </w:p>
    <w:p w:rsidR="00D064C1" w:rsidRPr="00FD77DD" w:rsidRDefault="00D064C1" w:rsidP="00D06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- обеспечение соблюдения законодательства Российской Федерации о противодействии коррупции в учреждениях и организациях области;</w:t>
      </w:r>
    </w:p>
    <w:p w:rsidR="00D064C1" w:rsidRPr="00FD77DD" w:rsidRDefault="00D064C1" w:rsidP="00D06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- обеспечение реализации мер по профилактике коррупционных правонарушений в учреждениях и организациях области;</w:t>
      </w:r>
    </w:p>
    <w:p w:rsidR="00D064C1" w:rsidRPr="00FD77DD" w:rsidRDefault="00D064C1" w:rsidP="00D064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- выявление причин и условий, способствующих нарушению законодательства Российской Федерации о противодействии коррупции в учреждениях и организациях области.</w:t>
      </w:r>
    </w:p>
    <w:p w:rsidR="00D064C1" w:rsidRPr="00FD77DD" w:rsidRDefault="00D064C1" w:rsidP="00D064C1">
      <w:pPr>
        <w:pStyle w:val="ConsPlusCell"/>
        <w:ind w:firstLine="709"/>
        <w:jc w:val="both"/>
        <w:rPr>
          <w:rFonts w:ascii="Trebuchet MS" w:hAnsi="Trebuchet MS"/>
          <w:b/>
          <w:sz w:val="26"/>
          <w:szCs w:val="26"/>
          <w:shd w:val="clear" w:color="auto" w:fill="FFFFFF"/>
        </w:rPr>
      </w:pPr>
      <w:r w:rsidRPr="00FD77DD">
        <w:rPr>
          <w:rFonts w:ascii="Times New Roman" w:hAnsi="Times New Roman" w:cs="Times New Roman"/>
          <w:sz w:val="26"/>
          <w:szCs w:val="26"/>
        </w:rPr>
        <w:t xml:space="preserve">Контроль осуществляется в форме выездной проверки по месту нахождения учреждения или организации. </w:t>
      </w:r>
      <w:bookmarkStart w:id="0" w:name="_GoBack"/>
      <w:bookmarkEnd w:id="0"/>
    </w:p>
    <w:p w:rsidR="00D064C1" w:rsidRPr="00FD77DD" w:rsidRDefault="00D064C1" w:rsidP="0084437B">
      <w:pPr>
        <w:pStyle w:val="ConsPlusCell"/>
        <w:ind w:firstLine="709"/>
        <w:jc w:val="both"/>
        <w:rPr>
          <w:rFonts w:ascii="Trebuchet MS" w:hAnsi="Trebuchet MS"/>
          <w:b/>
          <w:sz w:val="26"/>
          <w:szCs w:val="26"/>
          <w:shd w:val="clear" w:color="auto" w:fill="FFFFFF"/>
        </w:rPr>
      </w:pPr>
    </w:p>
    <w:p w:rsidR="00D064C1" w:rsidRPr="00FD77DD" w:rsidRDefault="00D064C1" w:rsidP="0084437B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8B4" w:rsidRPr="00FD77DD" w:rsidRDefault="000D78B4" w:rsidP="0084437B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8B4" w:rsidRPr="00FD77DD" w:rsidRDefault="000D78B4" w:rsidP="0084437B">
      <w:pPr>
        <w:pStyle w:val="ConsPlusCel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241B" w:rsidRPr="00FD77DD" w:rsidRDefault="007025D2" w:rsidP="000517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923CBB" w:rsidRPr="00FD77DD">
        <w:rPr>
          <w:rFonts w:ascii="Times New Roman" w:hAnsi="Times New Roman" w:cs="Times New Roman"/>
          <w:b/>
          <w:sz w:val="26"/>
          <w:szCs w:val="26"/>
        </w:rPr>
        <w:t>Г</w:t>
      </w:r>
      <w:r w:rsidRPr="00FD77DD">
        <w:rPr>
          <w:rFonts w:ascii="Times New Roman" w:hAnsi="Times New Roman" w:cs="Times New Roman"/>
          <w:b/>
          <w:sz w:val="26"/>
          <w:szCs w:val="26"/>
        </w:rPr>
        <w:t>убернатора</w:t>
      </w:r>
      <w:r w:rsidR="00923CBB" w:rsidRPr="00FD77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CBB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24 апреля 2020 № 111 </w:t>
      </w:r>
    </w:p>
    <w:p w:rsidR="00051701" w:rsidRPr="00FD77DD" w:rsidRDefault="00923CBB" w:rsidP="0005170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«О представлении сведений о доходах, об имуществе и обязательствах имущественного характера за отчетный период с 1 января по 31 декабря 2019 года»</w:t>
      </w:r>
    </w:p>
    <w:p w:rsidR="00B8241B" w:rsidRPr="00FD77DD" w:rsidRDefault="00B8241B" w:rsidP="00B8241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23CBB" w:rsidRPr="00FD77DD" w:rsidRDefault="00051701" w:rsidP="00B8241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Установлено, что сведения о доходах, расходах, об имуществе и обязательствах имущественного характера за отчетный период с 1 января по 31 декабря 2019 г. представляются до 1 августа 2020 года включительно.</w:t>
      </w:r>
    </w:p>
    <w:p w:rsidR="00923CBB" w:rsidRPr="00FD77DD" w:rsidRDefault="00923CBB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AF9" w:rsidRPr="00FD77DD" w:rsidRDefault="00B8241B" w:rsidP="00936324">
      <w:pPr>
        <w:pStyle w:val="ConsPlusCel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>Постановление Губернатора Вологодской области от 21.10.2013 № 481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государственной гражданской службы области, и членов их семей на официальных сайтах государственных органов области и представления этих сведений средствам массовой информации для опубликования»</w:t>
      </w:r>
    </w:p>
    <w:p w:rsidR="00B8241B" w:rsidRPr="00FD77DD" w:rsidRDefault="00936324" w:rsidP="00936324">
      <w:pPr>
        <w:pStyle w:val="ConsPlusCel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 xml:space="preserve">(в редакции от 09.12.2020) </w:t>
      </w:r>
      <w:r w:rsidRPr="00FD77DD">
        <w:rPr>
          <w:rFonts w:ascii="Times New Roman" w:hAnsi="Times New Roman" w:cs="Times New Roman"/>
          <w:i/>
          <w:sz w:val="26"/>
          <w:szCs w:val="26"/>
        </w:rPr>
        <w:t>Вступает в силу с 01.01.2021</w:t>
      </w:r>
    </w:p>
    <w:p w:rsidR="00CB600A" w:rsidRPr="00FD77DD" w:rsidRDefault="00CB600A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41B" w:rsidRPr="00FD77DD" w:rsidRDefault="00CB600A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>Внесены изменени</w:t>
      </w:r>
      <w:r w:rsidR="00AB04B2" w:rsidRPr="00FD77DD">
        <w:rPr>
          <w:rFonts w:ascii="Times New Roman" w:hAnsi="Times New Roman" w:cs="Times New Roman"/>
          <w:sz w:val="26"/>
          <w:szCs w:val="26"/>
        </w:rPr>
        <w:t>я</w:t>
      </w:r>
      <w:r w:rsidRPr="00FD77DD">
        <w:rPr>
          <w:rFonts w:ascii="Times New Roman" w:hAnsi="Times New Roman" w:cs="Times New Roman"/>
          <w:sz w:val="26"/>
          <w:szCs w:val="26"/>
        </w:rPr>
        <w:t xml:space="preserve"> в части дополнения </w:t>
      </w:r>
      <w:r w:rsidR="00AB04B2" w:rsidRPr="00FD77DD">
        <w:rPr>
          <w:rFonts w:ascii="Times New Roman" w:hAnsi="Times New Roman" w:cs="Times New Roman"/>
          <w:sz w:val="26"/>
          <w:szCs w:val="26"/>
        </w:rPr>
        <w:t xml:space="preserve">нормами </w:t>
      </w:r>
      <w:r w:rsidRPr="00FD77DD">
        <w:rPr>
          <w:rFonts w:ascii="Times New Roman" w:hAnsi="Times New Roman" w:cs="Times New Roman"/>
          <w:sz w:val="26"/>
          <w:szCs w:val="26"/>
        </w:rPr>
        <w:t>о предоставлении сведений об использовании цифровых финансовых активов.</w:t>
      </w:r>
    </w:p>
    <w:p w:rsidR="00CB600A" w:rsidRPr="00FD77DD" w:rsidRDefault="00CB600A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00A" w:rsidRPr="00FD77DD" w:rsidRDefault="00CB600A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00A" w:rsidRPr="00FD77DD" w:rsidRDefault="00936324" w:rsidP="00CB600A">
      <w:pPr>
        <w:pStyle w:val="ConsPlusCel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 xml:space="preserve">Постановление Губернатора Вологодской области от 07.07.2017 </w:t>
      </w:r>
      <w:r w:rsidR="00CD0964" w:rsidRPr="00FD77DD">
        <w:rPr>
          <w:rFonts w:ascii="Times New Roman" w:hAnsi="Times New Roman" w:cs="Times New Roman"/>
          <w:b/>
          <w:sz w:val="26"/>
          <w:szCs w:val="26"/>
        </w:rPr>
        <w:t>№ 200</w:t>
      </w:r>
    </w:p>
    <w:p w:rsidR="00B8241B" w:rsidRPr="00FD77DD" w:rsidRDefault="00936324" w:rsidP="00CB600A">
      <w:pPr>
        <w:pStyle w:val="ConsPlusCel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7DD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организации приема органом исполнительной государственной власти области, являющимся органом по профилактике коррупционных правонарушений, представляемых лицом, замещающим муниципальную должность, гражданами, претендующими на замещение муниципальных </w:t>
      </w:r>
      <w:r w:rsidR="00CB600A" w:rsidRPr="00FD77DD">
        <w:rPr>
          <w:rFonts w:ascii="Times New Roman" w:hAnsi="Times New Roman" w:cs="Times New Roman"/>
          <w:b/>
          <w:sz w:val="26"/>
          <w:szCs w:val="26"/>
        </w:rPr>
        <w:t>должностей</w:t>
      </w:r>
      <w:r w:rsidRPr="00FD77DD">
        <w:rPr>
          <w:rFonts w:ascii="Times New Roman" w:hAnsi="Times New Roman" w:cs="Times New Roman"/>
          <w:b/>
          <w:sz w:val="26"/>
          <w:szCs w:val="26"/>
        </w:rPr>
        <w:t xml:space="preserve">, лицом, замещающим </w:t>
      </w:r>
      <w:r w:rsidR="00CB600A" w:rsidRPr="00FD77DD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FD77DD">
        <w:rPr>
          <w:rFonts w:ascii="Times New Roman" w:hAnsi="Times New Roman" w:cs="Times New Roman"/>
          <w:b/>
          <w:sz w:val="26"/>
          <w:szCs w:val="26"/>
        </w:rPr>
        <w:t xml:space="preserve"> главы местной администрации по </w:t>
      </w:r>
      <w:r w:rsidR="00CB600A" w:rsidRPr="00FD77DD">
        <w:rPr>
          <w:rFonts w:ascii="Times New Roman" w:hAnsi="Times New Roman" w:cs="Times New Roman"/>
          <w:b/>
          <w:sz w:val="26"/>
          <w:szCs w:val="26"/>
        </w:rPr>
        <w:t>контракту</w:t>
      </w:r>
      <w:r w:rsidRPr="00FD77DD">
        <w:rPr>
          <w:rFonts w:ascii="Times New Roman" w:hAnsi="Times New Roman" w:cs="Times New Roman"/>
          <w:b/>
          <w:sz w:val="26"/>
          <w:szCs w:val="26"/>
        </w:rPr>
        <w:t>, гражданами, претендующими на замещение должности главы местной администрации по контракту, сведений о доходах</w:t>
      </w:r>
      <w:r w:rsidR="00CB600A" w:rsidRPr="00FD77DD">
        <w:rPr>
          <w:rFonts w:ascii="Times New Roman" w:hAnsi="Times New Roman" w:cs="Times New Roman"/>
          <w:b/>
          <w:sz w:val="26"/>
          <w:szCs w:val="26"/>
        </w:rPr>
        <w:t>, расходах, об имуществе и обязательствах имущественного характера и работы и ними»</w:t>
      </w:r>
    </w:p>
    <w:p w:rsidR="00CB600A" w:rsidRPr="00FD77DD" w:rsidRDefault="00CB600A" w:rsidP="00CB600A">
      <w:pPr>
        <w:pStyle w:val="ConsPlusCel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 xml:space="preserve">(в редакции от 09.12.2020) </w:t>
      </w:r>
      <w:r w:rsidRPr="00FD77DD">
        <w:rPr>
          <w:rFonts w:ascii="Times New Roman" w:hAnsi="Times New Roman" w:cs="Times New Roman"/>
          <w:i/>
          <w:sz w:val="26"/>
          <w:szCs w:val="26"/>
        </w:rPr>
        <w:t>Вступает в силу с 01.01.2021</w:t>
      </w:r>
    </w:p>
    <w:p w:rsidR="00CB600A" w:rsidRPr="00FD77DD" w:rsidRDefault="00CB600A" w:rsidP="00CB600A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00A" w:rsidRPr="00FD77DD" w:rsidRDefault="00CB600A" w:rsidP="00CB600A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 xml:space="preserve">Внесены изменений в части дополнения </w:t>
      </w:r>
      <w:r w:rsidR="00F07389" w:rsidRPr="00FD77DD">
        <w:rPr>
          <w:rFonts w:ascii="Times New Roman" w:hAnsi="Times New Roman" w:cs="Times New Roman"/>
          <w:sz w:val="26"/>
          <w:szCs w:val="26"/>
        </w:rPr>
        <w:t xml:space="preserve">нормами </w:t>
      </w:r>
      <w:r w:rsidRPr="00FD77DD">
        <w:rPr>
          <w:rFonts w:ascii="Times New Roman" w:hAnsi="Times New Roman" w:cs="Times New Roman"/>
          <w:sz w:val="26"/>
          <w:szCs w:val="26"/>
        </w:rPr>
        <w:t>о предоставлении сведений об использовании цифровых финансовых активов.</w:t>
      </w:r>
    </w:p>
    <w:p w:rsidR="00CB600A" w:rsidRPr="00FD77DD" w:rsidRDefault="00CB600A" w:rsidP="00CB600A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41B" w:rsidRPr="00FD77DD" w:rsidRDefault="00B8241B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241B" w:rsidRPr="00FD77DD" w:rsidRDefault="00B8241B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6A7" w:rsidRPr="00FD77DD" w:rsidRDefault="005806A7" w:rsidP="0084437B">
      <w:pPr>
        <w:pStyle w:val="ConsPlusCel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D77DD">
        <w:rPr>
          <w:rFonts w:ascii="Times New Roman" w:hAnsi="Times New Roman" w:cs="Times New Roman"/>
          <w:b/>
          <w:i/>
          <w:sz w:val="26"/>
          <w:szCs w:val="26"/>
          <w:u w:val="single"/>
        </w:rPr>
        <w:t>Муниципальные правовые акты по вопросам противодействия коррупции</w:t>
      </w:r>
    </w:p>
    <w:p w:rsidR="000F74A9" w:rsidRPr="00FD77DD" w:rsidRDefault="000F74A9" w:rsidP="000F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D78B4" w:rsidRPr="00FD77DD" w:rsidRDefault="000D78B4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Постановление главы города Череповца от 24.08.2020 № 47</w:t>
      </w:r>
    </w:p>
    <w:p w:rsidR="000D78B4" w:rsidRPr="00FD77DD" w:rsidRDefault="000D78B4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«О Порядке организации приема главой города Череповца, представляемого отдельными муниципальными служащими органов местного самоуправления города Череповца ходатайства на участие на безвозмездной основе в управлении некоммерческой организации»</w:t>
      </w:r>
    </w:p>
    <w:p w:rsidR="000D78B4" w:rsidRPr="00FD77DD" w:rsidRDefault="000D78B4" w:rsidP="000D78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D78B4" w:rsidRPr="00FD77DD" w:rsidRDefault="000D78B4" w:rsidP="00F07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Утвержден порядок организации приема главой города Череповца, представляемого отдельными муниципальными служащими органов местного 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lastRenderedPageBreak/>
        <w:t>самоуправления города Череповца ходатайства на участие на безвозмездной основе в управлении некоммерческой организации.</w:t>
      </w:r>
    </w:p>
    <w:p w:rsidR="000D78B4" w:rsidRPr="00FD77DD" w:rsidRDefault="000D78B4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D78B4" w:rsidRPr="00FD77DD" w:rsidRDefault="000D78B4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CB600A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от 16.01.2020 № 147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«Об утверждении положения о порядке участия представителей муниципального образования «Город Череповец» в органах управления автономной некоммерческой организации»</w:t>
      </w:r>
    </w:p>
    <w:p w:rsidR="00CB600A" w:rsidRPr="00FD77DD" w:rsidRDefault="00CB600A" w:rsidP="00CB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CB600A" w:rsidRPr="00FD77DD" w:rsidRDefault="00CB600A" w:rsidP="00CB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Определен порядок осуществления от имени муниципального образования </w:t>
      </w:r>
      <w:r w:rsidR="00F07389"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Город Череповец</w:t>
      </w:r>
      <w:r w:rsidR="00F07389"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полномочий учредителя автономных некоммерческих организаций, а также участия представителей города Череповца в органах управления автономной некоммерческой организации, учредителем (одним из учредителей) которой является город Череповец.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F07389" w:rsidRPr="00FD77DD" w:rsidRDefault="00F07389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от 14.01.2020 № 90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«О внесении изменений в постановление мэрии города от 13.12.2018 № 5507»</w:t>
      </w:r>
    </w:p>
    <w:p w:rsidR="00051701" w:rsidRPr="00FD77DD" w:rsidRDefault="00051701" w:rsidP="0005170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1701" w:rsidRPr="00FD77DD" w:rsidRDefault="00051701" w:rsidP="00051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внесены изменения в перечень </w:t>
      </w:r>
      <w:r w:rsidRPr="00FD77DD">
        <w:rPr>
          <w:rFonts w:ascii="Times New Roman" w:hAnsi="Times New Roman" w:cs="Times New Roman"/>
          <w:sz w:val="26"/>
          <w:szCs w:val="26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51701" w:rsidRPr="00FD77DD" w:rsidRDefault="00051701" w:rsidP="00051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71A6" w:rsidRPr="00FD77DD" w:rsidRDefault="00D071A6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CB600A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от 04.03.2020 № 942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«О внесении изменений в постановление мэрии города от 12.09.2014 № 4915»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051701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В</w:t>
      </w:r>
      <w:r w:rsidR="00051701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несе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ние</w:t>
      </w:r>
      <w:r w:rsidR="00051701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изменений в состав и положение о комиссии по соблюдению требований к служебному поведению муниципальных служащих и уре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гулированию конфликта интересов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 от 28.02.2020 № 859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«О признании утратившим силу постановление мэрии города»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051701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 </w:t>
      </w:r>
      <w:r w:rsidR="00051701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признани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и</w:t>
      </w:r>
      <w:r w:rsidR="00051701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утратившим силу постановление мэрии города от 17.08.2017 № 3865 «Об утверждении порядка получения муниципальными служащими мэрии города разрешения представителя нанимателя работодателя) на участие на безвозмездной основе в управлении отдельными некоммерческими организациями»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от 28.02.2020 № 862 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«О внесении изменений в постановление мэрии города от 05.08.2014 № 4236» </w:t>
      </w:r>
    </w:p>
    <w:p w:rsidR="00CB600A" w:rsidRPr="00FD77DD" w:rsidRDefault="00CB600A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51701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Внесено изменение в части п</w:t>
      </w:r>
      <w:r w:rsidR="00051701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рименени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я </w:t>
      </w:r>
      <w:r w:rsidR="00051701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взысканий, предусмотренных статьями 14.1, 15 и 27 Федерального закона № 25-ФЗ, не считая периодов временной нетрудоспособности муниципального служащего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, нахождения его в отпуске.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lastRenderedPageBreak/>
        <w:t>Распоряжение мэрии города от 31.01.2020 № 130 – р «О проведении 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об имуществе,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за 2019 год».</w:t>
      </w:r>
    </w:p>
    <w:p w:rsidR="00051701" w:rsidRPr="00FD77DD" w:rsidRDefault="00051701" w:rsidP="0005170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051701" w:rsidRPr="00FD77DD" w:rsidRDefault="00051701" w:rsidP="000517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7DD">
        <w:rPr>
          <w:rFonts w:ascii="Times New Roman" w:hAnsi="Times New Roman" w:cs="Times New Roman"/>
          <w:sz w:val="26"/>
          <w:szCs w:val="26"/>
        </w:rPr>
        <w:t>В распоряжении изложены мероприятия по организации предоставления муниципальными служащими мэрии города и руководителями муниципальных учреждений города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2019 год и их анализа.</w:t>
      </w:r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CB600A" w:rsidP="00CB600A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</w:t>
      </w:r>
      <w:r w:rsidRPr="00FD77DD">
        <w:rPr>
          <w:rFonts w:ascii="Times New Roman" w:eastAsia="Calibri" w:hAnsi="Times New Roman" w:cs="Times New Roman"/>
          <w:b/>
          <w:sz w:val="26"/>
          <w:szCs w:val="26"/>
        </w:rPr>
        <w:t xml:space="preserve">от 14.07.2020 </w:t>
      </w:r>
      <w:hyperlink r:id="rId11" w:history="1">
        <w:r w:rsidRPr="00FD77DD">
          <w:rPr>
            <w:rFonts w:ascii="Times New Roman" w:eastAsia="Calibri" w:hAnsi="Times New Roman" w:cs="Times New Roman"/>
            <w:b/>
            <w:sz w:val="26"/>
            <w:szCs w:val="26"/>
          </w:rPr>
          <w:t xml:space="preserve">№ 2841 </w:t>
        </w:r>
      </w:hyperlink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</w:t>
      </w:r>
    </w:p>
    <w:p w:rsidR="00CB600A" w:rsidRPr="00FD77DD" w:rsidRDefault="00CB600A" w:rsidP="00CB600A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«О внесении изменений в постановление мэрии города от 16.04.2013 № 1625» </w:t>
      </w:r>
    </w:p>
    <w:p w:rsidR="00CB600A" w:rsidRPr="00FD77DD" w:rsidRDefault="00CB600A" w:rsidP="00CB600A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CB600A" w:rsidRPr="00FD77DD" w:rsidRDefault="00CB600A" w:rsidP="00CB600A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 новый срок предоставления сведений о доходах, об имуществе и обязательствах имущественного характера за отчетный период с 1 января по 31 декабря 2019 года - до 1 августа 2020 года.</w:t>
      </w:r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</w:t>
      </w:r>
      <w:r w:rsidRPr="00FD77DD">
        <w:rPr>
          <w:rFonts w:ascii="Times New Roman" w:eastAsia="Calibri" w:hAnsi="Times New Roman" w:cs="Times New Roman"/>
          <w:b/>
          <w:sz w:val="26"/>
          <w:szCs w:val="26"/>
        </w:rPr>
        <w:t xml:space="preserve">от 14.07.2020 </w:t>
      </w:r>
      <w:hyperlink r:id="rId12" w:history="1">
        <w:r w:rsidRPr="00FD77DD">
          <w:rPr>
            <w:rFonts w:ascii="Times New Roman" w:eastAsia="Calibri" w:hAnsi="Times New Roman" w:cs="Times New Roman"/>
            <w:b/>
            <w:sz w:val="26"/>
            <w:szCs w:val="26"/>
          </w:rPr>
          <w:t>№ 2847</w:t>
        </w:r>
      </w:hyperlink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«О внесении изменений в постановление мэрии города от 29.04.2013 № 1859»</w:t>
      </w:r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CB600A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Внесение изменений </w:t>
      </w:r>
      <w:r w:rsidR="00D071A6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 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части указания направления должностным лицом информации о лицах, включенных в реестр уволенных в связи с утратой доверия, а также исключенных из реестра</w:t>
      </w:r>
      <w:r w:rsidR="00D071A6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D071A6" w:rsidRPr="00FD77DD" w:rsidRDefault="00D071A6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D071A6" w:rsidRPr="00FD77DD" w:rsidRDefault="00D071A6" w:rsidP="00CB60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C61FB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Постановление мэрии города </w:t>
      </w:r>
      <w:r w:rsidRPr="00FD77DD">
        <w:rPr>
          <w:rFonts w:ascii="Times New Roman" w:eastAsia="Calibri" w:hAnsi="Times New Roman" w:cs="Times New Roman"/>
          <w:b/>
          <w:sz w:val="26"/>
          <w:szCs w:val="26"/>
        </w:rPr>
        <w:t xml:space="preserve">от 14.07.2020 </w:t>
      </w:r>
      <w:hyperlink r:id="rId13" w:history="1">
        <w:r w:rsidRPr="00FD77DD">
          <w:rPr>
            <w:rFonts w:ascii="Times New Roman" w:eastAsia="Calibri" w:hAnsi="Times New Roman" w:cs="Times New Roman"/>
            <w:b/>
            <w:sz w:val="26"/>
            <w:szCs w:val="26"/>
          </w:rPr>
          <w:t xml:space="preserve">№ 2846 </w:t>
        </w:r>
      </w:hyperlink>
    </w:p>
    <w:p w:rsidR="008C61FB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«О внесении изменений в постановление мэрии города от 05.08.2014 № 4236» </w:t>
      </w:r>
    </w:p>
    <w:p w:rsidR="00D071A6" w:rsidRPr="00FD77DD" w:rsidRDefault="00D071A6" w:rsidP="00D071A6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</w:p>
    <w:p w:rsidR="00CB600A" w:rsidRPr="00FD77DD" w:rsidRDefault="008C61FB" w:rsidP="008C61FB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 w:firstLine="703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Внесено изменение </w:t>
      </w:r>
      <w:r w:rsidR="00CB600A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в части указания направления должностным лицом информации о лицах, включенных в реестр уволенных в связи с утратой доверия, а также исключенных из реестра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8C61FB" w:rsidRPr="00FD77DD" w:rsidRDefault="008C61FB" w:rsidP="00CB600A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8C61FB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</w:t>
      </w:r>
      <w:r w:rsidR="00CB600A"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остановление мэрии города от 15.07.2020 № 2885</w:t>
      </w:r>
    </w:p>
    <w:p w:rsidR="008C61FB" w:rsidRPr="00FD77DD" w:rsidRDefault="00CB600A" w:rsidP="008C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«Об утверждении Порядка приема ходатайств муниципальных служащих о разрешении на участие на безвозмездной основе в управлении некоммерческими организациями»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</w:p>
    <w:p w:rsidR="008C61FB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(в редакции от 06.10.2020)</w:t>
      </w:r>
    </w:p>
    <w:p w:rsidR="00CB600A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У</w:t>
      </w:r>
      <w:r w:rsidR="00CB600A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твержден поряд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ок</w:t>
      </w:r>
      <w:r w:rsidR="00CB600A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CB600A" w:rsidRPr="00FD77DD" w:rsidRDefault="008C61FB" w:rsidP="008C61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Внесены изменения</w:t>
      </w:r>
      <w:r w:rsidR="00CB600A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в части установления хранения оригинала ходатайства в управлении муниципальной службы и кадровой политики мэрии;</w:t>
      </w:r>
    </w:p>
    <w:p w:rsidR="008C61FB" w:rsidRPr="00FD77DD" w:rsidRDefault="008C61FB" w:rsidP="00CB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61FB" w:rsidRPr="00FD77DD" w:rsidRDefault="008C61FB" w:rsidP="00CB60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61FB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П</w:t>
      </w:r>
      <w:r w:rsidR="00CB600A"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>остановление мэрии города от 09.12.2020 № 5081</w:t>
      </w:r>
    </w:p>
    <w:p w:rsidR="008C61FB" w:rsidRPr="00FD77DD" w:rsidRDefault="00CB600A" w:rsidP="008C61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lastRenderedPageBreak/>
        <w:t xml:space="preserve"> «О внесении изменений в постановление мэрии города от 12.09.2014 № 4915»</w:t>
      </w:r>
    </w:p>
    <w:p w:rsidR="008C61FB" w:rsidRPr="00FD77DD" w:rsidRDefault="008C61FB" w:rsidP="00CB60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CB600A" w:rsidRPr="00FD77DD" w:rsidRDefault="008C61FB" w:rsidP="008C61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Внесены </w:t>
      </w:r>
      <w:r w:rsidR="00CB600A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изменения </w:t>
      </w:r>
      <w:r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>в состав</w:t>
      </w:r>
      <w:r w:rsidR="00CB600A" w:rsidRPr="00FD77D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интересов.</w:t>
      </w:r>
    </w:p>
    <w:p w:rsidR="008C61FB" w:rsidRPr="00FD77DD" w:rsidRDefault="008C61FB" w:rsidP="00CB6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p w:rsidR="000C2E31" w:rsidRPr="00FD77DD" w:rsidRDefault="000C2E31" w:rsidP="0084437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FD77D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Методические рекомендации:</w:t>
      </w:r>
    </w:p>
    <w:p w:rsidR="008C61FB" w:rsidRPr="00FD77DD" w:rsidRDefault="008C61FB" w:rsidP="008C61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8C61FB" w:rsidRPr="00FD77DD" w:rsidRDefault="008C61FB" w:rsidP="008C6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zh-CN" w:bidi="hi-IN"/>
        </w:rPr>
      </w:pPr>
      <w:r w:rsidRPr="00FD77DD">
        <w:rPr>
          <w:rFonts w:ascii="Times New Roman" w:hAnsi="Times New Roman" w:cs="Times New Roman"/>
          <w:b/>
          <w:sz w:val="26"/>
          <w:szCs w:val="26"/>
          <w:lang w:eastAsia="zh-CN" w:bidi="hi-IN"/>
        </w:rPr>
        <w:t>1. Методические рекомендации Министерства труда и социальной защиты Российской Федерации по вопросам предоставления сведений о доходах, расходах об имуществе и обязательствах имущественного характера и заполнения соответствующей формы справки в 2020 году (за отчетный 2019 год).</w:t>
      </w:r>
    </w:p>
    <w:p w:rsidR="008C61FB" w:rsidRPr="00FD77DD" w:rsidRDefault="008C61FB" w:rsidP="008C6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</w:p>
    <w:p w:rsidR="008C61FB" w:rsidRPr="00FD77DD" w:rsidRDefault="008C61FB" w:rsidP="008C61FB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8C61FB" w:rsidRPr="00FD77DD" w:rsidRDefault="008C61FB" w:rsidP="0084437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8C61FB" w:rsidRPr="00FD77DD" w:rsidRDefault="008C61FB" w:rsidP="008C61FB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Рекомендован порядок проведения работы, направленной на выявление личной заинтересованности при осуществлении закупок, которая приводит к конфликту интересов.</w:t>
      </w:r>
    </w:p>
    <w:p w:rsidR="008C61FB" w:rsidRPr="00FD77DD" w:rsidRDefault="008C61FB" w:rsidP="008C61FB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В частности, при организации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интересов, необходимо реализовать ряд правовых, организационных, профилактических и иных мероприятий.</w:t>
      </w:r>
    </w:p>
    <w:p w:rsidR="008C61FB" w:rsidRPr="00FD77DD" w:rsidRDefault="008C61FB" w:rsidP="008C61FB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Из числа служащих (работников) подразделения по профилактике коррупционных правонарушений рекомендуется посредством локальной специализации определить ответственного служащего (работника), на которого возложить преимущественно функции, связанные с предупреждением коррупции при осуществлении закупок. Целесообразно организовать повышение квалификации такого сотрудника по дополнительной профессиональной программе по вопросам, связанным с осуществлением закупок.</w:t>
      </w:r>
    </w:p>
    <w:p w:rsidR="008C61FB" w:rsidRPr="00FD77DD" w:rsidRDefault="008C61FB" w:rsidP="008C61FB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Подразделению по профилактике коррупционных правонарушений рекомендуется составить базу типовых ситуаций, содержащих факты наличия личной заинтересованности (возможного наличия личной заинтересованности).</w:t>
      </w:r>
    </w:p>
    <w:p w:rsidR="008C61FB" w:rsidRPr="00FD77DD" w:rsidRDefault="008C61FB" w:rsidP="008C61FB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целей организации аналитической работы необходимо определить критерии выбора закупок, в отношении которых подразделение по профилактике коррупционных правонарушений уделяет повышенное внимание.</w:t>
      </w:r>
    </w:p>
    <w:p w:rsidR="008C61FB" w:rsidRPr="00FD77DD" w:rsidRDefault="008C61FB" w:rsidP="008C61FB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органе (организации) рекомендуется организовать добровольное ежегодное представление служащими (работниками), участвующими в осуществлении закупок, декларации о возможной личной заинтересованности.</w:t>
      </w:r>
    </w:p>
    <w:p w:rsidR="008C61FB" w:rsidRPr="00FD77DD" w:rsidRDefault="008C61FB" w:rsidP="0084437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2634E3" w:rsidRPr="00FD77DD" w:rsidRDefault="008C61FB" w:rsidP="008C61FB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 xml:space="preserve">3. </w:t>
      </w:r>
      <w:r w:rsidR="002634E3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«Обзор практики правоприменения в сфере конфликта интересов № 3»</w:t>
      </w: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(с изменениями от 11.11.2020)</w:t>
      </w:r>
    </w:p>
    <w:p w:rsidR="002634E3" w:rsidRPr="00FD77DD" w:rsidRDefault="002634E3" w:rsidP="002634E3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Минтрудом России обобщена практика применения мер по предотвращению и урегулированию конфликта интересов.</w:t>
      </w:r>
    </w:p>
    <w:p w:rsidR="002634E3" w:rsidRPr="00FD77DD" w:rsidRDefault="002634E3" w:rsidP="002634E3">
      <w:pPr>
        <w:adjustRightInd w:val="0"/>
        <w:spacing w:after="0" w:line="240" w:lineRule="auto"/>
        <w:ind w:left="-250" w:firstLine="79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органах, Банке России, иных организациях, на работников которых распространяются положения статьей 10, 11 Федерального закона «О противодействии коррупции», в том числе решений соответствующих комиссий по соблюдению требований к служебному поведению и урегулированию конфликта интересов.</w:t>
      </w:r>
    </w:p>
    <w:p w:rsidR="00CE0C6F" w:rsidRPr="00FD77DD" w:rsidRDefault="002634E3" w:rsidP="002634E3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zh-CN" w:bidi="hi-IN"/>
        </w:rPr>
      </w:pPr>
      <w:r w:rsidRPr="00FD77DD">
        <w:rPr>
          <w:rFonts w:ascii="Times New Roman" w:eastAsiaTheme="minorHAnsi" w:hAnsi="Times New Roman" w:cs="Times New Roman"/>
          <w:sz w:val="26"/>
          <w:szCs w:val="26"/>
          <w:lang w:eastAsia="en-US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2E2A0D" w:rsidRPr="00FD77DD" w:rsidRDefault="002E2A0D" w:rsidP="002E2A0D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4. Письмо Минтруда России от 05.11.2020 </w:t>
      </w:r>
      <w:r w:rsidR="00972F72"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</w:t>
      </w:r>
      <w:r w:rsidRPr="00FD77D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18-2/В-757 «О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интересов»</w:t>
      </w:r>
    </w:p>
    <w:p w:rsidR="002E2A0D" w:rsidRPr="00FD77DD" w:rsidRDefault="002E2A0D" w:rsidP="002E2A0D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E2A0D" w:rsidRPr="00FD77DD" w:rsidRDefault="002E2A0D" w:rsidP="002E2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Cs/>
          <w:sz w:val="26"/>
          <w:szCs w:val="26"/>
        </w:rPr>
        <w:t xml:space="preserve">Минтрудом России разъяснено понятие </w:t>
      </w:r>
      <w:r w:rsidR="00972F72" w:rsidRPr="00FD77D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FD77DD">
        <w:rPr>
          <w:rFonts w:ascii="Times New Roman" w:eastAsia="Times New Roman" w:hAnsi="Times New Roman" w:cs="Times New Roman"/>
          <w:bCs/>
          <w:sz w:val="26"/>
          <w:szCs w:val="26"/>
        </w:rPr>
        <w:t>личная заинтересованность</w:t>
      </w:r>
      <w:r w:rsidR="00972F72" w:rsidRPr="00FD77D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FD77D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целях принятия мер по предотвращению и урегулированию конфликта интересов.</w:t>
      </w:r>
    </w:p>
    <w:p w:rsidR="002E2A0D" w:rsidRPr="00FD77DD" w:rsidRDefault="002E2A0D" w:rsidP="002E2A0D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D77DD">
        <w:rPr>
          <w:rFonts w:ascii="Times New Roman" w:eastAsia="Times New Roman" w:hAnsi="Times New Roman" w:cs="Times New Roman"/>
          <w:sz w:val="26"/>
          <w:szCs w:val="26"/>
        </w:rPr>
        <w:t>Отмечается, что личная заинтересованность может быть связана не только с родственниками или свойственниками (родители, супруги, дети, братья, сестры, а также братья, сестры, родители, дети супругов и супруги детей), но и с иными лицами, с которыми у должностного лица либо его родственников или свойственников имеются имущественные, корпоративные или иные близкие отношения.</w:t>
      </w:r>
    </w:p>
    <w:p w:rsidR="00942707" w:rsidRPr="00FD77DD" w:rsidRDefault="00942707" w:rsidP="0094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2707" w:rsidRPr="00FD77DD" w:rsidRDefault="00942707" w:rsidP="0094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77DD">
        <w:rPr>
          <w:rFonts w:ascii="Times New Roman" w:eastAsia="Times New Roman" w:hAnsi="Times New Roman" w:cs="Times New Roman"/>
          <w:b/>
          <w:sz w:val="26"/>
          <w:szCs w:val="26"/>
        </w:rPr>
        <w:t>5. 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 г. № 10.</w:t>
      </w:r>
    </w:p>
    <w:sectPr w:rsidR="00942707" w:rsidRPr="00FD77DD" w:rsidSect="00CB600A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3BED"/>
    <w:multiLevelType w:val="multilevel"/>
    <w:tmpl w:val="45042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1D232D"/>
    <w:multiLevelType w:val="hybridMultilevel"/>
    <w:tmpl w:val="FA6A4B36"/>
    <w:lvl w:ilvl="0" w:tplc="B7167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DB7C0E"/>
    <w:multiLevelType w:val="hybridMultilevel"/>
    <w:tmpl w:val="6C9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4FA1"/>
    <w:multiLevelType w:val="hybridMultilevel"/>
    <w:tmpl w:val="BA34E8C4"/>
    <w:lvl w:ilvl="0" w:tplc="2DE4E0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3A35B2"/>
    <w:multiLevelType w:val="hybridMultilevel"/>
    <w:tmpl w:val="43F6835A"/>
    <w:lvl w:ilvl="0" w:tplc="91923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7"/>
    <w:rsid w:val="00051701"/>
    <w:rsid w:val="00093BE9"/>
    <w:rsid w:val="000A0B3A"/>
    <w:rsid w:val="000C2E31"/>
    <w:rsid w:val="000D78B4"/>
    <w:rsid w:val="000F41DC"/>
    <w:rsid w:val="000F74A9"/>
    <w:rsid w:val="000F7D1D"/>
    <w:rsid w:val="00113F24"/>
    <w:rsid w:val="001143F4"/>
    <w:rsid w:val="00123A54"/>
    <w:rsid w:val="00147778"/>
    <w:rsid w:val="00177629"/>
    <w:rsid w:val="001830FA"/>
    <w:rsid w:val="001C42E4"/>
    <w:rsid w:val="001D35E6"/>
    <w:rsid w:val="002042A0"/>
    <w:rsid w:val="00224472"/>
    <w:rsid w:val="00247652"/>
    <w:rsid w:val="0025723B"/>
    <w:rsid w:val="002634E3"/>
    <w:rsid w:val="002702DB"/>
    <w:rsid w:val="00292863"/>
    <w:rsid w:val="002C7ED3"/>
    <w:rsid w:val="002D2216"/>
    <w:rsid w:val="002D4F57"/>
    <w:rsid w:val="002E2A0D"/>
    <w:rsid w:val="002F6BF9"/>
    <w:rsid w:val="00314761"/>
    <w:rsid w:val="003330FD"/>
    <w:rsid w:val="00342186"/>
    <w:rsid w:val="00361ED9"/>
    <w:rsid w:val="0036699E"/>
    <w:rsid w:val="00366ACB"/>
    <w:rsid w:val="003D06C5"/>
    <w:rsid w:val="00403C49"/>
    <w:rsid w:val="00421720"/>
    <w:rsid w:val="00465A37"/>
    <w:rsid w:val="00467B84"/>
    <w:rsid w:val="004A5440"/>
    <w:rsid w:val="00501E01"/>
    <w:rsid w:val="0055310B"/>
    <w:rsid w:val="0057202F"/>
    <w:rsid w:val="005806A7"/>
    <w:rsid w:val="00582365"/>
    <w:rsid w:val="005C1405"/>
    <w:rsid w:val="005C2E71"/>
    <w:rsid w:val="005D2CE7"/>
    <w:rsid w:val="0062720E"/>
    <w:rsid w:val="006338E1"/>
    <w:rsid w:val="00662A3E"/>
    <w:rsid w:val="00667FF5"/>
    <w:rsid w:val="0067088E"/>
    <w:rsid w:val="00682FD8"/>
    <w:rsid w:val="00683C0A"/>
    <w:rsid w:val="006B1E38"/>
    <w:rsid w:val="006C4121"/>
    <w:rsid w:val="006E1331"/>
    <w:rsid w:val="007025D2"/>
    <w:rsid w:val="00716707"/>
    <w:rsid w:val="00716CD2"/>
    <w:rsid w:val="007376A8"/>
    <w:rsid w:val="00742550"/>
    <w:rsid w:val="007A47C9"/>
    <w:rsid w:val="00826526"/>
    <w:rsid w:val="00836018"/>
    <w:rsid w:val="008432EE"/>
    <w:rsid w:val="0084437B"/>
    <w:rsid w:val="00855EA8"/>
    <w:rsid w:val="00871399"/>
    <w:rsid w:val="0087663A"/>
    <w:rsid w:val="00881C4A"/>
    <w:rsid w:val="008C61FB"/>
    <w:rsid w:val="008E4EA1"/>
    <w:rsid w:val="00923CBB"/>
    <w:rsid w:val="00936324"/>
    <w:rsid w:val="00942707"/>
    <w:rsid w:val="00972F72"/>
    <w:rsid w:val="009B7111"/>
    <w:rsid w:val="00A067CF"/>
    <w:rsid w:val="00A16780"/>
    <w:rsid w:val="00A52230"/>
    <w:rsid w:val="00A542DB"/>
    <w:rsid w:val="00A62D53"/>
    <w:rsid w:val="00A720A5"/>
    <w:rsid w:val="00A96E97"/>
    <w:rsid w:val="00AA0768"/>
    <w:rsid w:val="00AB04B2"/>
    <w:rsid w:val="00AC32EA"/>
    <w:rsid w:val="00AC6FBF"/>
    <w:rsid w:val="00AF08CA"/>
    <w:rsid w:val="00B4534B"/>
    <w:rsid w:val="00B72475"/>
    <w:rsid w:val="00B8241B"/>
    <w:rsid w:val="00B85894"/>
    <w:rsid w:val="00BB08F9"/>
    <w:rsid w:val="00C24194"/>
    <w:rsid w:val="00C630C1"/>
    <w:rsid w:val="00CB3E4F"/>
    <w:rsid w:val="00CB600A"/>
    <w:rsid w:val="00CB6C91"/>
    <w:rsid w:val="00CD0964"/>
    <w:rsid w:val="00CE0C6F"/>
    <w:rsid w:val="00D064C1"/>
    <w:rsid w:val="00D071A6"/>
    <w:rsid w:val="00D12992"/>
    <w:rsid w:val="00D15548"/>
    <w:rsid w:val="00D2544C"/>
    <w:rsid w:val="00D94778"/>
    <w:rsid w:val="00DA4CC1"/>
    <w:rsid w:val="00DA655A"/>
    <w:rsid w:val="00DA6796"/>
    <w:rsid w:val="00DD5287"/>
    <w:rsid w:val="00E017DB"/>
    <w:rsid w:val="00E13F65"/>
    <w:rsid w:val="00E32BBC"/>
    <w:rsid w:val="00EA01E8"/>
    <w:rsid w:val="00EF268F"/>
    <w:rsid w:val="00F07389"/>
    <w:rsid w:val="00F10310"/>
    <w:rsid w:val="00F67521"/>
    <w:rsid w:val="00F84AF9"/>
    <w:rsid w:val="00FA532F"/>
    <w:rsid w:val="00FD77DD"/>
    <w:rsid w:val="00FD7F3C"/>
    <w:rsid w:val="00FE11E5"/>
    <w:rsid w:val="00FE44E6"/>
    <w:rsid w:val="00FE54B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47146-439B-424B-8A3D-B7AA31CD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ConsPlusDocList">
    <w:name w:val="ConsPlusDocList"/>
    <w:next w:val="a"/>
    <w:rsid w:val="00BB08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FE54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B1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3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7">
    <w:name w:val="Table Grid"/>
    <w:basedOn w:val="a1"/>
    <w:uiPriority w:val="59"/>
    <w:rsid w:val="0055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5310B"/>
  </w:style>
  <w:style w:type="paragraph" w:styleId="a8">
    <w:name w:val="Normal (Web)"/>
    <w:basedOn w:val="a"/>
    <w:uiPriority w:val="99"/>
    <w:unhideWhenUsed/>
    <w:rsid w:val="00E1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F3B1BCC0915CC516142386E3FB5085D164BA88B87DEBD98F0D6748C22A621627A7A71AEB9A1705CN0b5M" TargetMode="External"/><Relationship Id="rId13" Type="http://schemas.openxmlformats.org/officeDocument/2006/relationships/hyperlink" Target="consultantplus://offline/ref=B37A50F8705BB0363BE068774BCC4C88C6E37E9A9C1FA498E3DC75146D45470D403E2934E162B4AF1CE2E7266913B7C9DD65E006B1BB99E8C6248E14MFRD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73CDFA68029193AB58A053C4A8C50AB555367D67F94A5A07763EE8988F30B8CE6CF9ACA9655B1EB8F04D3B48B37DEE09DC3897011566702B1CF14ExCH8I" TargetMode="External"/><Relationship Id="rId12" Type="http://schemas.openxmlformats.org/officeDocument/2006/relationships/hyperlink" Target="consultantplus://offline/ref=05899705728F821F4FC645E60935A3CD7EB5AF92832755D364B9DE685FE921CF28B4410040CE21D1D3800A3EC5C607A94C5D06F4A5C74B891F4D4F1FGAQ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73CDFA68029193AB58A053C4A8C50AB555367D67F94A5A07763EE8988F30B8CE6CF9ACA9655B1EB8F04D3B48B37DEE09DC3897011566702B1CF14ExCH8I" TargetMode="External"/><Relationship Id="rId11" Type="http://schemas.openxmlformats.org/officeDocument/2006/relationships/hyperlink" Target="consultantplus://offline/ref=0D32A210027B4A6341CB1A5E0DE3E8C48B78F877BF1FBE462FAB86FC5D75C689EF6D4D1B77CF10260FA444BAE866BA766D70ADB679AE2D8759A8958B5EO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C99DC158CFECBE23FD23266CCA16BFCF3B1BCC0915CC516142386E3FB5085D164BA88B87DEBD92F8D6748C22A621627A7A71AEB9A1705CN0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F3B1BCC0915CC516142386E3FB5085D164BA88E86D5EBC1BD882DDD6FED2C666D6671A8NAb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F6D5-459D-4E8C-A508-C4C0AF68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Ольга Владимировна</dc:creator>
  <cp:keywords/>
  <dc:description/>
  <cp:lastModifiedBy>Помазан Надежда Александровна</cp:lastModifiedBy>
  <cp:revision>6</cp:revision>
  <cp:lastPrinted>2019-06-05T11:22:00Z</cp:lastPrinted>
  <dcterms:created xsi:type="dcterms:W3CDTF">2020-12-30T08:53:00Z</dcterms:created>
  <dcterms:modified xsi:type="dcterms:W3CDTF">2021-01-11T06:09:00Z</dcterms:modified>
</cp:coreProperties>
</file>