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18B3">
      <w:pPr>
        <w:pStyle w:val="1"/>
      </w:pPr>
      <w:r>
        <w:fldChar w:fldCharType="begin"/>
      </w:r>
      <w:r>
        <w:instrText>HYPERLINK "http://internet.garant.ru/document/redirect/46348174/0"</w:instrText>
      </w:r>
      <w:r>
        <w:fldChar w:fldCharType="separate"/>
      </w:r>
      <w:r>
        <w:rPr>
          <w:rStyle w:val="a4"/>
          <w:b w:val="0"/>
          <w:bCs w:val="0"/>
        </w:rPr>
        <w:t>Постановление мэрии г. Череповца Вологодской области от 18 октября 2018 г. N</w:t>
      </w:r>
      <w:r>
        <w:rPr>
          <w:rStyle w:val="a4"/>
          <w:b w:val="0"/>
          <w:bCs w:val="0"/>
        </w:rPr>
        <w:t xml:space="preserve"> 4496 "Об утверждении муниципальной программы "Охрана окружающей среды" на 2019 - 2024 годы" (с изменениями и дополнениями)</w:t>
      </w:r>
      <w:r>
        <w:fldChar w:fldCharType="end"/>
      </w:r>
    </w:p>
    <w:p w:rsidR="00000000" w:rsidRDefault="005D18B3" w:rsidP="005D18B3">
      <w:pPr>
        <w:pStyle w:val="a9"/>
        <w:shd w:val="clear" w:color="auto" w:fill="FFFFFF"/>
        <w:spacing w:before="0"/>
        <w:ind w:left="0" w:right="0" w:firstLine="720"/>
        <w:rPr>
          <w:shd w:val="clear" w:color="auto" w:fill="EAEFED"/>
        </w:rPr>
      </w:pPr>
      <w:r w:rsidRPr="00AC6D6F">
        <w:t>С изменениями и дополнениями от:</w:t>
      </w:r>
      <w:r w:rsidR="00AC6D6F" w:rsidRPr="00AC6D6F">
        <w:t xml:space="preserve"> </w:t>
      </w:r>
      <w:r w:rsidRPr="00AC6D6F">
        <w:rPr>
          <w:shd w:val="clear" w:color="auto" w:fill="EAEFED"/>
        </w:rPr>
        <w:t>28 ноября 2018 г., 22 февраля, 2 апреля, 10 июля, 18 октября, 21 ноября, 26 декабря 2019 г., 30</w:t>
      </w:r>
      <w:r w:rsidRPr="00AC6D6F">
        <w:rPr>
          <w:shd w:val="clear" w:color="auto" w:fill="EAEFED"/>
        </w:rPr>
        <w:t xml:space="preserve"> июня, 18 августа, 22, 27 октября, 2 декабря 2020 г.</w:t>
      </w:r>
    </w:p>
    <w:p w:rsidR="00000000" w:rsidRDefault="005D18B3"/>
    <w:p w:rsidR="00000000" w:rsidRDefault="005D18B3">
      <w:proofErr w:type="gramStart"/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06.10.2003 N </w:t>
      </w:r>
      <w:r>
        <w:t xml:space="preserve">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мэрии города от 10.11.2011 N 4645 "Об утверждении Порядка разработки, реализации и о</w:t>
      </w:r>
      <w:r>
        <w:t>ценки эффективности муниципальных программ города и Методических указаний по разработке и реализации муниципальных программ города", в целях повышения эффективности расходования бюджетных расходов</w:t>
      </w:r>
      <w:r w:rsidR="00AC6D6F">
        <w:t xml:space="preserve"> </w:t>
      </w:r>
      <w:r>
        <w:t>постановляю:</w:t>
      </w:r>
      <w:proofErr w:type="gramEnd"/>
    </w:p>
    <w:p w:rsidR="00000000" w:rsidRDefault="005D18B3">
      <w:bookmarkStart w:id="0" w:name="sub_1"/>
      <w:r>
        <w:t xml:space="preserve">1. Утвердить </w:t>
      </w:r>
      <w:hyperlink w:anchor="sub_1000" w:history="1">
        <w:r>
          <w:rPr>
            <w:rStyle w:val="a4"/>
          </w:rPr>
          <w:t>муниц</w:t>
        </w:r>
        <w:r>
          <w:rPr>
            <w:rStyle w:val="a4"/>
          </w:rPr>
          <w:t>ипальную программу</w:t>
        </w:r>
      </w:hyperlink>
      <w:r>
        <w:t xml:space="preserve"> "Охрана окружающей среды" на 2019 - 2024 годы (прилагается).</w:t>
      </w:r>
    </w:p>
    <w:p w:rsidR="00000000" w:rsidRDefault="005D18B3">
      <w:bookmarkStart w:id="1" w:name="sub_2"/>
      <w:bookmarkEnd w:id="0"/>
      <w:r>
        <w:t xml:space="preserve">2. Признать утратившими силу постановления мэрии города </w:t>
      </w:r>
      <w:proofErr w:type="gramStart"/>
      <w:r>
        <w:t>от</w:t>
      </w:r>
      <w:proofErr w:type="gramEnd"/>
      <w:r>
        <w:t>:</w:t>
      </w:r>
    </w:p>
    <w:bookmarkStart w:id="2" w:name="sub_201"/>
    <w:bookmarkEnd w:id="1"/>
    <w:p w:rsidR="00000000" w:rsidRDefault="005D18B3">
      <w:r>
        <w:fldChar w:fldCharType="begin"/>
      </w:r>
      <w:r>
        <w:instrText>HYPERLINK "http://internet.garant.ru/document/redirect/20383991/0"</w:instrText>
      </w:r>
      <w:r>
        <w:fldChar w:fldCharType="separate"/>
      </w:r>
      <w:r>
        <w:rPr>
          <w:rStyle w:val="a4"/>
        </w:rPr>
        <w:t>10.10.2012 N 5370</w:t>
      </w:r>
      <w:r>
        <w:fldChar w:fldCharType="end"/>
      </w:r>
      <w:r>
        <w:t xml:space="preserve"> "Об </w:t>
      </w:r>
      <w:r>
        <w:t>утверждении муниципальной программы "Охрана окружающей среды" на 2013 - 2022 годы"</w:t>
      </w:r>
    </w:p>
    <w:bookmarkStart w:id="3" w:name="sub_202"/>
    <w:bookmarkEnd w:id="2"/>
    <w:p w:rsidR="00000000" w:rsidRDefault="005D18B3">
      <w:r>
        <w:fldChar w:fldCharType="begin"/>
      </w:r>
      <w:r>
        <w:instrText>HYPERLINK "http://internet.garant.ru/document/redirect/20410481/0"</w:instrText>
      </w:r>
      <w:r>
        <w:fldChar w:fldCharType="separate"/>
      </w:r>
      <w:r>
        <w:rPr>
          <w:rStyle w:val="a4"/>
        </w:rPr>
        <w:t>08.10.2013 N 4728</w:t>
      </w:r>
      <w:r>
        <w:fldChar w:fldCharType="end"/>
      </w:r>
      <w:r>
        <w:t xml:space="preserve"> "О внесении изменений в постановление мэрии города от 10.10.2012 N 5370"</w:t>
      </w:r>
      <w:r>
        <w:t>,</w:t>
      </w:r>
    </w:p>
    <w:bookmarkStart w:id="4" w:name="sub_203"/>
    <w:bookmarkEnd w:id="3"/>
    <w:p w:rsidR="00000000" w:rsidRDefault="005D18B3">
      <w:r>
        <w:fldChar w:fldCharType="begin"/>
      </w:r>
      <w:r>
        <w:instrText>HYPERLINK "http://internet.garant.ru/document/redirect/20369924/0"</w:instrText>
      </w:r>
      <w:r>
        <w:fldChar w:fldCharType="separate"/>
      </w:r>
      <w:r>
        <w:rPr>
          <w:rStyle w:val="a4"/>
        </w:rPr>
        <w:t>14.04.2014 N 2089</w:t>
      </w:r>
      <w:r>
        <w:fldChar w:fldCharType="end"/>
      </w:r>
      <w:r>
        <w:t xml:space="preserve"> "О внесении изменений в постановление мэрии города от 10.10.2012 N 5370",</w:t>
      </w:r>
    </w:p>
    <w:bookmarkStart w:id="5" w:name="sub_204"/>
    <w:bookmarkEnd w:id="4"/>
    <w:p w:rsidR="00000000" w:rsidRDefault="005D18B3">
      <w:r>
        <w:fldChar w:fldCharType="begin"/>
      </w:r>
      <w:r>
        <w:instrText>HYPERLINK "http://internet.garant.ru/document/redirect/20429389/0</w:instrText>
      </w:r>
      <w:r>
        <w:instrText>"</w:instrText>
      </w:r>
      <w:r>
        <w:fldChar w:fldCharType="separate"/>
      </w:r>
      <w:r>
        <w:rPr>
          <w:rStyle w:val="a4"/>
        </w:rPr>
        <w:t>10.10.2014 N 5463</w:t>
      </w:r>
      <w:r>
        <w:fldChar w:fldCharType="end"/>
      </w:r>
      <w:r>
        <w:t xml:space="preserve"> "О внесении изменений в постановление мэрии города от 10.10.2012 N 5370",</w:t>
      </w:r>
    </w:p>
    <w:bookmarkStart w:id="6" w:name="sub_205"/>
    <w:bookmarkEnd w:id="5"/>
    <w:p w:rsidR="00000000" w:rsidRDefault="005D18B3">
      <w:r>
        <w:fldChar w:fldCharType="begin"/>
      </w:r>
      <w:r>
        <w:instrText>HYPERLINK "http://internet.garant.ru/document/redirect/20487925/0"</w:instrText>
      </w:r>
      <w:r>
        <w:fldChar w:fldCharType="separate"/>
      </w:r>
      <w:r>
        <w:rPr>
          <w:rStyle w:val="a4"/>
        </w:rPr>
        <w:t>09.10.2015 N 5372</w:t>
      </w:r>
      <w:r>
        <w:fldChar w:fldCharType="end"/>
      </w:r>
      <w:r>
        <w:t xml:space="preserve"> "О внесении изменений в постановление мэрии города от 10.10</w:t>
      </w:r>
      <w:r>
        <w:t>.2012 N 5370",</w:t>
      </w:r>
    </w:p>
    <w:bookmarkStart w:id="7" w:name="sub_206"/>
    <w:bookmarkEnd w:id="6"/>
    <w:p w:rsidR="00000000" w:rsidRDefault="005D18B3">
      <w:r>
        <w:fldChar w:fldCharType="begin"/>
      </w:r>
      <w:r>
        <w:instrText>HYPERLINK "http://internet.garant.ru/document/redirect/35720882/0"</w:instrText>
      </w:r>
      <w:r>
        <w:fldChar w:fldCharType="separate"/>
      </w:r>
      <w:r>
        <w:rPr>
          <w:rStyle w:val="a4"/>
        </w:rPr>
        <w:t>05.02.2016 N 466</w:t>
      </w:r>
      <w:r>
        <w:fldChar w:fldCharType="end"/>
      </w:r>
      <w:r>
        <w:t xml:space="preserve"> "О внесении изменений в постановление мэрии города от 10.10.2012 N 5370",</w:t>
      </w:r>
    </w:p>
    <w:bookmarkStart w:id="8" w:name="sub_207"/>
    <w:bookmarkEnd w:id="7"/>
    <w:p w:rsidR="00000000" w:rsidRDefault="005D18B3">
      <w:r>
        <w:fldChar w:fldCharType="begin"/>
      </w:r>
      <w:r>
        <w:instrText>HYPERLINK "http://internet.garant.ru/document/redirec</w:instrText>
      </w:r>
      <w:r>
        <w:instrText>t/46305536/0"</w:instrText>
      </w:r>
      <w:r>
        <w:fldChar w:fldCharType="separate"/>
      </w:r>
      <w:r>
        <w:rPr>
          <w:rStyle w:val="a4"/>
        </w:rPr>
        <w:t>24.06.2016 N 2782</w:t>
      </w:r>
      <w:r>
        <w:fldChar w:fldCharType="end"/>
      </w:r>
      <w:r>
        <w:t xml:space="preserve"> "О внесении изменений в постановление мэрии города от 10.10.2012 N 5370",</w:t>
      </w:r>
    </w:p>
    <w:bookmarkStart w:id="9" w:name="sub_208"/>
    <w:bookmarkEnd w:id="8"/>
    <w:p w:rsidR="00000000" w:rsidRDefault="005D18B3">
      <w:r>
        <w:fldChar w:fldCharType="begin"/>
      </w:r>
      <w:r>
        <w:instrText>HYPERLINK "http://internet.garant.ru/document/redirect/46309270/0"</w:instrText>
      </w:r>
      <w:r>
        <w:fldChar w:fldCharType="separate"/>
      </w:r>
      <w:r>
        <w:rPr>
          <w:rStyle w:val="a4"/>
        </w:rPr>
        <w:t>10.10.2016 N 4513</w:t>
      </w:r>
      <w:r>
        <w:fldChar w:fldCharType="end"/>
      </w:r>
      <w:r>
        <w:t xml:space="preserve"> "О внесении изменений в постановление мэрии гор</w:t>
      </w:r>
      <w:r>
        <w:t>ода от 10.10.2012 N 5370",</w:t>
      </w:r>
    </w:p>
    <w:bookmarkStart w:id="10" w:name="sub_209"/>
    <w:bookmarkEnd w:id="9"/>
    <w:p w:rsidR="00000000" w:rsidRDefault="005D18B3">
      <w:r>
        <w:fldChar w:fldCharType="begin"/>
      </w:r>
      <w:r>
        <w:instrText>HYPERLINK "http://internet.garant.ru/document/redirect/46311926/0"</w:instrText>
      </w:r>
      <w:r>
        <w:fldChar w:fldCharType="separate"/>
      </w:r>
      <w:r>
        <w:rPr>
          <w:rStyle w:val="a4"/>
        </w:rPr>
        <w:t>22.11.2016 N 5263</w:t>
      </w:r>
      <w:r>
        <w:fldChar w:fldCharType="end"/>
      </w:r>
      <w:r>
        <w:t xml:space="preserve"> "О внесении изменений в постановление мэрии города от 10.10.2012 N 5370",</w:t>
      </w:r>
    </w:p>
    <w:bookmarkStart w:id="11" w:name="sub_210"/>
    <w:bookmarkEnd w:id="10"/>
    <w:p w:rsidR="00000000" w:rsidRDefault="005D18B3">
      <w:r>
        <w:fldChar w:fldCharType="begin"/>
      </w:r>
      <w:r>
        <w:instrText>HYPERLINK "http://internet.garant.ru/doc</w:instrText>
      </w:r>
      <w:r>
        <w:instrText>ument/redirect/46328110/0"</w:instrText>
      </w:r>
      <w:r>
        <w:fldChar w:fldCharType="separate"/>
      </w:r>
      <w:r>
        <w:rPr>
          <w:rStyle w:val="a4"/>
        </w:rPr>
        <w:t>18.10.2017 N 5005</w:t>
      </w:r>
      <w:r>
        <w:fldChar w:fldCharType="end"/>
      </w:r>
      <w:r>
        <w:t xml:space="preserve"> "О внесении изменений в постановление мэрии города от 10.10.2012 N 5370",</w:t>
      </w:r>
    </w:p>
    <w:bookmarkStart w:id="12" w:name="sub_211"/>
    <w:bookmarkEnd w:id="11"/>
    <w:p w:rsidR="00000000" w:rsidRDefault="005D18B3">
      <w:r>
        <w:fldChar w:fldCharType="begin"/>
      </w:r>
      <w:r>
        <w:instrText>HYPERLINK "http://internet.garant.ru/document/redirect/46329822/0"</w:instrText>
      </w:r>
      <w:r>
        <w:fldChar w:fldCharType="separate"/>
      </w:r>
      <w:r>
        <w:rPr>
          <w:rStyle w:val="a4"/>
        </w:rPr>
        <w:t>17.11.2017 N 5547</w:t>
      </w:r>
      <w:r>
        <w:fldChar w:fldCharType="end"/>
      </w:r>
      <w:r>
        <w:t xml:space="preserve"> "О внесении изменений в постановле</w:t>
      </w:r>
      <w:r>
        <w:t>ние мэрии города от 10.10.2012 N 5370",</w:t>
      </w:r>
    </w:p>
    <w:bookmarkEnd w:id="12"/>
    <w:p w:rsidR="00000000" w:rsidRDefault="005D18B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D18B3">
      <w:pPr>
        <w:pStyle w:val="a6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 Череповца Вологодской области от 27 декабря 2017 г. N 6399 настоящее постановление отменено</w:t>
      </w:r>
    </w:p>
    <w:bookmarkStart w:id="13" w:name="sub_212"/>
    <w:p w:rsidR="00000000" w:rsidRDefault="005D18B3">
      <w:r>
        <w:fldChar w:fldCharType="begin"/>
      </w:r>
      <w:r>
        <w:instrText>HYPERLINK "http://internet.garant.ru/document/redirect/46332952/0"</w:instrText>
      </w:r>
      <w:r>
        <w:fldChar w:fldCharType="separate"/>
      </w:r>
      <w:r>
        <w:rPr>
          <w:rStyle w:val="a4"/>
        </w:rPr>
        <w:t>27.12.2017 N 699</w:t>
      </w:r>
      <w:r>
        <w:fldChar w:fldCharType="end"/>
      </w:r>
      <w:r>
        <w:t xml:space="preserve"> "О внесении изменений в постановление мэрии города от 10.10.2012 N 5370",</w:t>
      </w:r>
    </w:p>
    <w:bookmarkEnd w:id="13"/>
    <w:p w:rsidR="00000000" w:rsidRDefault="005D18B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D18B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По-видимому, в тексте предыдущего абзаца допущена опечатка. Номер названного </w:t>
      </w:r>
      <w:hyperlink r:id="rId10" w:history="1">
        <w:r>
          <w:rPr>
            <w:rStyle w:val="a4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следует читать как "N 6399"</w:t>
      </w:r>
    </w:p>
    <w:bookmarkStart w:id="14" w:name="sub_213"/>
    <w:p w:rsidR="00000000" w:rsidRDefault="005D18B3">
      <w:r>
        <w:fldChar w:fldCharType="begin"/>
      </w:r>
      <w:r>
        <w:instrText>HYPERLINK "http://internet.garant.ru/document/redirect/46333186/0"</w:instrText>
      </w:r>
      <w:r>
        <w:fldChar w:fldCharType="separate"/>
      </w:r>
      <w:r>
        <w:rPr>
          <w:rStyle w:val="a4"/>
        </w:rPr>
        <w:t>28.12.2017 N 6450</w:t>
      </w:r>
      <w:r>
        <w:fldChar w:fldCharType="end"/>
      </w:r>
      <w:r>
        <w:t xml:space="preserve"> "О внесении изменений в постановление мэрии города от </w:t>
      </w:r>
      <w:r>
        <w:t>10.10.2012 N 5370",</w:t>
      </w:r>
    </w:p>
    <w:bookmarkStart w:id="15" w:name="sub_214"/>
    <w:bookmarkEnd w:id="14"/>
    <w:p w:rsidR="00000000" w:rsidRDefault="005D18B3">
      <w:r>
        <w:fldChar w:fldCharType="begin"/>
      </w:r>
      <w:r>
        <w:instrText>HYPERLINK "http://internet.garant.ru/document/redirect/46342908/0"</w:instrText>
      </w:r>
      <w:r>
        <w:fldChar w:fldCharType="separate"/>
      </w:r>
      <w:r>
        <w:rPr>
          <w:rStyle w:val="a4"/>
        </w:rPr>
        <w:t>10.07.2018 N 3140</w:t>
      </w:r>
      <w:r>
        <w:fldChar w:fldCharType="end"/>
      </w:r>
      <w:r>
        <w:t xml:space="preserve"> "О внесении изменений в постановление мэрии города от 10.10.2012 N 5370".</w:t>
      </w:r>
    </w:p>
    <w:p w:rsidR="00000000" w:rsidRDefault="005D18B3">
      <w:bookmarkStart w:id="16" w:name="sub_3"/>
      <w:bookmarkEnd w:id="15"/>
      <w:r>
        <w:t>3. Настоящее постановление вступает в силу с 01.0</w:t>
      </w:r>
      <w:r>
        <w:t>1.2019.</w:t>
      </w:r>
    </w:p>
    <w:p w:rsidR="00000000" w:rsidRDefault="005D18B3">
      <w:bookmarkStart w:id="17" w:name="sub_4"/>
      <w:bookmarkEnd w:id="16"/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города, курирующего городское хозяйство.</w:t>
      </w:r>
    </w:p>
    <w:p w:rsidR="00000000" w:rsidRDefault="005D18B3">
      <w:bookmarkStart w:id="18" w:name="sub_5"/>
      <w:bookmarkEnd w:id="17"/>
      <w:r>
        <w:t xml:space="preserve">5. Постановление подлежит размещению на </w:t>
      </w:r>
      <w:hyperlink r:id="rId11" w:history="1">
        <w:r>
          <w:rPr>
            <w:rStyle w:val="a4"/>
          </w:rPr>
          <w:t>официальн</w:t>
        </w:r>
        <w:r>
          <w:rPr>
            <w:rStyle w:val="a4"/>
          </w:rPr>
          <w:t>ом сайте</w:t>
        </w:r>
      </w:hyperlink>
      <w:r>
        <w:t xml:space="preserve"> мэрии города Череповца.</w:t>
      </w:r>
    </w:p>
    <w:bookmarkEnd w:id="18"/>
    <w:p w:rsidR="00000000" w:rsidRDefault="005D18B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3"/>
        <w:gridCol w:w="3508"/>
      </w:tblGrid>
      <w:tr w:rsidR="00000000" w:rsidRPr="005D18B3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5D18B3" w:rsidRDefault="005D18B3">
            <w:pPr>
              <w:pStyle w:val="ad"/>
            </w:pPr>
            <w:r w:rsidRPr="005D18B3">
              <w:t>Заместитель мэра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5D18B3" w:rsidRDefault="005D18B3">
            <w:pPr>
              <w:pStyle w:val="aa"/>
              <w:jc w:val="right"/>
            </w:pPr>
            <w:r w:rsidRPr="005D18B3">
              <w:t>М.В. Полунина</w:t>
            </w:r>
          </w:p>
        </w:tc>
      </w:tr>
    </w:tbl>
    <w:p w:rsidR="00000000" w:rsidRDefault="005D18B3"/>
    <w:p w:rsidR="00000000" w:rsidRDefault="005D18B3">
      <w:pPr>
        <w:ind w:firstLine="698"/>
        <w:jc w:val="right"/>
      </w:pPr>
      <w:bookmarkStart w:id="19" w:name="sub_1000"/>
      <w:proofErr w:type="gramStart"/>
      <w:r>
        <w:rPr>
          <w:rStyle w:val="a3"/>
        </w:rPr>
        <w:t>Утверждена</w:t>
      </w:r>
      <w:proofErr w:type="gramEnd"/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мэрии города</w:t>
      </w:r>
      <w:r>
        <w:rPr>
          <w:rStyle w:val="a3"/>
        </w:rPr>
        <w:br/>
        <w:t>от 18.10.2018 N 4496</w:t>
      </w:r>
    </w:p>
    <w:bookmarkEnd w:id="19"/>
    <w:p w:rsidR="00000000" w:rsidRDefault="005D18B3"/>
    <w:p w:rsidR="00000000" w:rsidRDefault="005D18B3">
      <w:pPr>
        <w:pStyle w:val="1"/>
      </w:pPr>
      <w:r>
        <w:t>Муниципальная программа</w:t>
      </w:r>
      <w:r w:rsidR="0004042F">
        <w:t xml:space="preserve"> </w:t>
      </w:r>
      <w:r>
        <w:t>"Охрана окружающей среды" на 2019 - 2024 годы</w:t>
      </w:r>
    </w:p>
    <w:p w:rsidR="00491978" w:rsidRDefault="00491978">
      <w:pPr>
        <w:rPr>
          <w:rStyle w:val="a3"/>
        </w:rPr>
      </w:pPr>
      <w:bookmarkStart w:id="20" w:name="sub_110"/>
    </w:p>
    <w:p w:rsidR="00000000" w:rsidRDefault="005D18B3">
      <w:r>
        <w:rPr>
          <w:rStyle w:val="a3"/>
        </w:rPr>
        <w:t>Ответств</w:t>
      </w:r>
      <w:r>
        <w:rPr>
          <w:rStyle w:val="a3"/>
        </w:rPr>
        <w:t>енный исполнитель:</w:t>
      </w:r>
      <w:r>
        <w:t xml:space="preserve"> Мэрия города Череповца (комитет охраны окружающей среды мэрии)</w:t>
      </w:r>
    </w:p>
    <w:bookmarkEnd w:id="20"/>
    <w:p w:rsidR="00000000" w:rsidRDefault="005D18B3">
      <w:r>
        <w:rPr>
          <w:rStyle w:val="a3"/>
        </w:rPr>
        <w:t>Дата составления проекта программы:</w:t>
      </w:r>
      <w:r>
        <w:t xml:space="preserve"> апрель-октябрь 2018 года</w:t>
      </w:r>
    </w:p>
    <w:p w:rsidR="00000000" w:rsidRDefault="005D18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620"/>
      </w:tblGrid>
      <w:tr w:rsidR="00000000" w:rsidRPr="005D18B3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</w:pPr>
            <w:bookmarkStart w:id="21" w:name="sub_111"/>
            <w:r w:rsidRPr="005D18B3">
              <w:t>Непосредственный исполнитель</w:t>
            </w:r>
            <w:bookmarkEnd w:id="21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d"/>
            </w:pPr>
            <w:r w:rsidRPr="005D18B3">
              <w:t>Телефон, электронный адрес</w:t>
            </w:r>
          </w:p>
        </w:tc>
      </w:tr>
      <w:tr w:rsidR="00000000" w:rsidRPr="005D18B3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</w:pPr>
            <w:proofErr w:type="gramStart"/>
            <w:r w:rsidRPr="005D18B3">
              <w:t>Главный</w:t>
            </w:r>
            <w:proofErr w:type="gramEnd"/>
            <w:r w:rsidRPr="005D18B3">
              <w:t xml:space="preserve"> специалист комитета охраны окружающей среды мэрии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D18B3" w:rsidRDefault="005D18B3">
            <w:pPr>
              <w:pStyle w:val="ad"/>
            </w:pPr>
            <w:r w:rsidRPr="005D18B3">
              <w:t>телефон/факс 50 08 15;</w:t>
            </w:r>
          </w:p>
        </w:tc>
      </w:tr>
      <w:tr w:rsidR="00000000" w:rsidRPr="005D18B3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d"/>
            </w:pPr>
            <w:r w:rsidRPr="005D18B3">
              <w:t>ecolog@cherepovetscity.ru</w:t>
            </w:r>
          </w:p>
        </w:tc>
      </w:tr>
    </w:tbl>
    <w:p w:rsidR="00000000" w:rsidRDefault="005D18B3"/>
    <w:p w:rsidR="00000000" w:rsidRDefault="005D18B3">
      <w:pPr>
        <w:pStyle w:val="1"/>
      </w:pPr>
      <w:r>
        <w:t>Паспорт</w:t>
      </w:r>
      <w:r>
        <w:br/>
        <w:t>муниципальной программы "Охрана окружающей среды" на 2019-2024 годы</w:t>
      </w:r>
      <w:r>
        <w:br/>
        <w:t>(далее - муниципальная программа)</w:t>
      </w:r>
    </w:p>
    <w:p w:rsidR="00000000" w:rsidRDefault="005D18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898"/>
      </w:tblGrid>
      <w:tr w:rsidR="00000000" w:rsidRPr="005D18B3" w:rsidTr="0049197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</w:pPr>
            <w:bookmarkStart w:id="22" w:name="sub_991"/>
            <w:r w:rsidRPr="005D18B3">
              <w:rPr>
                <w:rStyle w:val="a3"/>
              </w:rPr>
              <w:t>Ответственный исполнитель муниципальной программы</w:t>
            </w:r>
            <w:bookmarkEnd w:id="22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d"/>
            </w:pPr>
            <w:r w:rsidRPr="005D18B3">
              <w:t>Мэрия города Череповца (комитет охраны окружающей среды мэрии, КООС)</w:t>
            </w:r>
          </w:p>
        </w:tc>
      </w:tr>
      <w:tr w:rsidR="00000000" w:rsidRPr="005D18B3" w:rsidTr="0049197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</w:pPr>
            <w:bookmarkStart w:id="23" w:name="sub_992"/>
            <w:r w:rsidRPr="005D18B3">
              <w:rPr>
                <w:rStyle w:val="a3"/>
              </w:rPr>
              <w:t>Соисполнители муниципальной программы</w:t>
            </w:r>
            <w:bookmarkEnd w:id="23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d"/>
            </w:pPr>
            <w:r w:rsidRPr="005D18B3">
              <w:t>1. Управление образования мэрии и подведомственные образовательные учреждения.</w:t>
            </w:r>
          </w:p>
          <w:p w:rsidR="00000000" w:rsidRPr="005D18B3" w:rsidRDefault="005D18B3">
            <w:pPr>
              <w:pStyle w:val="ad"/>
            </w:pPr>
            <w:r w:rsidRPr="005D18B3">
              <w:t>2. Управление по делам культуры мэрии и подведомственные учреждения культуры.</w:t>
            </w:r>
          </w:p>
          <w:p w:rsidR="00000000" w:rsidRPr="005D18B3" w:rsidRDefault="005D18B3">
            <w:pPr>
              <w:pStyle w:val="ad"/>
            </w:pPr>
            <w:r w:rsidRPr="005D18B3">
              <w:t xml:space="preserve">3. Департамент </w:t>
            </w:r>
            <w:proofErr w:type="gramStart"/>
            <w:r w:rsidRPr="005D18B3">
              <w:t>жилищно-коммунального</w:t>
            </w:r>
            <w:proofErr w:type="gramEnd"/>
            <w:r w:rsidRPr="005D18B3">
              <w:t xml:space="preserve"> хозяйства мэрии.</w:t>
            </w:r>
          </w:p>
          <w:p w:rsidR="00000000" w:rsidRPr="005D18B3" w:rsidRDefault="005D18B3">
            <w:pPr>
              <w:pStyle w:val="ad"/>
            </w:pPr>
            <w:r w:rsidRPr="005D18B3">
              <w:t>4. Муниципальное казенное учреждение "Центр п</w:t>
            </w:r>
            <w:r w:rsidRPr="005D18B3">
              <w:t>о защите населения и территорий от чрезвычайных ситуаций" (далее - МКУ "ЦЗНТЧС").</w:t>
            </w:r>
          </w:p>
        </w:tc>
      </w:tr>
      <w:tr w:rsidR="00000000" w:rsidRPr="005D18B3" w:rsidTr="0049197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</w:pPr>
            <w:r w:rsidRPr="005D18B3">
              <w:rPr>
                <w:rStyle w:val="a3"/>
              </w:rPr>
              <w:t>Подпрограммы муниципальной программы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d"/>
            </w:pPr>
            <w:r w:rsidRPr="005D18B3">
              <w:t>Нет</w:t>
            </w:r>
          </w:p>
        </w:tc>
      </w:tr>
      <w:tr w:rsidR="00000000" w:rsidRPr="005D18B3" w:rsidTr="0049197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</w:pPr>
            <w:r w:rsidRPr="005D18B3">
              <w:rPr>
                <w:rStyle w:val="a3"/>
              </w:rPr>
              <w:t>Программно-целевые инструменты муниципальной программы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d"/>
            </w:pPr>
            <w:r w:rsidRPr="005D18B3">
              <w:t>Нет</w:t>
            </w:r>
          </w:p>
        </w:tc>
      </w:tr>
      <w:tr w:rsidR="00000000" w:rsidRPr="005D18B3" w:rsidTr="0049197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</w:pPr>
            <w:r w:rsidRPr="005D18B3">
              <w:rPr>
                <w:rStyle w:val="a3"/>
              </w:rPr>
              <w:t>Цель муниципальной программы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d"/>
            </w:pPr>
            <w:r w:rsidRPr="005D18B3">
              <w:t>Организация мероприятий по охране окружающ</w:t>
            </w:r>
            <w:r w:rsidRPr="005D18B3">
              <w:t>ей среды в границах городского округа</w:t>
            </w:r>
          </w:p>
        </w:tc>
      </w:tr>
      <w:tr w:rsidR="00000000" w:rsidRPr="005D18B3" w:rsidTr="0049197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</w:pPr>
            <w:bookmarkStart w:id="24" w:name="sub_996"/>
            <w:r w:rsidRPr="005D18B3">
              <w:rPr>
                <w:rStyle w:val="a3"/>
              </w:rPr>
              <w:t>Задачи муниципальной программы</w:t>
            </w:r>
            <w:bookmarkEnd w:id="24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d"/>
            </w:pPr>
            <w:bookmarkStart w:id="25" w:name="sub_9967"/>
            <w:r w:rsidRPr="005D18B3">
              <w:t>1. Реализация переданных отдельных государственных полномочий по осуществлению государственного экологического надзора в сфере охраны окружающей среды.</w:t>
            </w:r>
            <w:bookmarkEnd w:id="25"/>
          </w:p>
          <w:p w:rsidR="00000000" w:rsidRPr="005D18B3" w:rsidRDefault="005D18B3">
            <w:pPr>
              <w:pStyle w:val="ad"/>
            </w:pPr>
            <w:r w:rsidRPr="005D18B3">
              <w:t>2. С</w:t>
            </w:r>
            <w:r w:rsidRPr="005D18B3">
              <w:t>нижение негативного воздействия хозяйственной и иной деятельности на компоненты окружающей среды г. Череповца.</w:t>
            </w:r>
          </w:p>
          <w:p w:rsidR="00000000" w:rsidRPr="005D18B3" w:rsidRDefault="005D18B3">
            <w:pPr>
              <w:pStyle w:val="ad"/>
            </w:pPr>
            <w:r w:rsidRPr="005D18B3">
              <w:t>3. Получение актуальной информации о состоянии окружающей среды в г. Череповце.</w:t>
            </w:r>
          </w:p>
          <w:p w:rsidR="00000000" w:rsidRPr="005D18B3" w:rsidRDefault="005D18B3">
            <w:pPr>
              <w:pStyle w:val="ad"/>
            </w:pPr>
            <w:r w:rsidRPr="005D18B3">
              <w:t>4. Привлечение предприятий, учреждений, организаций, общественных объединений и населения г. Череповца к совместному решению вопросов экологической направленности.</w:t>
            </w:r>
          </w:p>
          <w:p w:rsidR="00000000" w:rsidRPr="005D18B3" w:rsidRDefault="005D18B3">
            <w:pPr>
              <w:pStyle w:val="ad"/>
            </w:pPr>
            <w:r w:rsidRPr="005D18B3">
              <w:t>5. Повышение уровня экологической культуры, развитие экологического образования и воспитания</w:t>
            </w:r>
            <w:r w:rsidRPr="005D18B3">
              <w:t xml:space="preserve"> населения г. Череповца.</w:t>
            </w:r>
          </w:p>
          <w:p w:rsidR="00000000" w:rsidRPr="005D18B3" w:rsidRDefault="005D18B3">
            <w:pPr>
              <w:pStyle w:val="ad"/>
            </w:pPr>
            <w:r w:rsidRPr="005D18B3">
              <w:t>6. Совершенствование нормативно-правовых, экономических и этических механизмов в вопросах устойчивого экологического развития г. Череповца</w:t>
            </w:r>
          </w:p>
          <w:p w:rsidR="00491978" w:rsidRPr="005D18B3" w:rsidRDefault="00491978" w:rsidP="00491978"/>
        </w:tc>
      </w:tr>
      <w:tr w:rsidR="00000000" w:rsidRPr="005D18B3" w:rsidTr="0049197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</w:pPr>
            <w:bookmarkStart w:id="26" w:name="sub_997"/>
            <w:r w:rsidRPr="005D18B3">
              <w:rPr>
                <w:rStyle w:val="a3"/>
              </w:rPr>
              <w:t>Целевые индикаторы и показатели муниципальной программы</w:t>
            </w:r>
            <w:bookmarkEnd w:id="26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d"/>
            </w:pPr>
            <w:r w:rsidRPr="005D18B3">
              <w:t>1. Индекс загрязнения</w:t>
            </w:r>
            <w:r w:rsidRPr="005D18B3">
              <w:t xml:space="preserve"> атмосферы (единиц).</w:t>
            </w:r>
          </w:p>
          <w:p w:rsidR="00000000" w:rsidRPr="005D18B3" w:rsidRDefault="005D18B3">
            <w:pPr>
              <w:pStyle w:val="ad"/>
            </w:pPr>
            <w:r w:rsidRPr="005D18B3">
              <w:t>2. Охват наблюдениями за атмосферным воздухом в городе Череповце (веществ).</w:t>
            </w:r>
          </w:p>
          <w:p w:rsidR="00000000" w:rsidRPr="005D18B3" w:rsidRDefault="005D18B3">
            <w:pPr>
              <w:pStyle w:val="ad"/>
            </w:pPr>
            <w:r w:rsidRPr="005D18B3">
              <w:t>3. Доля сообщений о превышениях загрязняющих веществ, фиксируемых комплексом мониторинга окружающей среды АПК "Безопасный город", по которым осуществлялось сво</w:t>
            </w:r>
            <w:r w:rsidRPr="005D18B3">
              <w:t>евременное информирование жителей г. Череповца (%).</w:t>
            </w:r>
          </w:p>
          <w:p w:rsidR="00000000" w:rsidRPr="005D18B3" w:rsidRDefault="005D18B3">
            <w:pPr>
              <w:pStyle w:val="ad"/>
            </w:pPr>
            <w:r w:rsidRPr="005D18B3">
              <w:t xml:space="preserve">4. Уровень загрязнения атмосферы (нет </w:t>
            </w:r>
            <w:proofErr w:type="spellStart"/>
            <w:r w:rsidRPr="005D18B3">
              <w:t>усл</w:t>
            </w:r>
            <w:proofErr w:type="spellEnd"/>
            <w:r w:rsidRPr="005D18B3">
              <w:t>. ед.).</w:t>
            </w:r>
          </w:p>
          <w:p w:rsidR="00000000" w:rsidRPr="005D18B3" w:rsidRDefault="005D18B3">
            <w:pPr>
              <w:pStyle w:val="ad"/>
            </w:pPr>
            <w:r w:rsidRPr="005D18B3">
              <w:t>5. Снижение совокупного объема выбросов загрязняющих веществ в атмосферу в г. Череповце ("Чистый воздух") (% к 2017).</w:t>
            </w:r>
          </w:p>
          <w:p w:rsidR="00000000" w:rsidRPr="005D18B3" w:rsidRDefault="005D18B3">
            <w:pPr>
              <w:pStyle w:val="ad"/>
            </w:pPr>
            <w:r w:rsidRPr="005D18B3">
              <w:t xml:space="preserve">6. Объем потребления природного газа </w:t>
            </w:r>
            <w:r w:rsidRPr="005D18B3">
              <w:t>в качестве моторного топлива за отчетный год ("Чистый воздух") (</w:t>
            </w:r>
            <w:proofErr w:type="gramStart"/>
            <w:r w:rsidRPr="005D18B3">
              <w:t>млн</w:t>
            </w:r>
            <w:proofErr w:type="gramEnd"/>
            <w:r w:rsidRPr="005D18B3">
              <w:t> м</w:t>
            </w:r>
            <w:r w:rsidRPr="005D18B3">
              <w:rPr>
                <w:vertAlign w:val="superscript"/>
              </w:rPr>
              <w:t> 3</w:t>
            </w:r>
            <w:r w:rsidRPr="005D18B3">
              <w:t>).</w:t>
            </w:r>
          </w:p>
          <w:p w:rsidR="00000000" w:rsidRPr="005D18B3" w:rsidRDefault="005D18B3">
            <w:pPr>
              <w:pStyle w:val="ad"/>
            </w:pPr>
            <w:r w:rsidRPr="005D18B3">
              <w:t>7. Доля муниципальных дошкольных образовательных учреждений, обеспеченных бактерицидными лампами</w:t>
            </w:r>
            <w:proofErr w:type="gramStart"/>
            <w:r w:rsidRPr="005D18B3">
              <w:t xml:space="preserve"> (%). </w:t>
            </w:r>
            <w:proofErr w:type="gramEnd"/>
            <w:r w:rsidRPr="005D18B3">
              <w:t xml:space="preserve">Показатель исключен с 01.01.2021 в связи с передачей в </w:t>
            </w:r>
            <w:hyperlink r:id="rId12" w:history="1">
              <w:r w:rsidRPr="005D18B3">
                <w:rPr>
                  <w:rStyle w:val="a4"/>
                </w:rPr>
                <w:t>муниципальную программу</w:t>
              </w:r>
            </w:hyperlink>
            <w:r w:rsidRPr="005D18B3">
              <w:t xml:space="preserve"> "Развитие образования".</w:t>
            </w:r>
          </w:p>
          <w:p w:rsidR="00000000" w:rsidRPr="005D18B3" w:rsidRDefault="005D18B3">
            <w:pPr>
              <w:pStyle w:val="ad"/>
            </w:pPr>
            <w:r w:rsidRPr="005D18B3">
              <w:t>8. Количество участников мероприятий экологической направленности (тыс. уч./год).</w:t>
            </w:r>
          </w:p>
          <w:p w:rsidR="00000000" w:rsidRPr="005D18B3" w:rsidRDefault="005D18B3">
            <w:pPr>
              <w:pStyle w:val="ad"/>
            </w:pPr>
            <w:r w:rsidRPr="005D18B3">
              <w:t>9. Уровень экологической культуры детей и подростков: - высокий; - средний; - н</w:t>
            </w:r>
            <w:r w:rsidRPr="005D18B3">
              <w:t>изкий (%).</w:t>
            </w:r>
          </w:p>
          <w:p w:rsidR="00000000" w:rsidRPr="005D18B3" w:rsidRDefault="005D18B3">
            <w:pPr>
              <w:pStyle w:val="ad"/>
            </w:pPr>
            <w:r w:rsidRPr="005D18B3">
              <w:t>10. Количество муниципальных учреждений - объектов для проведения мероприятий экологической направленности (объектов/год).</w:t>
            </w:r>
          </w:p>
          <w:p w:rsidR="00000000" w:rsidRPr="005D18B3" w:rsidRDefault="005D18B3">
            <w:pPr>
              <w:pStyle w:val="ad"/>
            </w:pPr>
            <w:r w:rsidRPr="005D18B3">
              <w:t>11. Количество дипломантов экологических конференций, форумов, олимпиад, акций, конкурсов международного, федерального и о</w:t>
            </w:r>
            <w:r w:rsidRPr="005D18B3">
              <w:t>бластного уровней из числа школьников, воспитанников детских садов, педагогов и участников городского научного общества учащихся (чел/ год).</w:t>
            </w:r>
          </w:p>
          <w:p w:rsidR="00000000" w:rsidRPr="005D18B3" w:rsidRDefault="005D18B3">
            <w:pPr>
              <w:pStyle w:val="ad"/>
            </w:pPr>
            <w:r w:rsidRPr="005D18B3">
              <w:t>12. Доля мероприятий, реализованных в рамках утвержденного плана работы КООС, от запланированного перечня мероприят</w:t>
            </w:r>
            <w:r w:rsidRPr="005D18B3">
              <w:t>ий (за исключением функций регионального государственного экологического надзора в рамках переданных государственных полномочий) (%).</w:t>
            </w:r>
          </w:p>
          <w:p w:rsidR="00000000" w:rsidRPr="005D18B3" w:rsidRDefault="005D18B3">
            <w:pPr>
              <w:pStyle w:val="ad"/>
            </w:pPr>
            <w:r w:rsidRPr="005D18B3">
              <w:t>13. Доля человеко-часов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человеко-</w:t>
            </w:r>
            <w:r w:rsidRPr="005D18B3">
              <w:t>часов (%).</w:t>
            </w:r>
          </w:p>
          <w:p w:rsidR="00000000" w:rsidRPr="005D18B3" w:rsidRDefault="005D18B3">
            <w:pPr>
              <w:pStyle w:val="ad"/>
            </w:pPr>
            <w:r w:rsidRPr="005D18B3">
              <w:t>14. Снижение объема отводимых в реку Волга загрязненных сточных вод, нарастающим итогом (</w:t>
            </w:r>
            <w:proofErr w:type="gramStart"/>
            <w:r w:rsidRPr="005D18B3">
              <w:t>км</w:t>
            </w:r>
            <w:proofErr w:type="gramEnd"/>
            <w:r w:rsidRPr="005D18B3">
              <w:rPr>
                <w:vertAlign w:val="superscript"/>
              </w:rPr>
              <w:t> 3</w:t>
            </w:r>
            <w:r w:rsidRPr="005D18B3">
              <w:t>).</w:t>
            </w:r>
          </w:p>
          <w:p w:rsidR="00000000" w:rsidRPr="005D18B3" w:rsidRDefault="005D18B3">
            <w:pPr>
              <w:pStyle w:val="ad"/>
            </w:pPr>
            <w:bookmarkStart w:id="27" w:name="sub_150"/>
            <w:r w:rsidRPr="005D18B3">
              <w:t>15. Доля утилизированных твердых коммунальных отходов в общем объеме твердых коммунальных отходов</w:t>
            </w:r>
            <w:proofErr w:type="gramStart"/>
            <w:r w:rsidRPr="005D18B3">
              <w:t xml:space="preserve"> (%)</w:t>
            </w:r>
            <w:bookmarkEnd w:id="27"/>
            <w:proofErr w:type="gramEnd"/>
          </w:p>
        </w:tc>
      </w:tr>
      <w:tr w:rsidR="00000000" w:rsidRPr="005D18B3" w:rsidTr="0049197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</w:pPr>
            <w:r w:rsidRPr="005D18B3">
              <w:rPr>
                <w:rStyle w:val="a3"/>
              </w:rPr>
              <w:t>Этапы и сроки реализации муницип</w:t>
            </w:r>
            <w:r w:rsidRPr="005D18B3">
              <w:rPr>
                <w:rStyle w:val="a3"/>
              </w:rPr>
              <w:t>альной программы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d"/>
            </w:pPr>
            <w:r w:rsidRPr="005D18B3">
              <w:t>1 этап, срок реализации - с 2019 по 2024 годы</w:t>
            </w:r>
          </w:p>
        </w:tc>
      </w:tr>
      <w:tr w:rsidR="00000000" w:rsidRPr="005D18B3" w:rsidTr="0049197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</w:pPr>
            <w:bookmarkStart w:id="28" w:name="sub_999"/>
            <w:r w:rsidRPr="005D18B3">
              <w:rPr>
                <w:rStyle w:val="a3"/>
              </w:rPr>
              <w:t>Общий объем финансового обеспечения муниципальной программы</w:t>
            </w:r>
            <w:bookmarkEnd w:id="28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d"/>
            </w:pPr>
            <w:r w:rsidRPr="005D18B3">
              <w:t>Всего по муниципальной программе 511845,9 тыс. руб., в том числе:</w:t>
            </w:r>
          </w:p>
          <w:p w:rsidR="00000000" w:rsidRPr="005D18B3" w:rsidRDefault="005D18B3">
            <w:pPr>
              <w:pStyle w:val="ad"/>
            </w:pPr>
            <w:r w:rsidRPr="005D18B3">
              <w:t>2019 г. - 137413,5 тыс. руб.,</w:t>
            </w:r>
          </w:p>
          <w:p w:rsidR="00000000" w:rsidRPr="005D18B3" w:rsidRDefault="005D18B3">
            <w:pPr>
              <w:pStyle w:val="ad"/>
            </w:pPr>
            <w:r w:rsidRPr="005D18B3">
              <w:t>2020 г. - 156544,4 тыс</w:t>
            </w:r>
            <w:r w:rsidRPr="005D18B3">
              <w:t>. руб.,</w:t>
            </w:r>
          </w:p>
          <w:p w:rsidR="00000000" w:rsidRPr="005D18B3" w:rsidRDefault="005D18B3">
            <w:pPr>
              <w:pStyle w:val="ad"/>
            </w:pPr>
            <w:r w:rsidRPr="005D18B3">
              <w:t>2021 г. - 18429,4 тыс. руб.,</w:t>
            </w:r>
          </w:p>
          <w:p w:rsidR="00000000" w:rsidRPr="005D18B3" w:rsidRDefault="005D18B3">
            <w:pPr>
              <w:pStyle w:val="ad"/>
            </w:pPr>
            <w:r w:rsidRPr="005D18B3">
              <w:t>2022 г. - 87189,0 тыс. руб.,</w:t>
            </w:r>
          </w:p>
          <w:p w:rsidR="00000000" w:rsidRPr="005D18B3" w:rsidRDefault="005D18B3">
            <w:pPr>
              <w:pStyle w:val="ad"/>
            </w:pPr>
            <w:r w:rsidRPr="005D18B3">
              <w:t>2023 г. - 106364,1 тыс. руб.,</w:t>
            </w:r>
          </w:p>
          <w:p w:rsidR="00000000" w:rsidRPr="005D18B3" w:rsidRDefault="005D18B3">
            <w:pPr>
              <w:pStyle w:val="ad"/>
            </w:pPr>
            <w:r w:rsidRPr="005D18B3">
              <w:t>2024 г. - 5905,5 тыс. руб.</w:t>
            </w:r>
          </w:p>
        </w:tc>
      </w:tr>
      <w:tr w:rsidR="00000000" w:rsidRPr="005D18B3" w:rsidTr="0049197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</w:pPr>
            <w:bookmarkStart w:id="29" w:name="sub_9910"/>
            <w:r w:rsidRPr="005D18B3">
              <w:rPr>
                <w:rStyle w:val="a3"/>
              </w:rPr>
              <w:t>Объемы бюджетных ассигнований муниципальной программы за счет "собственных" средств городского бюджета</w:t>
            </w:r>
            <w:bookmarkEnd w:id="29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d"/>
            </w:pPr>
            <w:r w:rsidRPr="005D18B3">
              <w:t>Всего по муни</w:t>
            </w:r>
            <w:r w:rsidRPr="005D18B3">
              <w:t>ципальной программе 37638,3 тыс. руб., в том числе:</w:t>
            </w:r>
          </w:p>
          <w:p w:rsidR="00000000" w:rsidRPr="005D18B3" w:rsidRDefault="005D18B3">
            <w:pPr>
              <w:pStyle w:val="ad"/>
            </w:pPr>
            <w:r w:rsidRPr="005D18B3">
              <w:t>2019 г. - 6836,4 тыс. руб.,</w:t>
            </w:r>
          </w:p>
          <w:p w:rsidR="00000000" w:rsidRPr="005D18B3" w:rsidRDefault="005D18B3">
            <w:pPr>
              <w:pStyle w:val="ad"/>
            </w:pPr>
            <w:r w:rsidRPr="005D18B3">
              <w:t>2020 г. - 6524,0 тыс. руб.,</w:t>
            </w:r>
          </w:p>
          <w:p w:rsidR="00000000" w:rsidRPr="005D18B3" w:rsidRDefault="005D18B3">
            <w:pPr>
              <w:pStyle w:val="ad"/>
            </w:pPr>
            <w:r w:rsidRPr="005D18B3">
              <w:t>2021 г. - 5884,9 тыс. руб.,</w:t>
            </w:r>
          </w:p>
          <w:p w:rsidR="00000000" w:rsidRPr="005D18B3" w:rsidRDefault="005D18B3">
            <w:pPr>
              <w:pStyle w:val="ad"/>
            </w:pPr>
            <w:r w:rsidRPr="005D18B3">
              <w:t>2022 г. - 6189,8 тыс. руб.,</w:t>
            </w:r>
          </w:p>
          <w:p w:rsidR="00000000" w:rsidRPr="005D18B3" w:rsidRDefault="005D18B3">
            <w:pPr>
              <w:pStyle w:val="ad"/>
            </w:pPr>
            <w:r w:rsidRPr="005D18B3">
              <w:t>2023 г. - 6297,7 тыс. руб.,</w:t>
            </w:r>
          </w:p>
          <w:p w:rsidR="00000000" w:rsidRPr="005D18B3" w:rsidRDefault="005D18B3">
            <w:pPr>
              <w:pStyle w:val="ad"/>
            </w:pPr>
            <w:r w:rsidRPr="005D18B3">
              <w:t>2024 г. - 5905,5 тыс. руб.</w:t>
            </w:r>
          </w:p>
        </w:tc>
      </w:tr>
      <w:tr w:rsidR="00000000" w:rsidRPr="005D18B3" w:rsidTr="0049197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</w:pPr>
            <w:bookmarkStart w:id="30" w:name="sub_9911"/>
            <w:r w:rsidRPr="005D18B3">
              <w:rPr>
                <w:rStyle w:val="a3"/>
              </w:rPr>
              <w:t>Ожидаемые результаты реализации муниципальной программы</w:t>
            </w:r>
            <w:bookmarkEnd w:id="30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d"/>
            </w:pPr>
            <w:r w:rsidRPr="005D18B3">
              <w:t>Реализация мероприятий муниципальной программы позволит:</w:t>
            </w:r>
          </w:p>
          <w:p w:rsidR="00000000" w:rsidRPr="005D18B3" w:rsidRDefault="005D18B3">
            <w:pPr>
              <w:pStyle w:val="ad"/>
            </w:pPr>
            <w:r w:rsidRPr="005D18B3">
              <w:t>- организовывать мероприятия по охране окружающей среды в границах городского округа;</w:t>
            </w:r>
          </w:p>
          <w:p w:rsidR="00000000" w:rsidRPr="005D18B3" w:rsidRDefault="005D18B3">
            <w:pPr>
              <w:pStyle w:val="ad"/>
            </w:pPr>
            <w:r w:rsidRPr="005D18B3">
              <w:t>- формировать эффективную систему охраны окружающ</w:t>
            </w:r>
            <w:r w:rsidRPr="005D18B3">
              <w:t>ей среды в рамках наделенных полномочий;</w:t>
            </w:r>
          </w:p>
          <w:p w:rsidR="00000000" w:rsidRPr="005D18B3" w:rsidRDefault="005D18B3">
            <w:pPr>
              <w:pStyle w:val="ad"/>
            </w:pPr>
            <w:r w:rsidRPr="005D18B3">
              <w:t>- совершенствовать систему экологического воспитания и образования населения, формировать у населения, прежде всего у молодежи, экологически ответственное мировоззрение и поведение;</w:t>
            </w:r>
          </w:p>
          <w:p w:rsidR="00000000" w:rsidRPr="005D18B3" w:rsidRDefault="005D18B3">
            <w:pPr>
              <w:pStyle w:val="ad"/>
            </w:pPr>
            <w:r w:rsidRPr="005D18B3">
              <w:t>- содействовать сохранению и улуч</w:t>
            </w:r>
            <w:r w:rsidRPr="005D18B3">
              <w:t>шению здоровья населения города;</w:t>
            </w:r>
          </w:p>
          <w:p w:rsidR="00000000" w:rsidRPr="005D18B3" w:rsidRDefault="005D18B3">
            <w:pPr>
              <w:pStyle w:val="ad"/>
            </w:pPr>
            <w:r w:rsidRPr="005D18B3">
              <w:t>- совершенствовать нормативно-правовые, экономические и этические механизмы в вопросах устойчивого экологического развития г. Череповца.</w:t>
            </w:r>
          </w:p>
          <w:p w:rsidR="00000000" w:rsidRPr="005D18B3" w:rsidRDefault="005D18B3">
            <w:pPr>
              <w:pStyle w:val="ad"/>
            </w:pPr>
            <w:r w:rsidRPr="005D18B3">
              <w:t>- получать актуальную информацию о состоянии окружающей среды в городе Череповце для о</w:t>
            </w:r>
            <w:r w:rsidRPr="005D18B3">
              <w:t>перативного принятия мер по улучшению экологической обстановки;</w:t>
            </w:r>
          </w:p>
          <w:p w:rsidR="00000000" w:rsidRPr="005D18B3" w:rsidRDefault="005D18B3">
            <w:pPr>
              <w:pStyle w:val="ad"/>
            </w:pPr>
            <w:r w:rsidRPr="005D18B3">
              <w:t>- информировать население города о состоянии окружающей среды</w:t>
            </w:r>
          </w:p>
        </w:tc>
      </w:tr>
    </w:tbl>
    <w:p w:rsidR="00000000" w:rsidRDefault="005D18B3"/>
    <w:p w:rsidR="00000000" w:rsidRDefault="005D18B3">
      <w:pPr>
        <w:pStyle w:val="1"/>
      </w:pPr>
      <w:bookmarkStart w:id="31" w:name="sub_12"/>
      <w:r>
        <w:t>1. Общая характеристика экологической ситуации в городе, включая описание текущего сос</w:t>
      </w:r>
      <w:r>
        <w:t>тояния, основных проблем в сфере охраны окружающей среды и прогноз дальнейшего развития сферы</w:t>
      </w:r>
    </w:p>
    <w:bookmarkEnd w:id="31"/>
    <w:p w:rsidR="00000000" w:rsidRDefault="005D18B3"/>
    <w:p w:rsidR="00000000" w:rsidRDefault="005D18B3">
      <w:r>
        <w:t>Основу экономической базы города составляет промышленность, представленная целым рядом отраслей, основными из которых являются черная металлургия и химичес</w:t>
      </w:r>
      <w:r>
        <w:t xml:space="preserve">кая промышленность. Наряду с перечисленными отраслями, в городе </w:t>
      </w:r>
      <w:proofErr w:type="gramStart"/>
      <w:r>
        <w:t>развиты</w:t>
      </w:r>
      <w:proofErr w:type="gramEnd"/>
      <w:r>
        <w:t xml:space="preserve"> машиностроение и металлообработка, деревообрабатывающая промышленность, промышленность строительных материалов, легкая и пищевая промышленность.</w:t>
      </w:r>
    </w:p>
    <w:p w:rsidR="00000000" w:rsidRDefault="005D18B3">
      <w:r>
        <w:t>Экологическое состояние городской среды</w:t>
      </w:r>
      <w:r>
        <w:t xml:space="preserve"> обусловлено не только текущим антропогенным воздействием, но и влиянием факторов прошлого периода, в том числе:</w:t>
      </w:r>
    </w:p>
    <w:p w:rsidR="00000000" w:rsidRDefault="005D18B3">
      <w:r>
        <w:t>- особенностей планировочной структуры, нередко способствующих накоплению и застаиванию загрязнителей в атмосферном воздухе;</w:t>
      </w:r>
    </w:p>
    <w:p w:rsidR="00000000" w:rsidRDefault="005D18B3">
      <w:r>
        <w:t>- уровня накоплени</w:t>
      </w:r>
      <w:r>
        <w:t>я загрязнений в почвах и донных отложениях природных водных объектов на отдельных русловых участках;</w:t>
      </w:r>
    </w:p>
    <w:p w:rsidR="00000000" w:rsidRDefault="005D18B3">
      <w:r>
        <w:t>снижением возможностей регенерации окружающей среды пропорционально длительности существования города Череповца.</w:t>
      </w:r>
    </w:p>
    <w:p w:rsidR="00000000" w:rsidRDefault="005D18B3">
      <w:r>
        <w:t>Учитывая экономическую ситуацию и тенденци</w:t>
      </w:r>
      <w:r>
        <w:t>и развития г. Череповца, рост количества автотранспорта и техническое состояние городских промышленных предприятий, создающих наибольшее влияние на окружающую среду, может быть спрогнозировано сохранение нынешних экологических условий на достаточно длитель</w:t>
      </w:r>
      <w:r>
        <w:t>ный период или возможное их ухудшение.</w:t>
      </w:r>
    </w:p>
    <w:p w:rsidR="00000000" w:rsidRDefault="005D18B3">
      <w:r>
        <w:t>В настоящее время экологическая обстановка в г. Череповце оценивается как стабильная, но несмотря на некоторые позитивные результаты, многие вопросы в сфере экологии требуют комплексного подхода к их решению.</w:t>
      </w:r>
    </w:p>
    <w:p w:rsidR="00000000" w:rsidRDefault="005D18B3">
      <w:r>
        <w:t>Качество воздуха в городах формируется в результате сложного взаимодействий природных и антропогенных факторов. Основными источниками загрязнения воздуха городов являются промышленные производства</w:t>
      </w:r>
      <w:r>
        <w:t>, энергетические установки и транспорт.</w:t>
      </w:r>
    </w:p>
    <w:p w:rsidR="00000000" w:rsidRDefault="005D18B3">
      <w:r>
        <w:t>В соответствии с законодательством об охране окружающей среды Российской Федерации органы местного самоуправления организуют государственный мониторинг атмосферного воздуха в пределах своей компетенции.</w:t>
      </w:r>
    </w:p>
    <w:p w:rsidR="00000000" w:rsidRDefault="005D18B3">
      <w:r>
        <w:t>Наблюдения за</w:t>
      </w:r>
      <w:r>
        <w:t xml:space="preserve"> содержанием загрязняющих веществ в атмосферном воздухе непосредственно на территории города Череповца проводятся филиалом Федерального государственного бюджетного учреждения "</w:t>
      </w:r>
      <w:proofErr w:type="gramStart"/>
      <w:r>
        <w:t>Северное</w:t>
      </w:r>
      <w:proofErr w:type="gramEnd"/>
      <w:r>
        <w:t xml:space="preserve"> Управление по гидрометеорологии и мониторингу окружающей среды "Гидроме</w:t>
      </w:r>
      <w:r>
        <w:t>теобюро Череповец" (далее - ГМБ Череповец) на четырех постах государственной стационарной сети наблюдения.</w:t>
      </w:r>
    </w:p>
    <w:p w:rsidR="00000000" w:rsidRDefault="005D18B3">
      <w:r>
        <w:t>Схема расположения постов государственной стационарной сети наблюдения за атмосферным воздухом на территории города:</w:t>
      </w:r>
    </w:p>
    <w:p w:rsidR="00000000" w:rsidRDefault="005D18B3">
      <w:r>
        <w:t>Пост N 1 - ул. Жукова, 4;</w:t>
      </w:r>
    </w:p>
    <w:p w:rsidR="00000000" w:rsidRDefault="005D18B3">
      <w:r>
        <w:t>Пост N</w:t>
      </w:r>
      <w:r>
        <w:t> 2 - ул. Сталеваров, 43;</w:t>
      </w:r>
    </w:p>
    <w:p w:rsidR="00000000" w:rsidRDefault="005D18B3">
      <w:r>
        <w:t>Пост N 3 - ул. Архангельская, 68;</w:t>
      </w:r>
    </w:p>
    <w:p w:rsidR="00000000" w:rsidRDefault="005D18B3">
      <w:r>
        <w:t xml:space="preserve">Пост N 5 - ул. Партизана </w:t>
      </w:r>
      <w:proofErr w:type="spellStart"/>
      <w:r>
        <w:t>Окинина</w:t>
      </w:r>
      <w:proofErr w:type="spellEnd"/>
      <w:r>
        <w:t>, 7.</w:t>
      </w:r>
    </w:p>
    <w:p w:rsidR="00000000" w:rsidRDefault="005D18B3">
      <w:r>
        <w:t>На постах государственной стационарной сети наблюдения (ГСН) контролируется 11 загрязняющих веществ: взвешенные вещества (пыль), диоксид серы, оксид углерода, д</w:t>
      </w:r>
      <w:r>
        <w:t>иоксид азота, оксид азота, формальдегид, фенол, сероводород, сероуглерод, аммиак и бен</w:t>
      </w:r>
      <w:proofErr w:type="gramStart"/>
      <w:r>
        <w:t>з(</w:t>
      </w:r>
      <w:proofErr w:type="gramEnd"/>
      <w:r>
        <w:t>а)</w:t>
      </w:r>
      <w:proofErr w:type="spellStart"/>
      <w:r>
        <w:t>пирен</w:t>
      </w:r>
      <w:proofErr w:type="spellEnd"/>
      <w:r>
        <w:t>. На посту N 1 также ведутся наблюдения за содержанием в воздухе металлов.</w:t>
      </w:r>
    </w:p>
    <w:p w:rsidR="00000000" w:rsidRDefault="005D18B3">
      <w:r>
        <w:t>Кроме того, ГМБ Череповец установлены четыре поста автоматизированной системы контроля</w:t>
      </w:r>
      <w:r>
        <w:t xml:space="preserve"> загрязнения атмосферы (АСКЗА), где в непрерывном режиме осуществляется контроль за 4 загрязняющими веществами: оксидом углерода, диоксидом азота, аммиаком и сероводородом. Также эти посты регистрируют скорость и направление ветра, температуру воздуха.</w:t>
      </w:r>
    </w:p>
    <w:p w:rsidR="00000000" w:rsidRDefault="005D18B3">
      <w:r>
        <w:t>Схе</w:t>
      </w:r>
      <w:r>
        <w:t>ма расположения постов АСКЗА на территории города:</w:t>
      </w:r>
    </w:p>
    <w:p w:rsidR="00000000" w:rsidRDefault="005D18B3">
      <w:r>
        <w:t>Пост N 1 - ул. Жукова, 4;</w:t>
      </w:r>
    </w:p>
    <w:p w:rsidR="00000000" w:rsidRDefault="005D18B3">
      <w:r>
        <w:t>Пост N 2 - Октябрьский пр., 42;</w:t>
      </w:r>
    </w:p>
    <w:p w:rsidR="00000000" w:rsidRDefault="005D18B3">
      <w:r>
        <w:t xml:space="preserve">Пост N 3 - ул. Партизана </w:t>
      </w:r>
      <w:proofErr w:type="spellStart"/>
      <w:r>
        <w:t>Окинина</w:t>
      </w:r>
      <w:proofErr w:type="spellEnd"/>
      <w:r>
        <w:t>, 7;</w:t>
      </w:r>
    </w:p>
    <w:p w:rsidR="00000000" w:rsidRDefault="005D18B3">
      <w:r>
        <w:t>Пост N 5 - Советский пр., 90.</w:t>
      </w:r>
    </w:p>
    <w:p w:rsidR="00000000" w:rsidRDefault="005D18B3">
      <w:r>
        <w:t xml:space="preserve">В 2019 году ГМБ Череповец </w:t>
      </w:r>
      <w:proofErr w:type="gramStart"/>
      <w:r>
        <w:t>проведены</w:t>
      </w:r>
      <w:proofErr w:type="gramEnd"/>
      <w:r>
        <w:t>:</w:t>
      </w:r>
    </w:p>
    <w:p w:rsidR="00000000" w:rsidRDefault="005D18B3">
      <w:r>
        <w:t>- модернизация и замена 2 постов с "ручным" отбором проб и 2 автоматических постов (АСКЗА) на 2 совмещенных поста (автомат + ручной отбор), расположенных по адресам ул. Жукова, 4 и ул. </w:t>
      </w:r>
      <w:proofErr w:type="spellStart"/>
      <w:r>
        <w:t>Окинина</w:t>
      </w:r>
      <w:proofErr w:type="spellEnd"/>
      <w:r>
        <w:t>, 7;</w:t>
      </w:r>
    </w:p>
    <w:p w:rsidR="00000000" w:rsidRDefault="005D18B3">
      <w:r>
        <w:t>- частичная модернизация и переоснащение лаборатории монито</w:t>
      </w:r>
      <w:r>
        <w:t>ринга загрязнения атмосферы современными приборами и оборудованием.</w:t>
      </w:r>
    </w:p>
    <w:p w:rsidR="00000000" w:rsidRDefault="005D18B3">
      <w:r>
        <w:t>Кроме того, ГМБ Череповец планируется:</w:t>
      </w:r>
    </w:p>
    <w:p w:rsidR="00000000" w:rsidRDefault="005D18B3">
      <w:r>
        <w:t>в 2020 году</w:t>
      </w:r>
    </w:p>
    <w:p w:rsidR="00000000" w:rsidRDefault="005D18B3">
      <w:proofErr w:type="gramStart"/>
      <w:r>
        <w:t xml:space="preserve">- замена 2-х автоматических постов, расположенных по адресам </w:t>
      </w:r>
      <w:proofErr w:type="spellStart"/>
      <w:r>
        <w:t>пр-кт</w:t>
      </w:r>
      <w:proofErr w:type="spellEnd"/>
      <w:r>
        <w:t xml:space="preserve"> Советский, 90 и </w:t>
      </w:r>
      <w:proofErr w:type="spellStart"/>
      <w:r>
        <w:t>пр-кт</w:t>
      </w:r>
      <w:proofErr w:type="spellEnd"/>
      <w:r>
        <w:t xml:space="preserve"> Октябрьский, 42, на 2 совмещенных автоматических</w:t>
      </w:r>
      <w:r>
        <w:t xml:space="preserve"> поста (автомат + ручной отбор);</w:t>
      </w:r>
      <w:proofErr w:type="gramEnd"/>
    </w:p>
    <w:p w:rsidR="00000000" w:rsidRDefault="005D18B3">
      <w:r>
        <w:t>- завершение модернизации и переоснащения лаборатории мониторинга загрязнения атмосферы;</w:t>
      </w:r>
    </w:p>
    <w:p w:rsidR="00000000" w:rsidRDefault="005D18B3">
      <w:r>
        <w:t>в 2021 году</w:t>
      </w:r>
    </w:p>
    <w:p w:rsidR="00000000" w:rsidRDefault="005D18B3">
      <w:r>
        <w:t xml:space="preserve">- </w:t>
      </w:r>
      <w:proofErr w:type="spellStart"/>
      <w:r>
        <w:t>доукомплектация</w:t>
      </w:r>
      <w:proofErr w:type="spellEnd"/>
      <w:r>
        <w:t xml:space="preserve"> и замена 2 постов с "ручным" отбором проб на 2 совмещенных поста с элементами "ручного" и автоматизирова</w:t>
      </w:r>
      <w:r>
        <w:t>нного отбора проб атмосферного воздуха, расположенных по адресам ул. Сталеваров, 43 и ул. Архангельская, 68;</w:t>
      </w:r>
    </w:p>
    <w:p w:rsidR="00000000" w:rsidRDefault="005D18B3">
      <w:r>
        <w:t>в 2022 - 2024 годах</w:t>
      </w:r>
    </w:p>
    <w:p w:rsidR="00000000" w:rsidRDefault="005D18B3">
      <w:r>
        <w:t>- приобретение 2-х передвижных лабораторий для контроля загрязнения атмосферного воздуха;</w:t>
      </w:r>
    </w:p>
    <w:p w:rsidR="00000000" w:rsidRDefault="005D18B3">
      <w:r>
        <w:t>- развитие единой информационной сист</w:t>
      </w:r>
      <w:r>
        <w:t>емы сбора, обработки, обобщения и передачи через Интернет федеральным, региональным и местным органам власти информации о состоянии и загрязнении атмосферного воздуха.</w:t>
      </w:r>
    </w:p>
    <w:p w:rsidR="00000000" w:rsidRDefault="005D18B3">
      <w:bookmarkStart w:id="32" w:name="sub_600"/>
      <w:proofErr w:type="gramStart"/>
      <w:r>
        <w:t>Кроме того, в соответствии Концепцией построения и развития аппаратно-программног</w:t>
      </w:r>
      <w:r>
        <w:t>о комплекса "Безопасный город", утвержденной распоряжением Правительства Российской Федерации, в г. Череповце смонтирован автоматический пост контроля качества атмосферного воздуха комплекса мониторинга окружающей среды (по адресу: пос. Новые Углы, ул. Цен</w:t>
      </w:r>
      <w:r>
        <w:t>тральная, 18), который оснащен дозиметром гамма-излучения и тремя газоанализаторами (для диоксида серы, оксида углерода, аммиака, оксида и диоксида азота).</w:t>
      </w:r>
      <w:proofErr w:type="gramEnd"/>
    </w:p>
    <w:bookmarkEnd w:id="32"/>
    <w:p w:rsidR="00000000" w:rsidRDefault="005D18B3"/>
    <w:p w:rsidR="00AB0EFE" w:rsidRDefault="00AB0EFE"/>
    <w:p w:rsidR="00000000" w:rsidRDefault="005D18B3">
      <w:pPr>
        <w:pStyle w:val="1"/>
      </w:pPr>
      <w:bookmarkStart w:id="33" w:name="sub_120"/>
      <w:r>
        <w:t>Водные объекты</w:t>
      </w:r>
    </w:p>
    <w:bookmarkEnd w:id="33"/>
    <w:p w:rsidR="00000000" w:rsidRDefault="005D18B3"/>
    <w:p w:rsidR="00000000" w:rsidRDefault="005D18B3">
      <w:r>
        <w:t>Поверхностные водные объекты в Череповце используются для хозя</w:t>
      </w:r>
      <w:r>
        <w:t>йственно-питьевого и промышленного водоснабжения населения, предприятий и организаций, рекреации, судоходства и рыболовства. Кроме того, поверхностные воды служат приемниками хозяйственно-бытовых, промышленных и ливневых сточных вод.</w:t>
      </w:r>
    </w:p>
    <w:p w:rsidR="00000000" w:rsidRDefault="005D18B3">
      <w:r>
        <w:t>Подача питьевой воды а</w:t>
      </w:r>
      <w:r>
        <w:t>бонентам на территории города Череповца с использованием централизованных систем водоснабжения осуществляется предприятием МУП "Водоканал". Качество питьевой воды, подаваемой потребителям города Череповца, соответствует всем требованиям действующего санита</w:t>
      </w:r>
      <w:r>
        <w:t>рного законодательства.</w:t>
      </w:r>
    </w:p>
    <w:p w:rsidR="00000000" w:rsidRDefault="005D18B3">
      <w:r>
        <w:t>Повышение качества питьевой воды достигается посредством модернизации систем водоснабжения с использованием перспективных технологий водоподготовки - МУП "Водоканал" внедрены технологии обеззараживания очищенных сточных вод ультрафи</w:t>
      </w:r>
      <w:r>
        <w:t xml:space="preserve">олетовым облучением, глубокого удаления биогенных элементов и сокращения объема осадка методом обезвоживания на </w:t>
      </w:r>
      <w:proofErr w:type="gramStart"/>
      <w:r>
        <w:t>пресс-фильтрах</w:t>
      </w:r>
      <w:proofErr w:type="gramEnd"/>
      <w:r>
        <w:t>.</w:t>
      </w:r>
    </w:p>
    <w:p w:rsidR="00000000" w:rsidRDefault="005D18B3">
      <w:r>
        <w:t>В соответствии с законодательством Российской Федерации о водоснабжении и водоотведении сведения о качестве питьевой воды, подав</w:t>
      </w:r>
      <w:r>
        <w:t>аемой абонентам с использованием централизованных систем водоснабжения на территории города Череповца, размещаются департаментом жилищно-коммунального хозяйства мэрии на официальном сайте мэрии города Череповца.</w:t>
      </w:r>
    </w:p>
    <w:p w:rsidR="00000000" w:rsidRDefault="005D18B3">
      <w:r>
        <w:t>В рамках мероприятий регионального экологиче</w:t>
      </w:r>
      <w:r>
        <w:t>ского проекта "Оздоровление Волги" в городском бюджете предусмотрены ежегодные субсидии на строительство (реконструкцию, в том числе с элементами реставрации, техническое перевооружение) очистных сооружений водопроводно-канализационного хозяйства г. Черепо</w:t>
      </w:r>
      <w:r>
        <w:t>вца.</w:t>
      </w:r>
    </w:p>
    <w:p w:rsidR="00000000" w:rsidRDefault="005D18B3"/>
    <w:p w:rsidR="00000000" w:rsidRDefault="005D18B3">
      <w:pPr>
        <w:pStyle w:val="1"/>
      </w:pPr>
      <w:bookmarkStart w:id="34" w:name="sub_7"/>
      <w:r>
        <w:t>Обращение с отходами производства и потребления</w:t>
      </w:r>
    </w:p>
    <w:bookmarkEnd w:id="34"/>
    <w:p w:rsidR="00000000" w:rsidRDefault="005D18B3"/>
    <w:p w:rsidR="00000000" w:rsidRDefault="005D18B3">
      <w:bookmarkStart w:id="35" w:name="sub_70"/>
      <w:r>
        <w:t>В рамках муниципальной программы комитет охраны окружающей среды мэрии совместно с департаментом жилищно-коммунального хозяйства мэрии организует сбор от населения города отработанных э</w:t>
      </w:r>
      <w:r>
        <w:t>лектрических ламп и иных ртутьсодержащих отходов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>.</w:t>
      </w:r>
    </w:p>
    <w:bookmarkEnd w:id="35"/>
    <w:p w:rsidR="00000000" w:rsidRDefault="005D18B3">
      <w:proofErr w:type="gramStart"/>
      <w:r>
        <w:t xml:space="preserve">Порядок предоставления субсидий из городского бюджета на возмещение затрат по осуществлению сбора, транспортирования и утилизации ртутьсодержащих отходов от физических лиц </w:t>
      </w:r>
      <w:r>
        <w:t>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</w:t>
      </w:r>
      <w:r>
        <w:t>уги (или) выполнения работ по содержанию и ремонту общего имущества в таких домах) утвержден постановлением</w:t>
      </w:r>
      <w:proofErr w:type="gramEnd"/>
      <w:r>
        <w:t xml:space="preserve"> мэрии города.</w:t>
      </w:r>
    </w:p>
    <w:p w:rsidR="00000000" w:rsidRDefault="005D18B3"/>
    <w:p w:rsidR="00000000" w:rsidRDefault="005D18B3">
      <w:pPr>
        <w:pStyle w:val="1"/>
      </w:pPr>
      <w:r>
        <w:t>Экологическое воспитание, образование и просвещение</w:t>
      </w:r>
    </w:p>
    <w:p w:rsidR="00000000" w:rsidRDefault="005D18B3"/>
    <w:p w:rsidR="00000000" w:rsidRDefault="005D18B3">
      <w:proofErr w:type="gramStart"/>
      <w:r>
        <w:t>Мероприятия по экологич</w:t>
      </w:r>
      <w:r>
        <w:t>ескому образованию и просвещению населения в рамках муниципальной программы реализуются мэрией города, образовательными учреждениями и организациями, учреждениями культуры, промышленными предприятиями и общественными организациями, членами волонтерского эк</w:t>
      </w:r>
      <w:r>
        <w:t>ологического штаба города Череповца с целью повышения уровня экологической информированности населения, привлечения его к решению общегородских природоохранных задач, выработки нового экологического мышления и мировоззрения.</w:t>
      </w:r>
      <w:proofErr w:type="gramEnd"/>
    </w:p>
    <w:p w:rsidR="00000000" w:rsidRDefault="005D18B3">
      <w:r>
        <w:t>Город Череповец ежегодно приним</w:t>
      </w:r>
      <w:r>
        <w:t>ает участие во Всероссийских экологических акциях и субботниках ("Дни защиты от экологической опасности", "Зеленая Весна", "Зеленая Россия", "Вода России", "Генеральная уборка" и др.), а также в экологических конференциях, форумах, олимпиадах и конкурсах ф</w:t>
      </w:r>
      <w:r>
        <w:t>едерального и областного уровней.</w:t>
      </w:r>
    </w:p>
    <w:p w:rsidR="00000000" w:rsidRDefault="005D18B3"/>
    <w:p w:rsidR="00AB0EFE" w:rsidRDefault="00AB0EFE"/>
    <w:p w:rsidR="00000000" w:rsidRDefault="005D18B3">
      <w:pPr>
        <w:pStyle w:val="1"/>
      </w:pPr>
      <w:r>
        <w:t>2. Приоритеты муниципальной политики в сфере охраны окружающей среды, цели, задачи и показатели (индикаторы) достижения целей и решения задач, описание основных о</w:t>
      </w:r>
      <w:r>
        <w:t>жидаемых конечных результатов муниципальной программы, сроков и этапов ее реализации</w:t>
      </w:r>
    </w:p>
    <w:p w:rsidR="00000000" w:rsidRDefault="005D18B3"/>
    <w:p w:rsidR="00000000" w:rsidRDefault="005D18B3">
      <w:r>
        <w:t>Одним из основных принципов деятельности органов местного самоуправления является ответственность за обеспечение благоприятной окружающей среды и экологической безопаснос</w:t>
      </w:r>
      <w:r>
        <w:t>ти на соответствующих территориях.</w:t>
      </w:r>
    </w:p>
    <w:p w:rsidR="00000000" w:rsidRDefault="005D18B3">
      <w:r>
        <w:t>Основы политики в области экологического развития на период до 2030 года утверждены Президентом Российской Федерации 30 апреля 2012 года, при этом в числе механизмов их реализации определены:</w:t>
      </w:r>
    </w:p>
    <w:p w:rsidR="00000000" w:rsidRDefault="005D18B3">
      <w:r>
        <w:t>- развитие сети наблюдения фа</w:t>
      </w:r>
      <w:r>
        <w:t>кторов окружающей среды, позволяющих получать достоверную информацию о состоянии окружающей среды для составления прогнозов социально-экономического развития,</w:t>
      </w:r>
    </w:p>
    <w:p w:rsidR="00000000" w:rsidRDefault="005D18B3">
      <w:r>
        <w:t>- формирование у всех слоев населения, прежде всего у молодежи, экологически ответственного миров</w:t>
      </w:r>
      <w:r>
        <w:t>оззрения,</w:t>
      </w:r>
    </w:p>
    <w:p w:rsidR="00000000" w:rsidRDefault="005D18B3">
      <w:r>
        <w:t>- распространение, в том числе и через СМИ, сведений экологической и ресурсосберегающей направленности,</w:t>
      </w:r>
    </w:p>
    <w:p w:rsidR="00000000" w:rsidRDefault="005D18B3">
      <w:r>
        <w:t>- обеспечение направленности процесса воспитания и обучения в образовательных учреждениях на формирование экологически ответственного поведени</w:t>
      </w:r>
      <w:r>
        <w:t>я,</w:t>
      </w:r>
    </w:p>
    <w:p w:rsidR="00000000" w:rsidRDefault="005D18B3">
      <w:r>
        <w:t xml:space="preserve">- участие </w:t>
      </w:r>
      <w:proofErr w:type="gramStart"/>
      <w:r>
        <w:t>бизнес-сообщества</w:t>
      </w:r>
      <w:proofErr w:type="gramEnd"/>
      <w:r>
        <w:t>, образовательных учреждений, общественных объединений в разработке, обсуждении и принятии управленческих решений в области охраны окружающей среды и экологической безопасности.</w:t>
      </w:r>
    </w:p>
    <w:p w:rsidR="00000000" w:rsidRDefault="005D18B3">
      <w:r>
        <w:t>Муниципальная программа разработана в соответств</w:t>
      </w:r>
      <w:r>
        <w:t xml:space="preserve">ии с </w:t>
      </w:r>
      <w:hyperlink r:id="rId13" w:history="1">
        <w:r>
          <w:rPr>
            <w:rStyle w:val="a4"/>
          </w:rPr>
          <w:t>Указами</w:t>
        </w:r>
      </w:hyperlink>
      <w:r>
        <w:t xml:space="preserve"> Президента РФ от 19.04.2017 N 176 "О Стратегии экологической безопасности Российской Федерации на период до 2025 года" (далее - Стратегия экологической безопасности), 07.05.2</w:t>
      </w:r>
      <w:r>
        <w:t>018 N 204 "О национальных целях и стратегических задачах развития Российской Федерации на период до 2024 года".</w:t>
      </w:r>
    </w:p>
    <w:p w:rsidR="00000000" w:rsidRDefault="005D18B3">
      <w:r>
        <w:t>Стратегия экологической безопасности является основой для формирования и реализации государственной политики в сфере экологии на федеральном, ре</w:t>
      </w:r>
      <w:r>
        <w:t>гиональном, муниципальном и отраслевом уровнях, и одна из ее задач - развитие системы экологического образования и просвещения.</w:t>
      </w:r>
    </w:p>
    <w:p w:rsidR="00000000" w:rsidRDefault="005D18B3">
      <w:r>
        <w:t>Основная цель муниципальной программы - организация мероприятий по охране окружающей среды в границах городского округа "Город Ч</w:t>
      </w:r>
      <w:r>
        <w:t>ереповец".</w:t>
      </w:r>
    </w:p>
    <w:p w:rsidR="00000000" w:rsidRDefault="005D18B3">
      <w:bookmarkStart w:id="36" w:name="sub_1311"/>
      <w:r>
        <w:t>Задачи муниципальной программы:</w:t>
      </w:r>
    </w:p>
    <w:bookmarkEnd w:id="36"/>
    <w:p w:rsidR="00000000" w:rsidRDefault="005D18B3">
      <w:r>
        <w:t>- реализация переданных отдельных государственных полномочий по осуществлению государственного экологического надзора в сфере охраны окружающей среды;</w:t>
      </w:r>
    </w:p>
    <w:p w:rsidR="00000000" w:rsidRDefault="005D18B3">
      <w:r>
        <w:t>- снижение негативного воздействия хозяйственн</w:t>
      </w:r>
      <w:r>
        <w:t>ой и иной деятельности на компоненты окружающей среды г. Череповца;</w:t>
      </w:r>
    </w:p>
    <w:p w:rsidR="00000000" w:rsidRDefault="005D18B3">
      <w:r>
        <w:t>- получение актуальной информации о состоянии окружающей среды в г. Череповце;</w:t>
      </w:r>
    </w:p>
    <w:p w:rsidR="00000000" w:rsidRDefault="005D18B3">
      <w:r>
        <w:t>- привлечение предприятий, учреждений, организаций, общественных объединений и населения г. Череповца к совме</w:t>
      </w:r>
      <w:r>
        <w:t>стному решению вопросов экологической направленности;</w:t>
      </w:r>
    </w:p>
    <w:p w:rsidR="00000000" w:rsidRDefault="005D18B3">
      <w:r>
        <w:t>- повышение уровня экологической культуры, развитие экологического образования и воспитания населения г. Череповца (период реализации данной задачи - с 2019 по 2020 </w:t>
      </w:r>
      <w:r>
        <w:t xml:space="preserve">год в связи с передачей данного направления в </w:t>
      </w:r>
      <w:hyperlink r:id="rId14" w:history="1">
        <w:r>
          <w:rPr>
            <w:rStyle w:val="a4"/>
          </w:rPr>
          <w:t>муниципальную программу</w:t>
        </w:r>
      </w:hyperlink>
      <w:r>
        <w:t xml:space="preserve"> "Развитие образования");</w:t>
      </w:r>
    </w:p>
    <w:p w:rsidR="00000000" w:rsidRDefault="005D18B3">
      <w:bookmarkStart w:id="37" w:name="sub_1317"/>
      <w:r>
        <w:t>- совершенствование нормативно-правовых, экономических и этических механизмов в в</w:t>
      </w:r>
      <w:r>
        <w:t>опросах устойчивого экологического развития г. Череповца.</w:t>
      </w:r>
    </w:p>
    <w:p w:rsidR="00000000" w:rsidRDefault="005D18B3">
      <w:bookmarkStart w:id="38" w:name="sub_1319"/>
      <w:bookmarkEnd w:id="37"/>
      <w:r>
        <w:t xml:space="preserve">Информация о достижении показателей (индикаторов) муниципальной программы представлена в </w:t>
      </w:r>
      <w:hyperlink w:anchor="sub_1001" w:history="1">
        <w:r>
          <w:rPr>
            <w:rStyle w:val="a4"/>
          </w:rPr>
          <w:t>приложении 1</w:t>
        </w:r>
      </w:hyperlink>
      <w:r>
        <w:t xml:space="preserve"> к муниципальной программе</w:t>
      </w:r>
    </w:p>
    <w:bookmarkEnd w:id="38"/>
    <w:p w:rsidR="00000000" w:rsidRDefault="005D18B3"/>
    <w:p w:rsidR="00000000" w:rsidRDefault="005D18B3">
      <w:pPr>
        <w:pStyle w:val="1"/>
      </w:pPr>
      <w:r>
        <w:t>3. Обобщенная характеристика мероприятий муниципальной программы</w:t>
      </w:r>
    </w:p>
    <w:p w:rsidR="00000000" w:rsidRDefault="005D18B3"/>
    <w:p w:rsidR="00000000" w:rsidRDefault="005D18B3">
      <w:r>
        <w:t>До 2018 года включительно воздухоохранные и водоохранные мероприятия, а также мероприятия в сфере обращения с отходами, реализуемые промышленными предприятиями го</w:t>
      </w:r>
      <w:r>
        <w:t>рода Череповца, были предусмотрены муниципальной программой "Охрана окружающей среды" на 2013 - 2022 годы, утвержденной постановлением мэрии города.</w:t>
      </w:r>
    </w:p>
    <w:p w:rsidR="00000000" w:rsidRDefault="005D18B3">
      <w:proofErr w:type="gramStart"/>
      <w:r>
        <w:t>С 2019 года во исполнение Указа Президента Российской Федерации "О национальных целях и стратегических зада</w:t>
      </w:r>
      <w:r>
        <w:t xml:space="preserve">чах развития Российской Федерации на период до 2024 года" данные мероприятия перенесены из муниципальной программы в Комплексный план действий по улучшению экологической обстановки, стабилизации и снижению антропогенной нагрузки на окружающую среду города </w:t>
      </w:r>
      <w:r>
        <w:t>Череповца на 2019 - 2024 годы, утвержденный постановлением мэрии города.</w:t>
      </w:r>
      <w:proofErr w:type="gramEnd"/>
    </w:p>
    <w:p w:rsidR="00000000" w:rsidRDefault="005D18B3">
      <w:r>
        <w:t xml:space="preserve">Мероприятия действующей муниципальной программы "Охрана окружающей среды" на 2019 - 2024 года в установленном порядке могут обеспечиваться финансированием за счет средств вышестоящих </w:t>
      </w:r>
      <w:r>
        <w:t>бюджетов и внебюджетных источников.</w:t>
      </w:r>
    </w:p>
    <w:p w:rsidR="00000000" w:rsidRDefault="005D18B3"/>
    <w:p w:rsidR="00000000" w:rsidRDefault="005D18B3">
      <w:pPr>
        <w:pStyle w:val="1"/>
      </w:pPr>
      <w:r>
        <w:t>4. Информация об участии общественных и иных организаций в реализации муниципальной программы</w:t>
      </w:r>
    </w:p>
    <w:p w:rsidR="00000000" w:rsidRDefault="005D18B3"/>
    <w:p w:rsidR="00000000" w:rsidRDefault="005D18B3">
      <w:r>
        <w:t>Участие в реализации мероприятий муниципальной программы принимают органы и с</w:t>
      </w:r>
      <w:r>
        <w:t>лужбы государственной власти, осуществляющие полномочия в сфере отношений, связанных с охраной окружающей среды, органы местного самоуправления, муниципальные учреждения, промышленные предприятия, коммерческие и общественные организации, а также члены воло</w:t>
      </w:r>
      <w:r>
        <w:t>нтерского экологического штаба города Череповца.</w:t>
      </w:r>
    </w:p>
    <w:p w:rsidR="00000000" w:rsidRDefault="005D18B3">
      <w:r>
        <w:t>По поручению губернатора Вологодской области от 01.09.2015 N ПОР.01-207/15 для реализации областного проекта "Зеленый регион 35" на базе комитета охраны окружающей среды мэрии сформирован волонтерский эколог</w:t>
      </w:r>
      <w:r>
        <w:t>ический штаб города Череповца (далее - волонтерский штаб).</w:t>
      </w:r>
    </w:p>
    <w:p w:rsidR="00000000" w:rsidRDefault="005D18B3">
      <w:proofErr w:type="gramStart"/>
      <w:r>
        <w:t>Согласно Положению о волонтерском экологическом штабе города Череповца, утвержденному распоряжением мэрии города, волонтерский штаб является постоянно действующим координационно-совещательным орган</w:t>
      </w:r>
      <w:r>
        <w:t>ом, созданным с целью разработки эффективных планов взаимодействия объединений волонтеров города для реализации проекта "Зеленый регион35", осуществляет мониторинг проблемных с точки зрения экологии мест в городе Череповце, координирует работу экологически</w:t>
      </w:r>
      <w:r>
        <w:t>х инициативных групп и др.</w:t>
      </w:r>
      <w:proofErr w:type="gramEnd"/>
    </w:p>
    <w:p w:rsidR="00000000" w:rsidRDefault="005D18B3">
      <w:r>
        <w:t>В состав постоянно действующих членов волонтерского штаба входят представители органов мэрии, федеральных, областных и муниципальных учреждений, промышленных предприятий, коммерческих и общественных организаций экологической напр</w:t>
      </w:r>
      <w:r>
        <w:t>авленности.</w:t>
      </w:r>
    </w:p>
    <w:p w:rsidR="00000000" w:rsidRDefault="005D18B3">
      <w:r>
        <w:t xml:space="preserve">Базовым принципом реализации муниципальной программы является принцип "баланса интересов", предусматривающий комплексный подход к обеспечению интересов населения и органов местного самоуправления, а также всех участников реализации мероприятий </w:t>
      </w:r>
      <w:r>
        <w:t>муниципальной программы.</w:t>
      </w:r>
    </w:p>
    <w:p w:rsidR="00000000" w:rsidRDefault="005D18B3"/>
    <w:p w:rsidR="00000000" w:rsidRDefault="005D18B3">
      <w:pPr>
        <w:pStyle w:val="1"/>
      </w:pPr>
      <w:bookmarkStart w:id="39" w:name="sub_22"/>
      <w:r>
        <w:t>5. Краткая характеристика мероприятий муниципальной программы</w:t>
      </w:r>
    </w:p>
    <w:bookmarkEnd w:id="39"/>
    <w:p w:rsidR="00000000" w:rsidRDefault="005D18B3"/>
    <w:p w:rsidR="00000000" w:rsidRDefault="005D18B3">
      <w:r>
        <w:t xml:space="preserve">Информация о мероприятиях муниципальной программы отражена в </w:t>
      </w:r>
      <w:hyperlink w:anchor="sub_1002" w:history="1">
        <w:r>
          <w:rPr>
            <w:rStyle w:val="a4"/>
          </w:rPr>
          <w:t>приложении 2</w:t>
        </w:r>
      </w:hyperlink>
      <w:r>
        <w:t xml:space="preserve"> к муниципальной программе.</w:t>
      </w:r>
    </w:p>
    <w:p w:rsidR="00000000" w:rsidRDefault="005D18B3">
      <w:r>
        <w:t>Краткая характеристика мероп</w:t>
      </w:r>
      <w:r>
        <w:t>риятий муниципальной программы:</w:t>
      </w:r>
    </w:p>
    <w:p w:rsidR="00000000" w:rsidRDefault="005D18B3">
      <w:bookmarkStart w:id="40" w:name="sub_16"/>
      <w:r>
        <w:t>1) Получение актуальной информации о состоянии окружающей среды в городе Череповце.</w:t>
      </w:r>
    </w:p>
    <w:bookmarkEnd w:id="40"/>
    <w:p w:rsidR="00000000" w:rsidRDefault="005D18B3">
      <w:proofErr w:type="gramStart"/>
      <w:r>
        <w:t>Цель мероприятия: получение от уполномоченных организаций прогностических и оперативных данных (о концентрациях загрязняющих веществ в атмосферном воздухе, величине индекса загрязнения атмосферы и др.) для оперативного принятия мер по улучшению экологическ</w:t>
      </w:r>
      <w:r>
        <w:t xml:space="preserve">ой обстановки в г. Череповце (включая активизацию деятельности рабочей группы по улучшению экологической обстановки города Череповца) и своевременного информирования горожан о состоянии окружающей среды в соответствии с требованиями </w:t>
      </w:r>
      <w:hyperlink r:id="rId15" w:history="1">
        <w:r>
          <w:rPr>
            <w:rStyle w:val="a4"/>
          </w:rPr>
          <w:t>ст. 42</w:t>
        </w:r>
      </w:hyperlink>
      <w:r>
        <w:t xml:space="preserve"> Конституции</w:t>
      </w:r>
      <w:proofErr w:type="gramEnd"/>
      <w:r>
        <w:t xml:space="preserve"> Российской Федерации.</w:t>
      </w:r>
    </w:p>
    <w:p w:rsidR="00000000" w:rsidRDefault="005D18B3">
      <w:proofErr w:type="gramStart"/>
      <w:r>
        <w:t xml:space="preserve">В состав рабочей группы по улучшению экологической обстановки, стабилизации и снижению антропогенной нагрузки на окружающую среду города Череповца входят представители </w:t>
      </w:r>
      <w:r>
        <w:t>Росприроднадзора, Роспотребнадзора, Департамента природных ресурсов и охраны окружающей среды Вологодской области, органов местного самоуправления г. Череповца, депутаты Законодательного Собрания Вологодской области и Череповецкой городской Думы, ФГБУ "Сев</w:t>
      </w:r>
      <w:r>
        <w:t>ерное управление по гидрометеорологии и мониторингу окружающей среды", промышленных и муниципальных предприятий, коммерческих организаций</w:t>
      </w:r>
      <w:proofErr w:type="gramEnd"/>
      <w:r>
        <w:t xml:space="preserve"> экологической направленности.</w:t>
      </w:r>
    </w:p>
    <w:p w:rsidR="00000000" w:rsidRDefault="005D18B3">
      <w:r>
        <w:t>2) Обеспечение бесперебойной работы комп</w:t>
      </w:r>
      <w:r>
        <w:t>лекса средств автоматизации функционального блока "Экологическая безопасность", смонтированного в рамках построения на территории города Череповца аппаратно-программного комплекса "Безопасный город".</w:t>
      </w:r>
    </w:p>
    <w:p w:rsidR="00000000" w:rsidRDefault="005D18B3">
      <w:r>
        <w:t>Цель мероприятия: содержание и эксплуатация приборов сис</w:t>
      </w:r>
      <w:r>
        <w:t>темы мониторинга окружающей среды для получения своевременной и достоверной информации о фактических превышениях концентраций загрязняющих веществ (диоксида серы, оксида углерода, аммиака, оксида и диоксида азота) в атмосферном воздухе пос. Новые углы, а т</w:t>
      </w:r>
      <w:r>
        <w:t>акже гамма-излучения для оперативного принятия мер по улучшению экологической обстановки.</w:t>
      </w:r>
    </w:p>
    <w:p w:rsidR="00000000" w:rsidRDefault="005D18B3">
      <w:r>
        <w:t>3) Оборудование основных помещений муниципальных дошкольных образовательных учреждений бактерицидными лампами.</w:t>
      </w:r>
    </w:p>
    <w:p w:rsidR="00000000" w:rsidRDefault="005D18B3">
      <w:r>
        <w:t>Цель ме</w:t>
      </w:r>
      <w:r>
        <w:t>роприятия: приобретение бактерицидных ламп для обеззараживания воздуха и поверхностей в помещениях.</w:t>
      </w:r>
    </w:p>
    <w:p w:rsidR="00000000" w:rsidRDefault="005D18B3">
      <w:r>
        <w:t xml:space="preserve">С 2021 года данное мероприятие переносится в </w:t>
      </w:r>
      <w:hyperlink r:id="rId16" w:history="1">
        <w:r>
          <w:rPr>
            <w:rStyle w:val="a4"/>
          </w:rPr>
          <w:t>муниципальную программу</w:t>
        </w:r>
      </w:hyperlink>
      <w:r>
        <w:t xml:space="preserve"> "Развитие образования".</w:t>
      </w:r>
    </w:p>
    <w:p w:rsidR="00000000" w:rsidRDefault="005D18B3">
      <w:r>
        <w:t>4) Организация и участие в мероприятиях по экологическому образованию и воспитанию населения.</w:t>
      </w:r>
    </w:p>
    <w:p w:rsidR="00000000" w:rsidRDefault="005D18B3">
      <w:r>
        <w:t>Цель мероприятия: совершенствование системы экологического воспитания и образования, форм</w:t>
      </w:r>
      <w:r>
        <w:t>ирование у населения, прежде всего у молодежи, экологически ответственного мировоззрения и поведения.</w:t>
      </w:r>
    </w:p>
    <w:p w:rsidR="00000000" w:rsidRDefault="005D18B3">
      <w:r>
        <w:t>Реализация городских организационно-массовых образовательных и практических мероприятий с привлечением общественных объединений, предприятий и организаций</w:t>
      </w:r>
      <w:r>
        <w:t>, членов волонтерского экологического штаба города. Участие жителей города в международных, федеральных и областных экологических мероприятиях.</w:t>
      </w:r>
    </w:p>
    <w:p w:rsidR="00000000" w:rsidRDefault="005D18B3">
      <w:bookmarkStart w:id="41" w:name="sub_20"/>
      <w:proofErr w:type="gramStart"/>
      <w:r>
        <w:t>5) Организация сбора от населения города отработанных осветительных устройств, электрических ламп и иных р</w:t>
      </w:r>
      <w:r>
        <w:t>тутьсодержащих отходов (субсидии на возмещение затрат по осуществлению сбора, транспортирования и утилизации ртутьсодержащих отходов от физических лиц (кроме потребителей ртутьсодержащих ламп, являющихся собственниками, нанимателями, пользователями помещен</w:t>
      </w:r>
      <w:r>
        <w:t>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</w:t>
      </w:r>
      <w:proofErr w:type="gramEnd"/>
      <w:r>
        <w:t xml:space="preserve"> </w:t>
      </w:r>
      <w:proofErr w:type="gramStart"/>
      <w:r>
        <w:t>по содержанию и ремонту общего имущества в таких домах)).</w:t>
      </w:r>
      <w:proofErr w:type="gramEnd"/>
    </w:p>
    <w:bookmarkEnd w:id="41"/>
    <w:p w:rsidR="00000000" w:rsidRDefault="005D18B3">
      <w:r>
        <w:t>Цель мероприя</w:t>
      </w:r>
      <w:r>
        <w:t>тия: возмещение в законном порядке затрат хозяйствующим субъектам на сбор, транспортирование и утилизацию ртутьсодержащих отходов.</w:t>
      </w:r>
    </w:p>
    <w:p w:rsidR="00000000" w:rsidRDefault="005D18B3">
      <w:bookmarkStart w:id="42" w:name="sub_21"/>
      <w:r>
        <w:t>6) Выполнение целей, задач и функциональных обязанностей комитета охраны окружающей среды мэрии.</w:t>
      </w:r>
    </w:p>
    <w:bookmarkEnd w:id="42"/>
    <w:p w:rsidR="00000000" w:rsidRDefault="005D18B3">
      <w:r>
        <w:t>Цель мероприятия</w:t>
      </w:r>
      <w:r>
        <w:t>: выполнение целей, задач и функциональных обязанностей в соответствии с Положением о комитете охраны окружающей среды мэрии города Череповца, утвержденным постановлением мэрии города.</w:t>
      </w:r>
    </w:p>
    <w:p w:rsidR="00000000" w:rsidRDefault="005D18B3">
      <w:r>
        <w:t xml:space="preserve">7) Реализация </w:t>
      </w:r>
      <w:r>
        <w:t>регионального проекта "Оздоровление Волги" (</w:t>
      </w:r>
      <w:hyperlink r:id="rId17" w:history="1">
        <w:r>
          <w:rPr>
            <w:rStyle w:val="a4"/>
          </w:rPr>
          <w:t>федеральный проект</w:t>
        </w:r>
      </w:hyperlink>
      <w:r>
        <w:t xml:space="preserve"> "Оздоровление Волги")".</w:t>
      </w:r>
    </w:p>
    <w:p w:rsidR="00000000" w:rsidRDefault="005D18B3" w:rsidP="005D2BAD">
      <w:r>
        <w:t>Цель мероприятия: снижение объема отводимых в реку Волгу загрязненных сточных вод в рамках реализа</w:t>
      </w:r>
      <w:r>
        <w:t>ции регионального проекта "Оздоровление Волги" (</w:t>
      </w:r>
      <w:hyperlink r:id="rId18" w:history="1">
        <w:r>
          <w:rPr>
            <w:rStyle w:val="a4"/>
          </w:rPr>
          <w:t>федеральный проект</w:t>
        </w:r>
      </w:hyperlink>
      <w:r>
        <w:t xml:space="preserve"> "Оздоровление Волги").</w:t>
      </w:r>
    </w:p>
    <w:p w:rsidR="00000000" w:rsidRDefault="005D18B3" w:rsidP="005D2BAD">
      <w:r>
        <w:t>Финансирование мероприятия осуществляется за счет средств федерального, областного и местного бюджетов.</w:t>
      </w:r>
    </w:p>
    <w:p w:rsidR="00000000" w:rsidRDefault="005D18B3" w:rsidP="005D2BAD">
      <w:r>
        <w:t>С 2021 года в рамках данного мероприятия реализуется мероприятие "Реконструкция системы доочистки сточных вод на объектах МУП "Водоканал".</w:t>
      </w:r>
    </w:p>
    <w:p w:rsidR="00000000" w:rsidRDefault="005D18B3" w:rsidP="005D2BAD">
      <w:pPr>
        <w:pStyle w:val="1"/>
      </w:pPr>
      <w:r>
        <w:t>6. Обоснование объема финансовых</w:t>
      </w:r>
      <w:r>
        <w:t xml:space="preserve"> ресурсов, необходимых для реализации муниципальной программы</w:t>
      </w:r>
    </w:p>
    <w:p w:rsidR="00000000" w:rsidRDefault="005D18B3" w:rsidP="005D2BAD"/>
    <w:p w:rsidR="00000000" w:rsidRDefault="005D18B3" w:rsidP="005D2BAD">
      <w:r>
        <w:t>Расходы муниципальной программы формируются за счет средств городского бюджета, а также бюджетов вышестоящих уровней и внебюджетных источников финансирования (собственных сре</w:t>
      </w:r>
      <w:proofErr w:type="gramStart"/>
      <w:r>
        <w:t>дств пр</w:t>
      </w:r>
      <w:proofErr w:type="gramEnd"/>
      <w:r>
        <w:t xml:space="preserve">едприятий и </w:t>
      </w:r>
      <w:r>
        <w:t>учреждений).</w:t>
      </w:r>
    </w:p>
    <w:p w:rsidR="00000000" w:rsidRDefault="005D18B3">
      <w:r>
        <w:t>Департаментом природных ресурсов и охраны окружающей среды Вологодской области предоставляются из областного бюджета субвенции на осуществление отдельных государственных полномочий в сфере охраны окружающей среды и субсидии на строительство (р</w:t>
      </w:r>
      <w:r>
        <w:t>еконструкцию, в том числе с элементами реставрации, техническое перевооружение) очистных сооружений водопроводно-канализационного хозяйства в рамках мероприятий регионального проекта "Оздоровление Волги.</w:t>
      </w:r>
    </w:p>
    <w:p w:rsidR="00000000" w:rsidRDefault="005D18B3">
      <w:r>
        <w:t>Информация о ресурсном обеспечении и прогнозной (спр</w:t>
      </w:r>
      <w:r>
        <w:t xml:space="preserve">авочной) оценке расходов федерального, областного и городского бюджетов, внебюджетных источников на реализацию целей муниципальной программы приведена в </w:t>
      </w:r>
      <w:hyperlink w:anchor="sub_1004" w:history="1">
        <w:r>
          <w:rPr>
            <w:rStyle w:val="a4"/>
          </w:rPr>
          <w:t>приложении 4</w:t>
        </w:r>
      </w:hyperlink>
      <w:r>
        <w:t xml:space="preserve"> к муниципальной программе.</w:t>
      </w:r>
    </w:p>
    <w:p w:rsidR="00000000" w:rsidRDefault="005D18B3">
      <w:bookmarkStart w:id="43" w:name="sub_234"/>
      <w:proofErr w:type="gramStart"/>
      <w:r>
        <w:t>Общий объем финансирования мун</w:t>
      </w:r>
      <w:r>
        <w:t>иципальной программы в 2019 - 2024 годах предусмотрен в размере 511845,9 тыс. руб., из них средства: федерального бюджета - 440457,20 тыс. руб.; областного бюджета - 27483,6 тыс. руб.; городского бюджета - 37638,3 тыс. руб.; внебюджетные средства - 5906,8 </w:t>
      </w:r>
      <w:r>
        <w:t>тыс. руб.</w:t>
      </w:r>
      <w:proofErr w:type="gramEnd"/>
    </w:p>
    <w:bookmarkEnd w:id="43"/>
    <w:p w:rsidR="00000000" w:rsidRDefault="005D18B3"/>
    <w:p w:rsidR="00000000" w:rsidRDefault="005D18B3">
      <w:pPr>
        <w:pStyle w:val="1"/>
      </w:pPr>
      <w:r>
        <w:t>7. Информация по ресурсному обеспечению за счет средств городского бюджета (с расшифровкой по главным распорядителям средств городского бюджета, мероприятиям и годам реализации муниципальной программы)</w:t>
      </w:r>
    </w:p>
    <w:p w:rsidR="00000000" w:rsidRDefault="005D18B3"/>
    <w:p w:rsidR="00000000" w:rsidRDefault="005D18B3">
      <w:r>
        <w:t>Ресурсное обеспечение реализации муниципальной програ</w:t>
      </w:r>
      <w:r>
        <w:t xml:space="preserve">ммы за счет средств городского бюджета представлено в </w:t>
      </w:r>
      <w:hyperlink w:anchor="sub_1003" w:history="1">
        <w:r>
          <w:rPr>
            <w:rStyle w:val="a4"/>
          </w:rPr>
          <w:t>приложении 3</w:t>
        </w:r>
      </w:hyperlink>
      <w:r>
        <w:t xml:space="preserve"> к муниципальной программе.</w:t>
      </w:r>
    </w:p>
    <w:p w:rsidR="00000000" w:rsidRDefault="005D18B3">
      <w:r>
        <w:t>Всего по муниципальной программе предусмотрены средства городского бюджета в сумме 37638,3 тыс. руб., в том числе:</w:t>
      </w:r>
    </w:p>
    <w:p w:rsidR="00000000" w:rsidRDefault="005D18B3">
      <w:r>
        <w:t>2019 г. - 6836,4 тыс.</w:t>
      </w:r>
      <w:r>
        <w:t> руб.,</w:t>
      </w:r>
    </w:p>
    <w:p w:rsidR="00000000" w:rsidRDefault="005D18B3">
      <w:r>
        <w:t>2020 г. - 6524,0 тыс. руб.,</w:t>
      </w:r>
    </w:p>
    <w:p w:rsidR="00000000" w:rsidRDefault="005D18B3">
      <w:r>
        <w:t>2021 г. - 5884,9 тыс. руб.,</w:t>
      </w:r>
    </w:p>
    <w:p w:rsidR="00000000" w:rsidRDefault="005D18B3">
      <w:r>
        <w:t>2022 г. - 6189,8 тыс. руб.,</w:t>
      </w:r>
    </w:p>
    <w:p w:rsidR="00000000" w:rsidRDefault="005D18B3">
      <w:r>
        <w:t>2023 г. - 6297,7 тыс. руб.,</w:t>
      </w:r>
    </w:p>
    <w:p w:rsidR="00000000" w:rsidRDefault="005D18B3">
      <w:r>
        <w:t>2024 г. - 5905,5 тыс. руб.</w:t>
      </w:r>
    </w:p>
    <w:p w:rsidR="00000000" w:rsidRDefault="005D18B3"/>
    <w:p w:rsidR="00000000" w:rsidRDefault="005D18B3">
      <w:pPr>
        <w:pStyle w:val="1"/>
      </w:pPr>
      <w:bookmarkStart w:id="44" w:name="sub_25"/>
      <w:r>
        <w:t>8. Анализ рисков реализации муниципальной программы и описание мер управления рисками</w:t>
      </w:r>
    </w:p>
    <w:bookmarkEnd w:id="44"/>
    <w:p w:rsidR="00000000" w:rsidRDefault="005D18B3"/>
    <w:p w:rsidR="00000000" w:rsidRDefault="005D18B3">
      <w:r>
        <w:t>На решение задач и достижение целей муниципальной программы в рамках программно-целевого метода решения экологических проблем города могут оказать влияние следующие риски:</w:t>
      </w:r>
    </w:p>
    <w:p w:rsidR="00000000" w:rsidRDefault="005D18B3">
      <w:r>
        <w:t xml:space="preserve">макроэкономические риски, связанные с неустойчивостью макроэкономических параметров </w:t>
      </w:r>
      <w:r>
        <w:t xml:space="preserve">(уровень инфляции, темпы экономического роста страны, уровень платежеспособности предприятий, населения, изменение ставок процента Центрального банка Российской Федерации, изменение обменного </w:t>
      </w:r>
      <w:hyperlink r:id="rId19" w:history="1">
        <w:r>
          <w:rPr>
            <w:rStyle w:val="a4"/>
          </w:rPr>
          <w:t>курса валют</w:t>
        </w:r>
      </w:hyperlink>
      <w:r>
        <w:t>, уровень политической стабильности и др.);</w:t>
      </w:r>
    </w:p>
    <w:p w:rsidR="00000000" w:rsidRDefault="005D18B3">
      <w:r>
        <w:t>риски законодательных изменений, проявляющиеся в вероятности изменения действующих норм с выходом новых нормативных правовых актов и невозможностью выполнения каких-либо обязатель</w:t>
      </w:r>
      <w:proofErr w:type="gramStart"/>
      <w:r>
        <w:t>ств в св</w:t>
      </w:r>
      <w:proofErr w:type="gramEnd"/>
      <w:r>
        <w:t>язи с данны</w:t>
      </w:r>
      <w:r>
        <w:t>ми изменениями;</w:t>
      </w:r>
    </w:p>
    <w:p w:rsidR="00000000" w:rsidRDefault="005D18B3">
      <w:r>
        <w:t>организационные риски, связанные с возможной неэффективной организацией выполнения мероприятий муниципальной программы;</w:t>
      </w:r>
    </w:p>
    <w:p w:rsidR="00000000" w:rsidRDefault="005D18B3">
      <w:r>
        <w:t>технические риски, связанные с отказом функционирования технических устройств, необходимых для проведения экологического</w:t>
      </w:r>
      <w:r>
        <w:t xml:space="preserve"> мониторинга, выполнения отдельных государственных полномочий по осуществлению государственного экологического надзора на территории города, мероприятий, направленных на повышение уровня экологической культуры населения, улучшение условий жизнеобеспечения </w:t>
      </w:r>
      <w:r>
        <w:t>и прочее.</w:t>
      </w:r>
    </w:p>
    <w:p w:rsidR="00000000" w:rsidRDefault="005D18B3">
      <w:r>
        <w:t>К мерам муниципального регулирования и управления вышеуказанными рисками, способными минимизировать последствия неблагоприятных явлений и процессов, следует отнести:</w:t>
      </w:r>
    </w:p>
    <w:p w:rsidR="00000000" w:rsidRDefault="005D18B3">
      <w:r>
        <w:t xml:space="preserve">создание эффективной системы организации </w:t>
      </w:r>
      <w:proofErr w:type="gramStart"/>
      <w:r>
        <w:t>контроля за</w:t>
      </w:r>
      <w:proofErr w:type="gramEnd"/>
      <w:r>
        <w:t xml:space="preserve"> исполнением муниципальной п</w:t>
      </w:r>
      <w:r>
        <w:t>рограммы;</w:t>
      </w:r>
    </w:p>
    <w:p w:rsidR="00000000" w:rsidRDefault="005D18B3">
      <w:r>
        <w:t xml:space="preserve">проведение регулярных плановых проверок природопользователей по соблюдению требований природоохранного законодательства в рамках отдельных государственных полномочий по осуществлению регионального государственного экологического надзора, участие </w:t>
      </w:r>
      <w:r>
        <w:t>в совместных проверках с государственными надзорными органами, а также в проверках, организуемых по требованию прокуратуры города, Череповецкой межрайонной природоохранной прокуратуры;</w:t>
      </w:r>
    </w:p>
    <w:p w:rsidR="00000000" w:rsidRDefault="005D18B3">
      <w:r>
        <w:t>принятие муниципальных правовых актов, регулирующих отношения в сфере о</w:t>
      </w:r>
      <w:r>
        <w:t>храны окружающей среды и экологической безопасности на территории города, в соответствии с полномочиями органов местного самоуправления;</w:t>
      </w:r>
    </w:p>
    <w:p w:rsidR="00000000" w:rsidRDefault="005D18B3">
      <w:r>
        <w:t>подготовка законодательных инициатив по обращениям в Законодательное Собрание Вологодской области с предложениями по за</w:t>
      </w:r>
      <w:r>
        <w:t>конодательной инициативе в Государственную Думу Федерального Собрания РФ.</w:t>
      </w:r>
    </w:p>
    <w:p w:rsidR="00000000" w:rsidRDefault="005D18B3"/>
    <w:p w:rsidR="00000000" w:rsidRDefault="005D18B3">
      <w:pPr>
        <w:pStyle w:val="1"/>
      </w:pPr>
      <w:r>
        <w:t>9. Методика расчета значений целевых показателей (индикаторов) муниципальной программы</w:t>
      </w:r>
    </w:p>
    <w:p w:rsidR="00000000" w:rsidRDefault="005D18B3"/>
    <w:p w:rsidR="00000000" w:rsidRDefault="005D18B3">
      <w:r>
        <w:t xml:space="preserve">Значения показателей (индикаторов) муниципальной программы по годам реализации представлены в </w:t>
      </w:r>
      <w:hyperlink w:anchor="sub_1001" w:history="1">
        <w:r>
          <w:rPr>
            <w:rStyle w:val="a4"/>
          </w:rPr>
          <w:t>приложении 1</w:t>
        </w:r>
      </w:hyperlink>
      <w:r>
        <w:t xml:space="preserve"> к муниципальной программе.</w:t>
      </w:r>
    </w:p>
    <w:p w:rsidR="00000000" w:rsidRDefault="005D18B3">
      <w:r>
        <w:t>Методика расчета значений целевых показателей (индикаторов) муниципальной программы приведена ниже в таблице:</w:t>
      </w:r>
    </w:p>
    <w:p w:rsidR="00000000" w:rsidRDefault="005D18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572"/>
        <w:gridCol w:w="3355"/>
        <w:gridCol w:w="1790"/>
        <w:gridCol w:w="2177"/>
      </w:tblGrid>
      <w:tr w:rsidR="00B227C4" w:rsidRPr="005D18B3" w:rsidTr="00B227C4">
        <w:tblPrEx>
          <w:tblCellMar>
            <w:top w:w="0" w:type="dxa"/>
            <w:bottom w:w="0" w:type="dxa"/>
          </w:tblCellMar>
        </w:tblPrEx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a"/>
              <w:jc w:val="center"/>
              <w:rPr>
                <w:sz w:val="22"/>
              </w:rPr>
            </w:pPr>
            <w:r w:rsidRPr="005D18B3">
              <w:rPr>
                <w:sz w:val="22"/>
              </w:rPr>
              <w:t>N</w:t>
            </w:r>
            <w:r w:rsidRPr="005D18B3">
              <w:rPr>
                <w:sz w:val="22"/>
              </w:rPr>
              <w:br/>
            </w:r>
            <w:proofErr w:type="gramStart"/>
            <w:r w:rsidRPr="005D18B3">
              <w:rPr>
                <w:sz w:val="22"/>
              </w:rPr>
              <w:t>п</w:t>
            </w:r>
            <w:proofErr w:type="gramEnd"/>
            <w:r w:rsidRPr="005D18B3">
              <w:rPr>
                <w:sz w:val="22"/>
              </w:rPr>
              <w:t>/п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a"/>
              <w:jc w:val="center"/>
              <w:rPr>
                <w:sz w:val="22"/>
              </w:rPr>
            </w:pPr>
            <w:r w:rsidRPr="005D18B3">
              <w:rPr>
                <w:sz w:val="22"/>
              </w:rPr>
              <w:t>Наименование показателя и единицы измерения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a"/>
              <w:jc w:val="center"/>
              <w:rPr>
                <w:sz w:val="22"/>
              </w:rPr>
            </w:pPr>
            <w:r w:rsidRPr="005D18B3">
              <w:rPr>
                <w:sz w:val="22"/>
              </w:rPr>
              <w:t>Алгоритм расчета показателя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a"/>
              <w:jc w:val="center"/>
              <w:rPr>
                <w:sz w:val="22"/>
              </w:rPr>
            </w:pPr>
            <w:r w:rsidRPr="005D18B3">
              <w:rPr>
                <w:sz w:val="22"/>
              </w:rPr>
              <w:t>Периодичность сбора данных и вид временной характеристики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7C4" w:rsidRPr="005D18B3" w:rsidRDefault="00B227C4" w:rsidP="003119D8">
            <w:pPr>
              <w:pStyle w:val="aa"/>
              <w:jc w:val="center"/>
              <w:rPr>
                <w:sz w:val="22"/>
              </w:rPr>
            </w:pPr>
            <w:r w:rsidRPr="005D18B3">
              <w:rPr>
                <w:sz w:val="22"/>
              </w:rPr>
              <w:t>Источник данных для расчета значения показателя (индикатора)</w:t>
            </w:r>
          </w:p>
        </w:tc>
      </w:tr>
      <w:tr w:rsidR="00B227C4" w:rsidRPr="005D18B3" w:rsidTr="00B227C4">
        <w:tblPrEx>
          <w:tblCellMar>
            <w:top w:w="0" w:type="dxa"/>
            <w:bottom w:w="0" w:type="dxa"/>
          </w:tblCellMar>
        </w:tblPrEx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Индекс загрязнения атмосферы (единиц)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Комплексный показатель. Рассчитывается Филиалом ФГБУ Северное УГМС "Гидрометеорологическое бюро Череповец" (далее - ГМБ Череповец)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Ежегодно, за отчетный период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 xml:space="preserve">ГМБ Череповец и (или) Департамент природных ресурсов и охраны окружающей среды Вологодской области (далее - ДПР </w:t>
            </w:r>
            <w:proofErr w:type="gramStart"/>
            <w:r w:rsidRPr="005D18B3">
              <w:rPr>
                <w:sz w:val="22"/>
              </w:rPr>
              <w:t>ВО</w:t>
            </w:r>
            <w:proofErr w:type="gramEnd"/>
            <w:r w:rsidRPr="005D18B3">
              <w:rPr>
                <w:sz w:val="22"/>
              </w:rPr>
              <w:t>)</w:t>
            </w:r>
          </w:p>
        </w:tc>
      </w:tr>
      <w:tr w:rsidR="00B227C4" w:rsidRPr="005D18B3" w:rsidTr="00B227C4">
        <w:tblPrEx>
          <w:tblCellMar>
            <w:top w:w="0" w:type="dxa"/>
            <w:bottom w:w="0" w:type="dxa"/>
          </w:tblCellMar>
        </w:tblPrEx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Охват наблюдениями за атмосферным воздухом в городе Череповце (веществ)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Абсолютное суммарное значение количества загрязняющих веществ, за которыми осуществляется наблюдение (зависит от технических возможностей ГМБ Череповец)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Ежегодно, за отчетный период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ГМБ Череповец</w:t>
            </w:r>
          </w:p>
        </w:tc>
      </w:tr>
      <w:tr w:rsidR="00B227C4" w:rsidRPr="005D18B3" w:rsidTr="00B227C4">
        <w:tblPrEx>
          <w:tblCellMar>
            <w:top w:w="0" w:type="dxa"/>
            <w:bottom w:w="0" w:type="dxa"/>
          </w:tblCellMar>
        </w:tblPrEx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Доля сообщений о превышениях загрязняющих веществ, фиксируемых комплексом мониторинга окружающей среды АПК "Безопасный город", по которым осуществлялось своевременное информирование жителей г. Череповца</w:t>
            </w:r>
            <w:proofErr w:type="gramStart"/>
            <w:r w:rsidRPr="005D18B3">
              <w:rPr>
                <w:sz w:val="22"/>
              </w:rPr>
              <w:t xml:space="preserve"> (%)</w:t>
            </w:r>
            <w:proofErr w:type="gramEnd"/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proofErr w:type="spellStart"/>
            <w:r w:rsidRPr="005D18B3">
              <w:rPr>
                <w:sz w:val="22"/>
              </w:rPr>
              <w:t>Сф</w:t>
            </w:r>
            <w:proofErr w:type="spellEnd"/>
            <w:r w:rsidRPr="005D18B3">
              <w:rPr>
                <w:sz w:val="22"/>
              </w:rPr>
              <w:t xml:space="preserve"> / </w:t>
            </w:r>
            <w:proofErr w:type="spellStart"/>
            <w:r w:rsidRPr="005D18B3">
              <w:rPr>
                <w:sz w:val="22"/>
              </w:rPr>
              <w:t>Сп</w:t>
            </w:r>
            <w:proofErr w:type="spellEnd"/>
            <w:r w:rsidRPr="005D18B3">
              <w:rPr>
                <w:sz w:val="22"/>
              </w:rPr>
              <w:t xml:space="preserve"> х 100%, где</w:t>
            </w:r>
          </w:p>
          <w:p w:rsidR="00B227C4" w:rsidRPr="005D18B3" w:rsidRDefault="00B227C4" w:rsidP="003119D8">
            <w:pPr>
              <w:pStyle w:val="ad"/>
              <w:rPr>
                <w:sz w:val="22"/>
              </w:rPr>
            </w:pPr>
            <w:proofErr w:type="spellStart"/>
            <w:r w:rsidRPr="005D18B3">
              <w:rPr>
                <w:sz w:val="22"/>
              </w:rPr>
              <w:t>Сф</w:t>
            </w:r>
            <w:proofErr w:type="spellEnd"/>
            <w:r w:rsidRPr="005D18B3">
              <w:rPr>
                <w:sz w:val="22"/>
              </w:rPr>
              <w:t xml:space="preserve"> - количество полученных сообщений о превышениях загрязняющих веществ, информация о которых доведена до жителей г. Череповца;</w:t>
            </w:r>
          </w:p>
          <w:p w:rsidR="00B227C4" w:rsidRPr="005D18B3" w:rsidRDefault="00B227C4" w:rsidP="003119D8">
            <w:pPr>
              <w:pStyle w:val="ad"/>
              <w:rPr>
                <w:sz w:val="22"/>
              </w:rPr>
            </w:pPr>
            <w:proofErr w:type="spellStart"/>
            <w:r w:rsidRPr="005D18B3">
              <w:rPr>
                <w:sz w:val="22"/>
              </w:rPr>
              <w:t>Сп</w:t>
            </w:r>
            <w:proofErr w:type="spellEnd"/>
            <w:r w:rsidRPr="005D18B3">
              <w:rPr>
                <w:sz w:val="22"/>
              </w:rPr>
              <w:t xml:space="preserve"> - общее количество полученных сообщений о превышениях загрязняющих веществ. Рассчитывается комитетом охраны окружающей среды мэрии (далее - КООС) на основании полученной информации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Ежегодно, за отчетный период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МКУ "Центр по защите населения и территорий от чрезвычайных ситуаций", КООС</w:t>
            </w:r>
          </w:p>
        </w:tc>
      </w:tr>
      <w:tr w:rsidR="00B227C4" w:rsidRPr="005D18B3" w:rsidTr="00B227C4">
        <w:tblPrEx>
          <w:tblCellMar>
            <w:top w:w="0" w:type="dxa"/>
            <w:bottom w:w="0" w:type="dxa"/>
          </w:tblCellMar>
        </w:tblPrEx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4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 xml:space="preserve">Уровень загрязнения атмосферы (нет </w:t>
            </w:r>
            <w:proofErr w:type="spellStart"/>
            <w:r w:rsidRPr="005D18B3">
              <w:rPr>
                <w:sz w:val="22"/>
              </w:rPr>
              <w:t>усл</w:t>
            </w:r>
            <w:proofErr w:type="spellEnd"/>
            <w:r w:rsidRPr="005D18B3">
              <w:rPr>
                <w:sz w:val="22"/>
              </w:rPr>
              <w:t>. ед.)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Комплексный показатель.</w:t>
            </w:r>
          </w:p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Рассчитывается ГМБ Череповец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Ежегодно, за отчетный период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 xml:space="preserve">ГМБ Череповец и (или) ДПР </w:t>
            </w:r>
            <w:proofErr w:type="gramStart"/>
            <w:r w:rsidRPr="005D18B3">
              <w:rPr>
                <w:sz w:val="22"/>
              </w:rPr>
              <w:t>ВО</w:t>
            </w:r>
            <w:proofErr w:type="gramEnd"/>
          </w:p>
        </w:tc>
      </w:tr>
      <w:tr w:rsidR="00B227C4" w:rsidRPr="005D18B3" w:rsidTr="00B227C4">
        <w:tblPrEx>
          <w:tblCellMar>
            <w:top w:w="0" w:type="dxa"/>
            <w:bottom w:w="0" w:type="dxa"/>
          </w:tblCellMar>
        </w:tblPrEx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5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 xml:space="preserve">Снижение совокупного объема выбросов загрязняющих веществ в атмосферу в г. Череповце </w:t>
            </w:r>
            <w:proofErr w:type="gramStart"/>
            <w:r w:rsidRPr="005D18B3">
              <w:rPr>
                <w:sz w:val="22"/>
              </w:rPr>
              <w:t xml:space="preserve">( </w:t>
            </w:r>
            <w:proofErr w:type="gramEnd"/>
            <w:r w:rsidRPr="005D18B3">
              <w:rPr>
                <w:sz w:val="22"/>
              </w:rPr>
              <w:t>"Чистый воздух") (% к 2017)</w:t>
            </w:r>
          </w:p>
          <w:p w:rsidR="00161CD6" w:rsidRPr="005D18B3" w:rsidRDefault="00161CD6" w:rsidP="00161CD6"/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Относительный показатель, который рассчитывается уполномоченными органами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Ежегодно, за отчетный период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 xml:space="preserve">Федеральная служба по надзору в сфере природопользования (Росприроднадзор) и (или) ДПР </w:t>
            </w:r>
            <w:proofErr w:type="gramStart"/>
            <w:r w:rsidRPr="005D18B3">
              <w:rPr>
                <w:sz w:val="22"/>
              </w:rPr>
              <w:t>ВО</w:t>
            </w:r>
            <w:proofErr w:type="gramEnd"/>
          </w:p>
        </w:tc>
      </w:tr>
      <w:tr w:rsidR="00B227C4" w:rsidRPr="005D18B3" w:rsidTr="00B227C4">
        <w:tblPrEx>
          <w:tblCellMar>
            <w:top w:w="0" w:type="dxa"/>
            <w:bottom w:w="0" w:type="dxa"/>
          </w:tblCellMar>
        </w:tblPrEx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6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Объем потребления природного газа в качестве моторного топлива за отчетный год ( "Чистый воздух") (</w:t>
            </w:r>
            <w:proofErr w:type="gramStart"/>
            <w:r w:rsidRPr="005D18B3">
              <w:rPr>
                <w:sz w:val="22"/>
              </w:rPr>
              <w:t>млн</w:t>
            </w:r>
            <w:proofErr w:type="gramEnd"/>
            <w:r w:rsidRPr="005D18B3">
              <w:rPr>
                <w:sz w:val="22"/>
              </w:rPr>
              <w:t> м 3)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Абсолютное (суммарное) значение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Ежегодно, за отчетный период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Росприроднадзор и (или): Минэнерго России, Департамент топливно-энергетического комплекса и тарифного регулирования Вологодской области (далее - ДТЭК ВО), ДПР ВО и др.</w:t>
            </w:r>
          </w:p>
        </w:tc>
      </w:tr>
      <w:tr w:rsidR="00B227C4" w:rsidRPr="005D18B3" w:rsidTr="00B227C4">
        <w:tblPrEx>
          <w:tblCellMar>
            <w:top w:w="0" w:type="dxa"/>
            <w:bottom w:w="0" w:type="dxa"/>
          </w:tblCellMar>
        </w:tblPrEx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7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Доля муниципальных дошкольных образовательных учреждений, обеспеченных бактерицидными лампами</w:t>
            </w:r>
            <w:proofErr w:type="gramStart"/>
            <w:r w:rsidRPr="005D18B3">
              <w:rPr>
                <w:sz w:val="22"/>
              </w:rPr>
              <w:t xml:space="preserve"> (%)</w:t>
            </w:r>
            <w:proofErr w:type="gramEnd"/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Абсолютное значение. Рассчитывался управлением образования мэрии до 31.12.2020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Ежегодно, за отчетный период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Управление образования мэрии</w:t>
            </w:r>
          </w:p>
        </w:tc>
      </w:tr>
      <w:tr w:rsidR="00B227C4" w:rsidRPr="005D18B3" w:rsidTr="00B227C4">
        <w:tblPrEx>
          <w:tblCellMar>
            <w:top w:w="0" w:type="dxa"/>
            <w:bottom w:w="0" w:type="dxa"/>
          </w:tblCellMar>
        </w:tblPrEx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8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Количество участников мероприятий экологической направленности (тыс. уч./год)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Абсолютное суммарное значение. Рассчитывается КООС на основании полученных отчетов участников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Ежегодно, за отчетный период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КООС, управление образования мэрии, участники мероприятий экологической направленности</w:t>
            </w:r>
          </w:p>
        </w:tc>
      </w:tr>
      <w:tr w:rsidR="00B227C4" w:rsidRPr="005D18B3" w:rsidTr="00B227C4">
        <w:tblPrEx>
          <w:tblCellMar>
            <w:top w:w="0" w:type="dxa"/>
            <w:bottom w:w="0" w:type="dxa"/>
          </w:tblCellMar>
        </w:tblPrEx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9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Уровень экологической культуры детей и подростков</w:t>
            </w:r>
            <w:proofErr w:type="gramStart"/>
            <w:r w:rsidRPr="005D18B3">
              <w:rPr>
                <w:sz w:val="22"/>
              </w:rPr>
              <w:t xml:space="preserve"> (%):</w:t>
            </w:r>
            <w:proofErr w:type="gramEnd"/>
          </w:p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- высокий</w:t>
            </w:r>
          </w:p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- средний</w:t>
            </w:r>
          </w:p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- низкий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Абсолютное значение. Показатели рассчитываются управлением образования мэрии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Ежегодно, за отчетный период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Управление образования мэрии</w:t>
            </w:r>
          </w:p>
        </w:tc>
      </w:tr>
      <w:tr w:rsidR="00B227C4" w:rsidRPr="005D18B3" w:rsidTr="00B227C4">
        <w:tblPrEx>
          <w:tblCellMar>
            <w:top w:w="0" w:type="dxa"/>
            <w:bottom w:w="0" w:type="dxa"/>
          </w:tblCellMar>
        </w:tblPrEx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10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Количество муниципальных учреждений - объектов для проведения мероприятий экологической направленности (объектов/год)</w:t>
            </w:r>
          </w:p>
        </w:tc>
        <w:tc>
          <w:tcPr>
            <w:tcW w:w="1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a"/>
              <w:rPr>
                <w:sz w:val="22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a"/>
              <w:rPr>
                <w:sz w:val="22"/>
              </w:rPr>
            </w:pPr>
          </w:p>
        </w:tc>
        <w:tc>
          <w:tcPr>
            <w:tcW w:w="988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227C4" w:rsidRPr="005D18B3" w:rsidRDefault="00B227C4" w:rsidP="003119D8">
            <w:pPr>
              <w:pStyle w:val="aa"/>
              <w:rPr>
                <w:sz w:val="22"/>
              </w:rPr>
            </w:pPr>
          </w:p>
        </w:tc>
      </w:tr>
      <w:tr w:rsidR="00B227C4" w:rsidRPr="005D18B3" w:rsidTr="00B227C4">
        <w:tblPrEx>
          <w:tblCellMar>
            <w:top w:w="0" w:type="dxa"/>
            <w:bottom w:w="0" w:type="dxa"/>
          </w:tblCellMar>
        </w:tblPrEx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11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Количество дипломантов экологических конференций, форумов, олимпиад, акций, конкурсов международного, федерального и областного уровней из числа школьников, воспитанников детских садов, педагогов и участников городского научного общества учащихся (чел/год)</w:t>
            </w:r>
          </w:p>
        </w:tc>
        <w:tc>
          <w:tcPr>
            <w:tcW w:w="1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a"/>
              <w:rPr>
                <w:sz w:val="22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a"/>
              <w:rPr>
                <w:sz w:val="22"/>
              </w:rPr>
            </w:pPr>
          </w:p>
        </w:tc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27C4" w:rsidRPr="005D18B3" w:rsidRDefault="00B227C4" w:rsidP="003119D8">
            <w:pPr>
              <w:pStyle w:val="aa"/>
              <w:rPr>
                <w:sz w:val="22"/>
              </w:rPr>
            </w:pPr>
          </w:p>
        </w:tc>
      </w:tr>
      <w:tr w:rsidR="00B227C4" w:rsidRPr="005D18B3" w:rsidTr="00B227C4">
        <w:tblPrEx>
          <w:tblCellMar>
            <w:top w:w="0" w:type="dxa"/>
            <w:bottom w:w="0" w:type="dxa"/>
          </w:tblCellMar>
        </w:tblPrEx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12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Доля мероприятий, реализованных в рамках утвержденного плана работы КООС, от запланированного перечня мероприятий (за исключением функций регионального государственного экологического надзора в рамках переданных государственных полномочий</w:t>
            </w:r>
            <w:proofErr w:type="gramStart"/>
            <w:r w:rsidRPr="005D18B3">
              <w:rPr>
                <w:sz w:val="22"/>
              </w:rPr>
              <w:t>) (%)</w:t>
            </w:r>
            <w:proofErr w:type="gramEnd"/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 xml:space="preserve">Мф / </w:t>
            </w:r>
            <w:proofErr w:type="spellStart"/>
            <w:r w:rsidRPr="005D18B3">
              <w:rPr>
                <w:sz w:val="22"/>
              </w:rPr>
              <w:t>Мп</w:t>
            </w:r>
            <w:proofErr w:type="spellEnd"/>
            <w:r w:rsidRPr="005D18B3">
              <w:rPr>
                <w:sz w:val="22"/>
              </w:rPr>
              <w:t xml:space="preserve"> х 100%, где</w:t>
            </w:r>
          </w:p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Мф - перечень выполненных мероприятий в текущем году,</w:t>
            </w:r>
          </w:p>
          <w:p w:rsidR="00B227C4" w:rsidRPr="005D18B3" w:rsidRDefault="00B227C4" w:rsidP="003119D8">
            <w:pPr>
              <w:pStyle w:val="ad"/>
              <w:rPr>
                <w:sz w:val="22"/>
              </w:rPr>
            </w:pPr>
            <w:proofErr w:type="spellStart"/>
            <w:r w:rsidRPr="005D18B3">
              <w:rPr>
                <w:sz w:val="22"/>
              </w:rPr>
              <w:t>Мп</w:t>
            </w:r>
            <w:proofErr w:type="spellEnd"/>
            <w:r w:rsidRPr="005D18B3">
              <w:rPr>
                <w:sz w:val="22"/>
              </w:rPr>
              <w:t xml:space="preserve"> - перечень мероприятий, запланированных к реализации в текущем году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Ежегодно, за отчетный период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КООС</w:t>
            </w:r>
          </w:p>
        </w:tc>
      </w:tr>
      <w:tr w:rsidR="00B227C4" w:rsidRPr="005D18B3" w:rsidTr="00B227C4">
        <w:tblPrEx>
          <w:tblCellMar>
            <w:top w:w="0" w:type="dxa"/>
            <w:bottom w:w="0" w:type="dxa"/>
          </w:tblCellMar>
        </w:tblPrEx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13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Доля человеко-часов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человеко-часов(%)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proofErr w:type="spellStart"/>
            <w:r w:rsidRPr="005D18B3">
              <w:rPr>
                <w:sz w:val="22"/>
              </w:rPr>
              <w:t>Чф</w:t>
            </w:r>
            <w:proofErr w:type="spellEnd"/>
            <w:r w:rsidRPr="005D18B3">
              <w:rPr>
                <w:sz w:val="22"/>
              </w:rPr>
              <w:t xml:space="preserve"> / </w:t>
            </w:r>
            <w:proofErr w:type="spellStart"/>
            <w:r w:rsidRPr="005D18B3">
              <w:rPr>
                <w:sz w:val="22"/>
              </w:rPr>
              <w:t>Чп</w:t>
            </w:r>
            <w:proofErr w:type="spellEnd"/>
            <w:r w:rsidRPr="005D18B3">
              <w:rPr>
                <w:sz w:val="22"/>
              </w:rPr>
              <w:t xml:space="preserve"> х 100%, где</w:t>
            </w:r>
          </w:p>
          <w:p w:rsidR="00B227C4" w:rsidRPr="005D18B3" w:rsidRDefault="00B227C4" w:rsidP="003119D8">
            <w:pPr>
              <w:pStyle w:val="ad"/>
              <w:rPr>
                <w:sz w:val="22"/>
              </w:rPr>
            </w:pPr>
            <w:proofErr w:type="spellStart"/>
            <w:r w:rsidRPr="005D18B3">
              <w:rPr>
                <w:sz w:val="22"/>
              </w:rPr>
              <w:t>Чф</w:t>
            </w:r>
            <w:proofErr w:type="spellEnd"/>
            <w:r w:rsidRPr="005D18B3">
              <w:rPr>
                <w:sz w:val="22"/>
              </w:rPr>
              <w:t xml:space="preserve"> - количество фактически затраченных человеко-часов,</w:t>
            </w:r>
          </w:p>
          <w:p w:rsidR="00B227C4" w:rsidRPr="005D18B3" w:rsidRDefault="00B227C4" w:rsidP="003119D8">
            <w:pPr>
              <w:pStyle w:val="ad"/>
              <w:rPr>
                <w:sz w:val="22"/>
              </w:rPr>
            </w:pPr>
            <w:proofErr w:type="spellStart"/>
            <w:r w:rsidRPr="005D18B3">
              <w:rPr>
                <w:sz w:val="22"/>
              </w:rPr>
              <w:t>Чп</w:t>
            </w:r>
            <w:proofErr w:type="spellEnd"/>
            <w:r w:rsidRPr="005D18B3">
              <w:rPr>
                <w:sz w:val="22"/>
              </w:rPr>
              <w:t xml:space="preserve"> - запланированное количество человеко-часов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Ежегодно, за отчетный период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 xml:space="preserve">ДПР </w:t>
            </w:r>
            <w:proofErr w:type="gramStart"/>
            <w:r w:rsidRPr="005D18B3">
              <w:rPr>
                <w:sz w:val="22"/>
              </w:rPr>
              <w:t>ВО</w:t>
            </w:r>
            <w:proofErr w:type="gramEnd"/>
          </w:p>
        </w:tc>
      </w:tr>
      <w:tr w:rsidR="00B227C4" w:rsidRPr="005D18B3" w:rsidTr="00B227C4">
        <w:tblPrEx>
          <w:tblCellMar>
            <w:top w:w="0" w:type="dxa"/>
            <w:bottom w:w="0" w:type="dxa"/>
          </w:tblCellMar>
        </w:tblPrEx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14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Снижение объема отводимых в реку Волга загрязненных сточных вод, нарастающим итогом (</w:t>
            </w:r>
            <w:proofErr w:type="gramStart"/>
            <w:r w:rsidRPr="005D18B3">
              <w:rPr>
                <w:sz w:val="22"/>
              </w:rPr>
              <w:t>км</w:t>
            </w:r>
            <w:proofErr w:type="gramEnd"/>
            <w:r w:rsidRPr="005D18B3">
              <w:rPr>
                <w:sz w:val="22"/>
                <w:vertAlign w:val="superscript"/>
              </w:rPr>
              <w:t> 3</w:t>
            </w:r>
            <w:r w:rsidRPr="005D18B3">
              <w:rPr>
                <w:sz w:val="22"/>
              </w:rPr>
              <w:t>)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Абсолютное значение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Ежегодно, за отчетный период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 xml:space="preserve">ДПР </w:t>
            </w:r>
            <w:proofErr w:type="gramStart"/>
            <w:r w:rsidRPr="005D18B3">
              <w:rPr>
                <w:sz w:val="22"/>
              </w:rPr>
              <w:t>ВО</w:t>
            </w:r>
            <w:proofErr w:type="gramEnd"/>
          </w:p>
        </w:tc>
      </w:tr>
      <w:tr w:rsidR="00B227C4" w:rsidRPr="005D18B3" w:rsidTr="00B227C4">
        <w:tblPrEx>
          <w:tblCellMar>
            <w:top w:w="0" w:type="dxa"/>
            <w:bottom w:w="0" w:type="dxa"/>
          </w:tblCellMar>
        </w:tblPrEx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bookmarkStart w:id="45" w:name="sub_915"/>
            <w:r w:rsidRPr="005D18B3">
              <w:rPr>
                <w:sz w:val="22"/>
              </w:rPr>
              <w:t>15</w:t>
            </w:r>
            <w:bookmarkEnd w:id="45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Доля утилизированных твердых коммунальных отходов в общем объеме твердых коммунальных отходов</w:t>
            </w:r>
            <w:proofErr w:type="gramStart"/>
            <w:r w:rsidRPr="005D18B3">
              <w:rPr>
                <w:sz w:val="22"/>
              </w:rPr>
              <w:t xml:space="preserve"> (%)</w:t>
            </w:r>
            <w:proofErr w:type="gramEnd"/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Абсолютное значение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Ежегодно, за отчетный период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7C4" w:rsidRPr="005D18B3" w:rsidRDefault="00B227C4" w:rsidP="003119D8">
            <w:pPr>
              <w:pStyle w:val="ad"/>
              <w:rPr>
                <w:sz w:val="22"/>
              </w:rPr>
            </w:pPr>
            <w:r w:rsidRPr="005D18B3">
              <w:rPr>
                <w:sz w:val="22"/>
              </w:rPr>
              <w:t>Росприроднадзор и (или): ДТЭК ВО, ДПР ВО и др.</w:t>
            </w:r>
          </w:p>
        </w:tc>
      </w:tr>
    </w:tbl>
    <w:p w:rsidR="00E61DFA" w:rsidRDefault="00E61DFA">
      <w:pPr>
        <w:pStyle w:val="1"/>
      </w:pPr>
      <w:bookmarkStart w:id="46" w:name="sub_31"/>
    </w:p>
    <w:p w:rsidR="00000000" w:rsidRDefault="005D18B3">
      <w:pPr>
        <w:pStyle w:val="1"/>
      </w:pPr>
      <w:r>
        <w:t xml:space="preserve">10. Методика </w:t>
      </w:r>
      <w:proofErr w:type="gramStart"/>
      <w:r>
        <w:t>оценки эффективности реализации мероприятий муниципальной программы</w:t>
      </w:r>
      <w:proofErr w:type="gramEnd"/>
    </w:p>
    <w:bookmarkEnd w:id="46"/>
    <w:p w:rsidR="00000000" w:rsidRDefault="005D18B3"/>
    <w:p w:rsidR="00000000" w:rsidRDefault="005D18B3">
      <w:r>
        <w:t>Методика оценки эффективности муниципальной программы основывается на следующих основных критериях: достижение запланированных результатов, значений количественных и ка</w:t>
      </w:r>
      <w:r>
        <w:t>чественных целевых показателей (индикаторов) муниципальной программы; достижение запланированного уровня затрат.</w:t>
      </w:r>
    </w:p>
    <w:p w:rsidR="00000000" w:rsidRDefault="005D18B3">
      <w:bookmarkStart w:id="47" w:name="sub_102"/>
      <w:r>
        <w:t>Оценка эффективности осуществляется по мероприятиям, финансируемым в отчетном периоде.</w:t>
      </w:r>
    </w:p>
    <w:p w:rsidR="00000000" w:rsidRDefault="005D18B3">
      <w:bookmarkStart w:id="48" w:name="sub_103"/>
      <w:bookmarkEnd w:id="47"/>
      <w:proofErr w:type="gramStart"/>
      <w:r>
        <w:t>Оценка эффективности мероприятия не</w:t>
      </w:r>
      <w:r>
        <w:t xml:space="preserve"> проводится, если при проведении процедуры закупок в соответствии с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05.04.2013 N 44-ФЗ "О контрактной системе в сфере закупок товаров, работ, услуг для обеспечения </w:t>
      </w:r>
      <w:r>
        <w:t>государственных и муниципальных нужд" провести закупку не представляется возможным по объективным причинам или закупка официально признана несостоявшейся (в связи с отсутствием предложений поставщиков, исполнителей или по иным законным основаниям).</w:t>
      </w:r>
      <w:proofErr w:type="gramEnd"/>
    </w:p>
    <w:bookmarkEnd w:id="48"/>
    <w:p w:rsidR="00000000" w:rsidRDefault="005D18B3">
      <w:r>
        <w:t>10.1. Оценка достижения плановых значений целевых показателей и индикаторов муниципальной программы осуществляется по итогам каждого календарного года реализации муниципальной программы и в целом по итога</w:t>
      </w:r>
      <w:r>
        <w:t>м реализации муниципальной программы в соответствии со следующей формулой:</w:t>
      </w:r>
    </w:p>
    <w:p w:rsidR="00000000" w:rsidRDefault="005D18B3">
      <w:r>
        <w:t>для показателей, желаемой тенденцией развития которых является рост значений:</w:t>
      </w:r>
    </w:p>
    <w:p w:rsidR="00000000" w:rsidRDefault="005D18B3"/>
    <w:p w:rsidR="00000000" w:rsidRDefault="005D18B3">
      <w:r>
        <w:t xml:space="preserve">Пi = </w:t>
      </w:r>
      <w:proofErr w:type="gramStart"/>
      <w:r>
        <w:t>З</w:t>
      </w:r>
      <w:proofErr w:type="gramEnd"/>
      <w:r>
        <w:rPr>
          <w:vertAlign w:val="subscript"/>
        </w:rPr>
        <w:t> ф</w:t>
      </w:r>
      <w:r>
        <w:t xml:space="preserve"> / З</w:t>
      </w:r>
      <w:r>
        <w:rPr>
          <w:vertAlign w:val="subscript"/>
        </w:rPr>
        <w:t> п</w:t>
      </w:r>
      <w:r>
        <w:t xml:space="preserve"> х 100%,</w:t>
      </w:r>
    </w:p>
    <w:p w:rsidR="00000000" w:rsidRDefault="005D18B3"/>
    <w:p w:rsidR="00000000" w:rsidRDefault="005D18B3">
      <w:r>
        <w:t>где: Пi - степень достижения планового значения показателя;</w:t>
      </w:r>
    </w:p>
    <w:p w:rsidR="00000000" w:rsidRDefault="005D18B3">
      <w:proofErr w:type="gramStart"/>
      <w:r>
        <w:t>З</w:t>
      </w:r>
      <w:proofErr w:type="gramEnd"/>
      <w:r>
        <w:rPr>
          <w:vertAlign w:val="subscript"/>
        </w:rPr>
        <w:t xml:space="preserve"> ф </w:t>
      </w:r>
      <w:r>
        <w:t xml:space="preserve">- фактическое </w:t>
      </w:r>
      <w:r>
        <w:t>значение показателя;</w:t>
      </w:r>
    </w:p>
    <w:p w:rsidR="00000000" w:rsidRDefault="005D18B3">
      <w:proofErr w:type="gramStart"/>
      <w:r>
        <w:t>З</w:t>
      </w:r>
      <w:proofErr w:type="gramEnd"/>
      <w:r>
        <w:rPr>
          <w:vertAlign w:val="subscript"/>
        </w:rPr>
        <w:t> п</w:t>
      </w:r>
      <w:r>
        <w:t xml:space="preserve"> - плановое значение показателя.</w:t>
      </w:r>
    </w:p>
    <w:p w:rsidR="00000000" w:rsidRDefault="005D18B3"/>
    <w:p w:rsidR="00000000" w:rsidRDefault="005D18B3">
      <w:bookmarkStart w:id="49" w:name="sub_277"/>
      <w:r>
        <w:t xml:space="preserve">для показателей, желаемой тенденцией развития которых является снижение значений (в соответствии с </w:t>
      </w:r>
      <w:hyperlink r:id="rId21" w:history="1">
        <w:r>
          <w:rPr>
            <w:rStyle w:val="a4"/>
          </w:rPr>
          <w:t>методикой</w:t>
        </w:r>
      </w:hyperlink>
      <w:r>
        <w:t>, утвержден</w:t>
      </w:r>
      <w:r>
        <w:t xml:space="preserve">ной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Вологодской области "Об утверждении Порядка разработки, реализации и оценки эффективности государственных программ Вологодской области")</w:t>
      </w:r>
      <w:hyperlink w:anchor="sub_2222" w:history="1">
        <w:r>
          <w:rPr>
            <w:rStyle w:val="a4"/>
          </w:rPr>
          <w:t>(2)</w:t>
        </w:r>
      </w:hyperlink>
      <w:r>
        <w:t>, в том числе индекс и уровень загрязнения атмосферы:</w:t>
      </w:r>
    </w:p>
    <w:bookmarkEnd w:id="49"/>
    <w:p w:rsidR="00000000" w:rsidRDefault="005D18B3"/>
    <w:p w:rsidR="00000000" w:rsidRDefault="005D18B3">
      <w:r>
        <w:t xml:space="preserve">Пi = </w:t>
      </w:r>
      <w:proofErr w:type="gramStart"/>
      <w:r>
        <w:t>З</w:t>
      </w:r>
      <w:proofErr w:type="gramEnd"/>
      <w:r>
        <w:rPr>
          <w:vertAlign w:val="subscript"/>
        </w:rPr>
        <w:t> п</w:t>
      </w:r>
      <w:r>
        <w:t xml:space="preserve"> / З</w:t>
      </w:r>
      <w:r>
        <w:rPr>
          <w:vertAlign w:val="subscript"/>
        </w:rPr>
        <w:t> ф</w:t>
      </w:r>
      <w:r>
        <w:t xml:space="preserve"> x 100%.</w:t>
      </w:r>
    </w:p>
    <w:p w:rsidR="00000000" w:rsidRDefault="005D18B3"/>
    <w:p w:rsidR="00000000" w:rsidRDefault="005D18B3">
      <w:bookmarkStart w:id="50" w:name="sub_28"/>
      <w:r>
        <w:t>10.2. Интегральный показатель эффективности реализации мероприятий муниципальной программы оценивает</w:t>
      </w:r>
      <w:r>
        <w:t xml:space="preserve">ся как степень фактического достижения показателей (индикаторов) муниципальной программы. Оценка </w:t>
      </w:r>
      <w:proofErr w:type="gramStart"/>
      <w:r>
        <w:t>достижения показателей эффективности реализации муниципальной программы</w:t>
      </w:r>
      <w:proofErr w:type="gramEnd"/>
      <w:r>
        <w:t xml:space="preserve"> осуществляется по формуле:</w:t>
      </w:r>
    </w:p>
    <w:bookmarkEnd w:id="50"/>
    <w:p w:rsidR="00000000" w:rsidRDefault="005D18B3"/>
    <w:p w:rsidR="00000000" w:rsidRDefault="005D18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44.25pt">
            <v:imagedata r:id="rId23" o:title=""/>
          </v:shape>
        </w:pict>
      </w:r>
      <w:r>
        <w:t>, где:</w:t>
      </w:r>
    </w:p>
    <w:p w:rsidR="00000000" w:rsidRDefault="005D18B3"/>
    <w:p w:rsidR="00000000" w:rsidRDefault="005D18B3">
      <w:r>
        <w:t>Пэф - сте</w:t>
      </w:r>
      <w:r>
        <w:t xml:space="preserve">пень </w:t>
      </w:r>
      <w:proofErr w:type="gramStart"/>
      <w:r>
        <w:t>достижения показателей эффективности реализации муниципальной программы</w:t>
      </w:r>
      <w:proofErr w:type="gramEnd"/>
      <w:r>
        <w:t>, %</w:t>
      </w:r>
    </w:p>
    <w:p w:rsidR="00000000" w:rsidRDefault="005D18B3">
      <w:r>
        <w:t>Пi - степень достижения i-того показателя эффективности реализации муниципальной программы</w:t>
      </w:r>
      <w:proofErr w:type="gramStart"/>
      <w:r>
        <w:t>, %;</w:t>
      </w:r>
      <w:proofErr w:type="gramEnd"/>
    </w:p>
    <w:p w:rsidR="00000000" w:rsidRDefault="005D18B3">
      <w:r>
        <w:t>n - количество показателей эффективности реализации муниципальной программы.</w:t>
      </w:r>
    </w:p>
    <w:p w:rsidR="00000000" w:rsidRDefault="005D18B3">
      <w:r>
        <w:t>В це</w:t>
      </w:r>
      <w:r>
        <w:t>лях оценки эффективности реализации муниципальной программы устанавливаются следующие критерии:</w:t>
      </w:r>
    </w:p>
    <w:p w:rsidR="00000000" w:rsidRDefault="005D18B3">
      <w:r>
        <w:t>если значение показателя Пэф равно 95% и выше, то уровень эффективности реализации муниципальной программы оценивается как высокий;</w:t>
      </w:r>
    </w:p>
    <w:p w:rsidR="00000000" w:rsidRDefault="005D18B3">
      <w:r>
        <w:t>если значение показателя Пэф</w:t>
      </w:r>
      <w:r>
        <w:t xml:space="preserve"> ниже 95%, то уровень эффективности реализации муниципальной программы оценивается как неудовлетворительный.</w:t>
      </w:r>
    </w:p>
    <w:p w:rsidR="00000000" w:rsidRDefault="005D18B3">
      <w:bookmarkStart w:id="51" w:name="sub_29"/>
      <w:r>
        <w:t>10.3. Для оценки степени достижения запланированного уровня затрат фактически произведенные затраты на реализацию мероприятий муниципальной п</w:t>
      </w:r>
      <w:r>
        <w:t>рограммы сопоставляются с их плановыми значениями и рассчитывается по формуле:</w:t>
      </w:r>
    </w:p>
    <w:bookmarkEnd w:id="51"/>
    <w:p w:rsidR="00000000" w:rsidRDefault="005D18B3"/>
    <w:p w:rsidR="00000000" w:rsidRDefault="005D18B3">
      <w:r>
        <w:t>ЭБ = БИ / БУ х 100%</w:t>
      </w:r>
    </w:p>
    <w:p w:rsidR="00000000" w:rsidRDefault="005D18B3"/>
    <w:p w:rsidR="00000000" w:rsidRDefault="005D18B3">
      <w:r>
        <w:t xml:space="preserve">где: ЭБ - значение </w:t>
      </w:r>
      <w:proofErr w:type="gramStart"/>
      <w:r>
        <w:t>индекса степени достижения запланированного уровня затрат</w:t>
      </w:r>
      <w:proofErr w:type="gramEnd"/>
      <w:r>
        <w:t>;</w:t>
      </w:r>
    </w:p>
    <w:p w:rsidR="00000000" w:rsidRDefault="005D18B3">
      <w:r>
        <w:t>БИ - кассовое исполнение бюджетных расходов по обеспечению реализации м</w:t>
      </w:r>
      <w:r>
        <w:t>ероприятий муниципальной программы;</w:t>
      </w:r>
    </w:p>
    <w:p w:rsidR="00000000" w:rsidRDefault="005D18B3">
      <w:r>
        <w:t>БУ - лимиты бюджетных обязательств.</w:t>
      </w:r>
    </w:p>
    <w:p w:rsidR="00000000" w:rsidRDefault="005D18B3">
      <w:r>
        <w:t>Эффективным является использование бюджетных сре</w:t>
      </w:r>
      <w:proofErr w:type="gramStart"/>
      <w:r>
        <w:t>дств пр</w:t>
      </w:r>
      <w:proofErr w:type="gramEnd"/>
      <w:r>
        <w:t>и значении показателя ЭБ от 95% и выше.</w:t>
      </w:r>
    </w:p>
    <w:p w:rsidR="00000000" w:rsidRDefault="005D18B3">
      <w:bookmarkStart w:id="52" w:name="sub_30"/>
      <w:r>
        <w:t>10.4. Реализация мероприятий муниципальной программы предполагает достижение планов</w:t>
      </w:r>
      <w:r>
        <w:t xml:space="preserve">ых значений целевых показателей (индикаторов), указанных в </w:t>
      </w:r>
      <w:hyperlink w:anchor="sub_1001" w:history="1">
        <w:r>
          <w:rPr>
            <w:rStyle w:val="a4"/>
          </w:rPr>
          <w:t>приложении 1</w:t>
        </w:r>
      </w:hyperlink>
      <w:r>
        <w:t xml:space="preserve"> к муниципальной программе.</w:t>
      </w:r>
    </w:p>
    <w:bookmarkEnd w:id="52"/>
    <w:p w:rsidR="00000000" w:rsidRDefault="005D18B3">
      <w:pPr>
        <w:pStyle w:val="1"/>
      </w:pPr>
      <w:r>
        <w:t>11. Прогноз конечных результатов реализации муниципальной программы</w:t>
      </w:r>
    </w:p>
    <w:p w:rsidR="00000000" w:rsidRDefault="005D18B3"/>
    <w:p w:rsidR="00000000" w:rsidRDefault="005D18B3">
      <w:r>
        <w:t>По з</w:t>
      </w:r>
      <w:r>
        <w:t>авершении срока реализации муниципальной программы прогнозируется достижение следующих конечных результатов:</w:t>
      </w:r>
    </w:p>
    <w:p w:rsidR="00000000" w:rsidRDefault="005D18B3">
      <w:r>
        <w:t>- достижение индекса загрязнения атмосферы не более 5,6 единиц;</w:t>
      </w:r>
    </w:p>
    <w:p w:rsidR="00000000" w:rsidRDefault="005D18B3">
      <w:r>
        <w:t>- уровень загрязнения атмосферы повышенный или ниже;</w:t>
      </w:r>
    </w:p>
    <w:p w:rsidR="00000000" w:rsidRDefault="005D18B3">
      <w:r>
        <w:t>- охват наблюдениями за атмосферным воздухом в городе Череповце не менее чем по 11 загрязняющим веществам (в зависимости от технических возможностей государственной сети контроля за атмосферным воздухом Филиала ФГБУ Северное УГМС "Гидрометеорологическое бю</w:t>
      </w:r>
      <w:r>
        <w:t>ро Череповец"</w:t>
      </w:r>
      <w:proofErr w:type="gramStart"/>
      <w:r>
        <w:t xml:space="preserve"> )</w:t>
      </w:r>
      <w:proofErr w:type="gramEnd"/>
      <w:r>
        <w:t>;</w:t>
      </w:r>
    </w:p>
    <w:p w:rsidR="00000000" w:rsidRDefault="005D18B3">
      <w:r>
        <w:t>- 100% информирование жителей г. Череповца о превышениях загрязняющих веществ, фиксируемых комплексом мониторинга окружающей среды АПК "Безопасный город"</w:t>
      </w:r>
      <w:proofErr w:type="gramStart"/>
      <w:r>
        <w:t xml:space="preserve"> ;</w:t>
      </w:r>
      <w:proofErr w:type="gramEnd"/>
    </w:p>
    <w:p w:rsidR="00000000" w:rsidRDefault="005D18B3">
      <w:r>
        <w:t>- снижение совокупного объема выбросов загрязняющих веществ в атмосферу в г. Черепо</w:t>
      </w:r>
      <w:r>
        <w:t>вце в рамках регионального проекта "Чистый воздух" на 22% по отношению к 2017 году;</w:t>
      </w:r>
    </w:p>
    <w:p w:rsidR="00000000" w:rsidRDefault="005D18B3">
      <w:bookmarkStart w:id="53" w:name="sub_117"/>
      <w:r>
        <w:t>- объем потребления природного газа в качестве моторного топлива в рамках регионального проекта "Чистый воздух" 14 </w:t>
      </w:r>
      <w:proofErr w:type="gramStart"/>
      <w:r>
        <w:t>млн</w:t>
      </w:r>
      <w:proofErr w:type="gramEnd"/>
      <w:r>
        <w:t> м</w:t>
      </w:r>
      <w:r>
        <w:rPr>
          <w:vertAlign w:val="superscript"/>
        </w:rPr>
        <w:t> 3</w:t>
      </w:r>
      <w:r>
        <w:t>;</w:t>
      </w:r>
    </w:p>
    <w:bookmarkEnd w:id="53"/>
    <w:p w:rsidR="00000000" w:rsidRDefault="005D18B3">
      <w:r>
        <w:t xml:space="preserve">- достижение уровня экологической </w:t>
      </w:r>
      <w:r>
        <w:t>культуры детей и подростков: высокого = 40%, среднего = 55%, низкого = 5%;</w:t>
      </w:r>
    </w:p>
    <w:p w:rsidR="00000000" w:rsidRDefault="005D18B3">
      <w:r>
        <w:t>- количество участников мероприятий экологической направленности не менее 100 тыс. человек в год;</w:t>
      </w:r>
    </w:p>
    <w:p w:rsidR="00000000" w:rsidRDefault="005D18B3">
      <w:bookmarkStart w:id="54" w:name="sub_11011"/>
      <w:r>
        <w:t>- количество муниципальных учреждений - объектов для проведения мероприяти</w:t>
      </w:r>
      <w:r>
        <w:t>й экологической направленности, не менее 35 объектов в год;</w:t>
      </w:r>
    </w:p>
    <w:bookmarkEnd w:id="54"/>
    <w:p w:rsidR="00000000" w:rsidRDefault="005D18B3">
      <w:r>
        <w:t>- количество дипломантов экологических конференций, форумов, олимпиад, акций, конкурсов международного, федерального и областного уровней не менее 20 человек;</w:t>
      </w:r>
    </w:p>
    <w:p w:rsidR="00000000" w:rsidRDefault="005D18B3">
      <w:r>
        <w:t>- 100% реализация мероприяти</w:t>
      </w:r>
      <w:r>
        <w:t>й в рамках основной деятельности комитета охраны окружающей среды мэрии;</w:t>
      </w:r>
    </w:p>
    <w:p w:rsidR="00000000" w:rsidRDefault="005D18B3">
      <w:r>
        <w:t>- снижение объема отводимых в реку Волгу загрязненных сточных вод до 0,004 км</w:t>
      </w:r>
      <w:r>
        <w:rPr>
          <w:vertAlign w:val="superscript"/>
        </w:rPr>
        <w:t> 3</w:t>
      </w:r>
      <w:r>
        <w:t>.</w:t>
      </w:r>
    </w:p>
    <w:p w:rsidR="00000000" w:rsidRDefault="005D18B3">
      <w:r>
        <w:t>Ожидаемые конечные результаты муниципальной программы соответствуют целевым к</w:t>
      </w:r>
      <w:r>
        <w:t xml:space="preserve">оличественным показателям (индикаторам) программы, представленным в </w:t>
      </w:r>
      <w:hyperlink w:anchor="sub_1001" w:history="1">
        <w:r>
          <w:rPr>
            <w:rStyle w:val="a4"/>
          </w:rPr>
          <w:t>приложении 1</w:t>
        </w:r>
      </w:hyperlink>
      <w:r>
        <w:t>, и направлены на организацию, участие и проведение мероприятий по охране окружающей среды в границах городского округа.</w:t>
      </w:r>
    </w:p>
    <w:p w:rsidR="00AC15B9" w:rsidRDefault="00AC15B9" w:rsidP="00AC15B9">
      <w:pPr>
        <w:ind w:firstLine="0"/>
        <w:rPr>
          <w:rStyle w:val="a3"/>
        </w:rPr>
      </w:pPr>
    </w:p>
    <w:p w:rsidR="00AC15B9" w:rsidRDefault="00AC15B9" w:rsidP="00AC15B9">
      <w:pPr>
        <w:ind w:firstLine="0"/>
        <w:rPr>
          <w:rStyle w:val="a3"/>
        </w:rPr>
        <w:sectPr w:rsidR="00AC15B9" w:rsidSect="00AC6D6F">
          <w:pgSz w:w="11905" w:h="16837"/>
          <w:pgMar w:top="677" w:right="800" w:bottom="567" w:left="800" w:header="284" w:footer="720" w:gutter="0"/>
          <w:cols w:space="720"/>
          <w:noEndnote/>
        </w:sectPr>
      </w:pPr>
    </w:p>
    <w:p w:rsidR="00AC15B9" w:rsidRDefault="00AC15B9" w:rsidP="00AC15B9">
      <w:pPr>
        <w:ind w:firstLine="0"/>
        <w:rPr>
          <w:rStyle w:val="a3"/>
        </w:rPr>
      </w:pPr>
    </w:p>
    <w:p w:rsidR="00000000" w:rsidRDefault="005D18B3">
      <w:pPr>
        <w:ind w:firstLine="0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5D18B3"/>
    <w:p w:rsidR="00000000" w:rsidRDefault="005D18B3">
      <w:pPr>
        <w:pStyle w:val="1"/>
      </w:pPr>
      <w:r>
        <w:t>Информация</w:t>
      </w:r>
      <w:r>
        <w:br/>
        <w:t>о показателях (индикаторах) муниципальной программы</w:t>
      </w:r>
    </w:p>
    <w:p w:rsidR="00000000" w:rsidRDefault="005D18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459"/>
        <w:gridCol w:w="32"/>
        <w:gridCol w:w="1287"/>
        <w:gridCol w:w="1239"/>
        <w:gridCol w:w="28"/>
        <w:gridCol w:w="1382"/>
        <w:gridCol w:w="104"/>
        <w:gridCol w:w="1360"/>
        <w:gridCol w:w="104"/>
        <w:gridCol w:w="1467"/>
        <w:gridCol w:w="1467"/>
        <w:gridCol w:w="1413"/>
        <w:gridCol w:w="1926"/>
        <w:gridCol w:w="25"/>
      </w:tblGrid>
      <w:tr w:rsidR="002A7257" w:rsidRPr="005D18B3" w:rsidTr="002A7257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 w:rsidP="00A252D6">
            <w:pPr>
              <w:pStyle w:val="aa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 xml:space="preserve">N </w:t>
            </w:r>
            <w:proofErr w:type="gramStart"/>
            <w:r w:rsidRPr="005D18B3">
              <w:rPr>
                <w:sz w:val="22"/>
                <w:szCs w:val="23"/>
              </w:rPr>
              <w:t>п</w:t>
            </w:r>
            <w:proofErr w:type="gramEnd"/>
            <w:r w:rsidRPr="005D18B3">
              <w:rPr>
                <w:sz w:val="22"/>
                <w:szCs w:val="23"/>
              </w:rPr>
              <w:t>/п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 w:rsidP="00A252D6">
            <w:pPr>
              <w:pStyle w:val="aa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Показатель (индикатор) (наименование)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 w:rsidP="00A252D6">
            <w:pPr>
              <w:pStyle w:val="aa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Единиц изм.</w:t>
            </w:r>
          </w:p>
        </w:tc>
        <w:tc>
          <w:tcPr>
            <w:tcW w:w="2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 w:rsidP="002A7257">
            <w:pPr>
              <w:pStyle w:val="ad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Значение показателя по годам</w:t>
            </w:r>
          </w:p>
        </w:tc>
        <w:tc>
          <w:tcPr>
            <w:tcW w:w="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7257" w:rsidRPr="005D18B3" w:rsidRDefault="002A7257" w:rsidP="00E14AC2">
            <w:pPr>
              <w:pStyle w:val="aa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Взаимосвязь с городскими стратегическими показателями и ССЦП</w:t>
            </w:r>
          </w:p>
        </w:tc>
      </w:tr>
      <w:tr w:rsidR="002A7257" w:rsidRPr="005D18B3" w:rsidTr="002A7257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 w:rsidP="002C4B4B">
            <w:pPr>
              <w:pStyle w:val="ad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2019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 w:rsidP="002C4B4B">
            <w:pPr>
              <w:pStyle w:val="ad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2020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 w:rsidP="002C4B4B">
            <w:pPr>
              <w:pStyle w:val="ad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2021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 w:rsidP="002C4B4B">
            <w:pPr>
              <w:pStyle w:val="ad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2022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 w:rsidP="002C4B4B">
            <w:pPr>
              <w:pStyle w:val="ad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2023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 w:rsidP="002C4B4B">
            <w:pPr>
              <w:pStyle w:val="ad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2024</w:t>
            </w:r>
          </w:p>
        </w:tc>
        <w:tc>
          <w:tcPr>
            <w:tcW w:w="61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</w:tr>
      <w:tr w:rsidR="002A7257" w:rsidRPr="005D18B3" w:rsidTr="002A7257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</w:trPr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Индекс загрязнения атмосферы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единиц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&lt;7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&lt;7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&lt;7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&lt;7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&lt;6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&lt;5,6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57" w:rsidRPr="005D18B3" w:rsidRDefault="002A7257">
            <w:pPr>
              <w:pStyle w:val="aa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Т</w:t>
            </w:r>
            <w:proofErr w:type="gramStart"/>
            <w:r w:rsidRPr="005D18B3">
              <w:rPr>
                <w:sz w:val="22"/>
                <w:szCs w:val="23"/>
              </w:rPr>
              <w:t>4</w:t>
            </w:r>
            <w:proofErr w:type="gramEnd"/>
            <w:r w:rsidRPr="005D18B3">
              <w:rPr>
                <w:sz w:val="22"/>
                <w:szCs w:val="23"/>
              </w:rPr>
              <w:t xml:space="preserve"> Индекс загрязнения атмосферы</w:t>
            </w:r>
          </w:p>
        </w:tc>
      </w:tr>
      <w:tr w:rsidR="002A7257" w:rsidRPr="005D18B3" w:rsidTr="002A7257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</w:trPr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bookmarkStart w:id="55" w:name="sub_10012"/>
            <w:r w:rsidRPr="005D18B3">
              <w:rPr>
                <w:sz w:val="22"/>
                <w:szCs w:val="23"/>
              </w:rPr>
              <w:t>2</w:t>
            </w:r>
            <w:bookmarkEnd w:id="55"/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Охват наблюдениями за атмосферным воздухом в городе Череповце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веществ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Не менее 10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Не менее 11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Не менее 11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Не менее 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Не менее 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Не менее 11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</w:tr>
      <w:tr w:rsidR="002A7257" w:rsidRPr="005D18B3" w:rsidTr="002A7257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</w:trPr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Доля сообщений о превышениях загрязняющих веществ, фиксируемых комплексом мониторинга окружающей среды АПК "Безопасный город", по которым осуществлялось своевременное информирование жителей г. Череповца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100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</w:tr>
      <w:tr w:rsidR="002A7257" w:rsidRPr="005D18B3" w:rsidTr="002A7257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4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Уровень загрязнения атмосферы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повышенный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повышенный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повышенный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повышенный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повышенный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</w:tr>
      <w:tr w:rsidR="002A7257" w:rsidRPr="005D18B3" w:rsidTr="002A7257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bookmarkStart w:id="56" w:name="sub_99758"/>
            <w:r w:rsidRPr="005D18B3">
              <w:rPr>
                <w:sz w:val="22"/>
                <w:szCs w:val="23"/>
              </w:rPr>
              <w:t>5</w:t>
            </w:r>
            <w:bookmarkEnd w:id="56"/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Снижение совокупного объема выбросов загрязняющих веществ в атмосферу в г. Череповце ("Чистый воздух")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% к 2017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97,0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95,0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92,0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88,0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78,0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57" w:rsidRPr="005D18B3" w:rsidRDefault="002A7257">
            <w:pPr>
              <w:pStyle w:val="aa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 xml:space="preserve">Т1.17(2) Снижение </w:t>
            </w:r>
            <w:proofErr w:type="spellStart"/>
            <w:r w:rsidRPr="005D18B3">
              <w:rPr>
                <w:sz w:val="22"/>
                <w:szCs w:val="23"/>
              </w:rPr>
              <w:t>совокуп</w:t>
            </w:r>
            <w:proofErr w:type="spellEnd"/>
            <w:r w:rsidRPr="005D18B3">
              <w:rPr>
                <w:sz w:val="22"/>
                <w:szCs w:val="23"/>
              </w:rPr>
              <w:t xml:space="preserve"> </w:t>
            </w:r>
            <w:proofErr w:type="spellStart"/>
            <w:r w:rsidRPr="005D18B3">
              <w:rPr>
                <w:sz w:val="22"/>
                <w:szCs w:val="23"/>
              </w:rPr>
              <w:t>ного</w:t>
            </w:r>
            <w:proofErr w:type="spellEnd"/>
            <w:r w:rsidRPr="005D18B3">
              <w:rPr>
                <w:sz w:val="22"/>
                <w:szCs w:val="23"/>
              </w:rPr>
              <w:t xml:space="preserve"> объема выбросов загрязняющих веществ в атмосферу в г. Череповце </w:t>
            </w:r>
            <w:proofErr w:type="gramStart"/>
            <w:r w:rsidRPr="005D18B3">
              <w:rPr>
                <w:sz w:val="22"/>
                <w:szCs w:val="23"/>
              </w:rPr>
              <w:t xml:space="preserve">( </w:t>
            </w:r>
            <w:proofErr w:type="gramEnd"/>
            <w:r w:rsidRPr="005D18B3">
              <w:rPr>
                <w:sz w:val="22"/>
                <w:szCs w:val="23"/>
              </w:rPr>
              <w:t>"Чистый воздух" )</w:t>
            </w:r>
          </w:p>
        </w:tc>
      </w:tr>
      <w:tr w:rsidR="002A7257" w:rsidRPr="005D18B3" w:rsidTr="002A7257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6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Объем потребления природного газа в качестве моторного топлива за отчетный год ("Чистый воздух")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млн. м</w:t>
            </w:r>
            <w:r w:rsidRPr="005D18B3">
              <w:rPr>
                <w:sz w:val="22"/>
                <w:szCs w:val="23"/>
                <w:vertAlign w:val="superscript"/>
              </w:rPr>
              <w:t> 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4,32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5,8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7,78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10,43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57" w:rsidRPr="005D18B3" w:rsidRDefault="002A7257">
            <w:pPr>
              <w:pStyle w:val="aa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 xml:space="preserve">Т1.17(3) Объем потребления природного газа в качестве моторного топлива за отчетный год </w:t>
            </w:r>
            <w:proofErr w:type="gramStart"/>
            <w:r w:rsidRPr="005D18B3">
              <w:rPr>
                <w:sz w:val="22"/>
                <w:szCs w:val="23"/>
              </w:rPr>
              <w:t xml:space="preserve">( </w:t>
            </w:r>
            <w:proofErr w:type="gramEnd"/>
            <w:r w:rsidRPr="005D18B3">
              <w:rPr>
                <w:sz w:val="22"/>
                <w:szCs w:val="23"/>
              </w:rPr>
              <w:t>"Чистый воздух" )</w:t>
            </w:r>
          </w:p>
        </w:tc>
      </w:tr>
      <w:tr w:rsidR="002A7257" w:rsidRPr="005D18B3" w:rsidTr="002A7257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bookmarkStart w:id="57" w:name="sub_99759"/>
            <w:r w:rsidRPr="005D18B3">
              <w:rPr>
                <w:sz w:val="22"/>
                <w:szCs w:val="23"/>
              </w:rPr>
              <w:t>7</w:t>
            </w:r>
            <w:bookmarkEnd w:id="57"/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Доля муниципальных дошкольных образовательных учреждений, обеспеченных бактерицидными лампами</w:t>
            </w:r>
            <w:hyperlink w:anchor="sub_11111" w:history="1">
              <w:r w:rsidRPr="005D18B3">
                <w:rPr>
                  <w:rStyle w:val="a4"/>
                  <w:sz w:val="22"/>
                  <w:szCs w:val="23"/>
                </w:rPr>
                <w:t>*(1)</w:t>
              </w:r>
            </w:hyperlink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%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90,5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91,4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57" w:rsidRPr="005D18B3" w:rsidRDefault="002A7257">
            <w:pPr>
              <w:pStyle w:val="aa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Ч 2.3 Доля детей 1 и 2 группы здоровья в образовательных учреждениях</w:t>
            </w:r>
          </w:p>
        </w:tc>
      </w:tr>
      <w:tr w:rsidR="002A7257" w:rsidRPr="005D18B3" w:rsidTr="002A7257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8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Количество участников мероприятий экологической направленности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тыс. участников / год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60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60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60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100</w:t>
            </w:r>
          </w:p>
        </w:tc>
        <w:tc>
          <w:tcPr>
            <w:tcW w:w="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57" w:rsidRPr="005D18B3" w:rsidRDefault="002A7257">
            <w:pPr>
              <w:pStyle w:val="aa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Т</w:t>
            </w:r>
            <w:proofErr w:type="gramStart"/>
            <w:r w:rsidRPr="005D18B3">
              <w:rPr>
                <w:sz w:val="22"/>
                <w:szCs w:val="23"/>
              </w:rPr>
              <w:t>1</w:t>
            </w:r>
            <w:proofErr w:type="gramEnd"/>
            <w:r w:rsidRPr="005D18B3">
              <w:rPr>
                <w:sz w:val="22"/>
                <w:szCs w:val="23"/>
              </w:rPr>
              <w:t>.16 Уровень экологической культуры детей и подростков: высокий, средний, низкий</w:t>
            </w:r>
          </w:p>
        </w:tc>
      </w:tr>
      <w:tr w:rsidR="002A7257" w:rsidRPr="005D18B3" w:rsidTr="002A7257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9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Количество муниципальных учреждений - объектов для проведения мероприятий экологической направленности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объектов/ год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Не менее 20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Не менее 20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Не менее 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Не менее 35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Не менее 35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Не менее 35</w:t>
            </w: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</w:tr>
      <w:tr w:rsidR="002A7257" w:rsidRPr="005D18B3" w:rsidTr="002A7257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10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Количество дипломантов экологических конференций, форумов, олимпиад, акций, конкурсов международного, федерального и областного уровней из числа школьников, воспитанников детских садов, педагогов и участников городского научного общества учащихся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чел/ год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Не менее 10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Не менее 10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Не менее 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Не менее 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Не менее 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Не менее 20</w:t>
            </w: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</w:tr>
      <w:tr w:rsidR="002A7257" w:rsidRPr="005D18B3" w:rsidTr="002A7257">
        <w:tblPrEx>
          <w:tblCellMar>
            <w:top w:w="0" w:type="dxa"/>
            <w:bottom w:w="0" w:type="dxa"/>
          </w:tblCellMar>
        </w:tblPrEx>
        <w:tc>
          <w:tcPr>
            <w:tcW w:w="1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11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Уровень экологической культуры детей и подростков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%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</w:tr>
      <w:tr w:rsidR="002A7257" w:rsidRPr="005D18B3" w:rsidTr="002A7257">
        <w:tblPrEx>
          <w:tblCellMar>
            <w:top w:w="0" w:type="dxa"/>
            <w:bottom w:w="0" w:type="dxa"/>
          </w:tblCellMar>
        </w:tblPrEx>
        <w:tc>
          <w:tcPr>
            <w:tcW w:w="1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 высокий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28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28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28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40</w:t>
            </w: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</w:tr>
      <w:tr w:rsidR="002A7257" w:rsidRPr="005D18B3" w:rsidTr="002A7257">
        <w:tblPrEx>
          <w:tblCellMar>
            <w:top w:w="0" w:type="dxa"/>
            <w:bottom w:w="0" w:type="dxa"/>
          </w:tblCellMar>
        </w:tblPrEx>
        <w:tc>
          <w:tcPr>
            <w:tcW w:w="1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 средний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63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63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63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55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55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55</w:t>
            </w: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</w:tr>
      <w:tr w:rsidR="002A7257" w:rsidRPr="005D18B3" w:rsidTr="002A7257">
        <w:tblPrEx>
          <w:tblCellMar>
            <w:top w:w="0" w:type="dxa"/>
            <w:bottom w:w="0" w:type="dxa"/>
          </w:tblCellMar>
        </w:tblPrEx>
        <w:tc>
          <w:tcPr>
            <w:tcW w:w="1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 низкий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9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5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</w:tr>
      <w:tr w:rsidR="002A7257" w:rsidRPr="005D18B3" w:rsidTr="002A7257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bookmarkStart w:id="58" w:name="sub_100112"/>
            <w:r w:rsidRPr="005D18B3">
              <w:rPr>
                <w:sz w:val="22"/>
                <w:szCs w:val="23"/>
              </w:rPr>
              <w:t>12</w:t>
            </w:r>
            <w:bookmarkEnd w:id="58"/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Доля мероприятий, реализованных в рамках утвержденного плана работы КООС, от запланированного перечня мероприятий (за исключением функций регионального государственного экологического надзора в рамках переданных государственных полномочий)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%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100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57" w:rsidRPr="005D18B3" w:rsidRDefault="002A7257">
            <w:pPr>
              <w:pStyle w:val="aa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Т</w:t>
            </w:r>
            <w:proofErr w:type="gramStart"/>
            <w:r w:rsidRPr="005D18B3">
              <w:rPr>
                <w:sz w:val="22"/>
                <w:szCs w:val="23"/>
              </w:rPr>
              <w:t>1</w:t>
            </w:r>
            <w:proofErr w:type="gramEnd"/>
            <w:r w:rsidRPr="005D18B3">
              <w:rPr>
                <w:sz w:val="22"/>
                <w:szCs w:val="23"/>
              </w:rPr>
              <w:t>.8 Оценка горожанами комфортности проживания</w:t>
            </w:r>
          </w:p>
          <w:p w:rsidR="002A7257" w:rsidRPr="005D18B3" w:rsidRDefault="002A7257">
            <w:pPr>
              <w:pStyle w:val="aa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Ч</w:t>
            </w:r>
            <w:proofErr w:type="gramStart"/>
            <w:r w:rsidRPr="005D18B3">
              <w:rPr>
                <w:sz w:val="22"/>
                <w:szCs w:val="23"/>
              </w:rPr>
              <w:t>4</w:t>
            </w:r>
            <w:proofErr w:type="gramEnd"/>
            <w:r w:rsidRPr="005D18B3">
              <w:rPr>
                <w:sz w:val="22"/>
                <w:szCs w:val="23"/>
              </w:rPr>
              <w:t>.3 Оценка горожанами информационной открытости органов местного самоуправления</w:t>
            </w:r>
          </w:p>
        </w:tc>
      </w:tr>
      <w:tr w:rsidR="002A7257" w:rsidRPr="005D18B3" w:rsidTr="002A7257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13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Доля человеко-часов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человеко-часов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%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100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100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7257" w:rsidRPr="005D18B3" w:rsidRDefault="002A7257">
            <w:pPr>
              <w:pStyle w:val="aa"/>
              <w:rPr>
                <w:sz w:val="22"/>
                <w:szCs w:val="23"/>
              </w:rPr>
            </w:pPr>
          </w:p>
        </w:tc>
      </w:tr>
      <w:tr w:rsidR="002A7257" w:rsidRPr="005D18B3" w:rsidTr="002A7257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bookmarkStart w:id="59" w:name="sub_99760"/>
            <w:r w:rsidRPr="005D18B3">
              <w:rPr>
                <w:sz w:val="22"/>
                <w:szCs w:val="23"/>
              </w:rPr>
              <w:t>14</w:t>
            </w:r>
            <w:bookmarkEnd w:id="59"/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Снижение объема отводимых в реку Волга загрязненных сточных вод, нарастающим итогом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proofErr w:type="gramStart"/>
            <w:r w:rsidRPr="005D18B3">
              <w:rPr>
                <w:sz w:val="22"/>
                <w:szCs w:val="23"/>
              </w:rPr>
              <w:t>км</w:t>
            </w:r>
            <w:proofErr w:type="gramEnd"/>
            <w:r w:rsidRPr="005D18B3">
              <w:rPr>
                <w:sz w:val="22"/>
                <w:szCs w:val="23"/>
                <w:vertAlign w:val="superscript"/>
              </w:rPr>
              <w:t> 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0,004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57" w:rsidRPr="005D18B3" w:rsidRDefault="002A7257">
            <w:pPr>
              <w:pStyle w:val="aa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 xml:space="preserve">Т1.17(1) Снижение объема отводимых в реку Волга загрязненных сточных вод </w:t>
            </w:r>
            <w:proofErr w:type="gramStart"/>
            <w:r w:rsidRPr="005D18B3">
              <w:rPr>
                <w:sz w:val="22"/>
                <w:szCs w:val="23"/>
              </w:rPr>
              <w:t xml:space="preserve">( </w:t>
            </w:r>
            <w:proofErr w:type="gramEnd"/>
            <w:r w:rsidRPr="005D18B3">
              <w:rPr>
                <w:sz w:val="22"/>
                <w:szCs w:val="23"/>
              </w:rPr>
              <w:t>"Оздоровление Волги" )</w:t>
            </w:r>
          </w:p>
          <w:p w:rsidR="002A7257" w:rsidRPr="005D18B3" w:rsidRDefault="002A7257">
            <w:pPr>
              <w:pStyle w:val="aa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Т</w:t>
            </w:r>
            <w:proofErr w:type="gramStart"/>
            <w:r w:rsidRPr="005D18B3">
              <w:rPr>
                <w:sz w:val="22"/>
                <w:szCs w:val="23"/>
              </w:rPr>
              <w:t>1</w:t>
            </w:r>
            <w:proofErr w:type="gramEnd"/>
            <w:r w:rsidRPr="005D18B3">
              <w:rPr>
                <w:sz w:val="22"/>
                <w:szCs w:val="23"/>
              </w:rPr>
              <w:t>.15 Доля очищенных сточных вод в объеме сбора загрязненных сточных вод</w:t>
            </w:r>
          </w:p>
        </w:tc>
      </w:tr>
      <w:tr w:rsidR="002A7257" w:rsidRPr="005D18B3" w:rsidTr="002A7257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bookmarkStart w:id="60" w:name="sub_99761"/>
            <w:r w:rsidRPr="005D18B3">
              <w:rPr>
                <w:sz w:val="22"/>
                <w:szCs w:val="23"/>
              </w:rPr>
              <w:t>15</w:t>
            </w:r>
            <w:bookmarkEnd w:id="60"/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Доля утилизированных твердых коммунальных отходов в общем объеме твердых коммунальных отходов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%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8,10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8,10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14,0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14,5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7" w:rsidRPr="005D18B3" w:rsidRDefault="002A7257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14,5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57" w:rsidRPr="005D18B3" w:rsidRDefault="002A7257">
            <w:pPr>
              <w:pStyle w:val="aa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Т</w:t>
            </w:r>
            <w:proofErr w:type="gramStart"/>
            <w:r w:rsidRPr="005D18B3">
              <w:rPr>
                <w:sz w:val="22"/>
                <w:szCs w:val="23"/>
              </w:rPr>
              <w:t>1</w:t>
            </w:r>
            <w:proofErr w:type="gramEnd"/>
            <w:r w:rsidRPr="005D18B3">
              <w:rPr>
                <w:sz w:val="22"/>
                <w:szCs w:val="23"/>
              </w:rPr>
              <w:t>.14 Доля использованных и переработанных отходов в общем объеме образовавшихся отходов, в том числе:</w:t>
            </w:r>
          </w:p>
          <w:p w:rsidR="002A7257" w:rsidRPr="005D18B3" w:rsidRDefault="002A7257">
            <w:pPr>
              <w:pStyle w:val="aa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 промышленных;</w:t>
            </w:r>
          </w:p>
          <w:p w:rsidR="002A7257" w:rsidRPr="005D18B3" w:rsidRDefault="002A7257">
            <w:pPr>
              <w:pStyle w:val="aa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 коммунальных</w:t>
            </w:r>
          </w:p>
        </w:tc>
      </w:tr>
    </w:tbl>
    <w:p w:rsidR="00000000" w:rsidRDefault="005D18B3"/>
    <w:p w:rsidR="002A7257" w:rsidRPr="002A7257" w:rsidRDefault="002A7257" w:rsidP="002A7257">
      <w:pPr>
        <w:ind w:firstLine="0"/>
        <w:rPr>
          <w:sz w:val="22"/>
        </w:rPr>
      </w:pPr>
      <w:bookmarkStart w:id="61" w:name="sub_11111"/>
      <w:r w:rsidRPr="002A7257">
        <w:rPr>
          <w:sz w:val="22"/>
        </w:rPr>
        <w:t xml:space="preserve">*(1) Показатель исключен с 01.01.2021 в связи с передачей в </w:t>
      </w:r>
      <w:hyperlink r:id="rId25" w:history="1">
        <w:r w:rsidRPr="002A7257">
          <w:rPr>
            <w:rStyle w:val="a4"/>
            <w:sz w:val="22"/>
          </w:rPr>
          <w:t>муниципальную программу</w:t>
        </w:r>
      </w:hyperlink>
      <w:r w:rsidRPr="002A7257">
        <w:rPr>
          <w:sz w:val="22"/>
        </w:rPr>
        <w:t xml:space="preserve"> "Развитие образования" на 2013 - 2022 годы</w:t>
      </w:r>
    </w:p>
    <w:bookmarkEnd w:id="61"/>
    <w:p w:rsidR="00000000" w:rsidRDefault="005D18B3">
      <w:pPr>
        <w:pStyle w:val="ab"/>
        <w:rPr>
          <w:sz w:val="22"/>
          <w:szCs w:val="22"/>
        </w:rPr>
      </w:pPr>
    </w:p>
    <w:p w:rsidR="00000000" w:rsidRDefault="005D18B3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 w:rsidSect="00AC15B9">
          <w:pgSz w:w="16837" w:h="11905" w:orient="landscape"/>
          <w:pgMar w:top="800" w:right="677" w:bottom="800" w:left="567" w:header="284" w:footer="720" w:gutter="0"/>
          <w:cols w:space="720"/>
          <w:noEndnote/>
          <w:docGrid w:linePitch="326"/>
        </w:sectPr>
      </w:pPr>
    </w:p>
    <w:p w:rsidR="00000000" w:rsidRDefault="005D18B3">
      <w:pPr>
        <w:ind w:firstLine="0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5D18B3"/>
    <w:p w:rsidR="00000000" w:rsidRDefault="005D18B3">
      <w:pPr>
        <w:pStyle w:val="1"/>
      </w:pPr>
      <w:r>
        <w:t>Перечень</w:t>
      </w:r>
      <w:r>
        <w:br/>
        <w:t>мероприятий муниципальной программы</w:t>
      </w:r>
    </w:p>
    <w:p w:rsidR="00000000" w:rsidRDefault="005D18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637"/>
        <w:gridCol w:w="1995"/>
        <w:gridCol w:w="848"/>
        <w:gridCol w:w="1754"/>
        <w:gridCol w:w="2662"/>
        <w:gridCol w:w="1830"/>
        <w:gridCol w:w="1934"/>
      </w:tblGrid>
      <w:tr w:rsidR="00000000" w:rsidRPr="005D18B3" w:rsidTr="00BD45B3">
        <w:tblPrEx>
          <w:tblCellMar>
            <w:top w:w="0" w:type="dxa"/>
            <w:bottom w:w="0" w:type="dxa"/>
          </w:tblCellMar>
        </w:tblPrEx>
        <w:tc>
          <w:tcPr>
            <w:tcW w:w="1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N</w:t>
            </w:r>
            <w:r w:rsidRPr="005D18B3">
              <w:rPr>
                <w:sz w:val="22"/>
                <w:szCs w:val="23"/>
              </w:rPr>
              <w:br/>
            </w:r>
            <w:proofErr w:type="gramStart"/>
            <w:r w:rsidRPr="005D18B3">
              <w:rPr>
                <w:sz w:val="22"/>
                <w:szCs w:val="23"/>
              </w:rPr>
              <w:t>п</w:t>
            </w:r>
            <w:proofErr w:type="gramEnd"/>
            <w:r w:rsidRPr="005D18B3">
              <w:rPr>
                <w:sz w:val="22"/>
                <w:szCs w:val="23"/>
              </w:rPr>
              <w:t>/п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Наименование основного мероприятия муниципальной программы, мероприятия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Ответственный исполнитель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Срок реализации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Ожидаемый непосредственный результат, в том числе (краткое описание)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П</w:t>
            </w:r>
            <w:r w:rsidRPr="005D18B3">
              <w:rPr>
                <w:sz w:val="22"/>
                <w:szCs w:val="23"/>
              </w:rPr>
              <w:t xml:space="preserve">оследствия </w:t>
            </w:r>
            <w:proofErr w:type="spellStart"/>
            <w:r w:rsidRPr="005D18B3">
              <w:rPr>
                <w:sz w:val="22"/>
                <w:szCs w:val="23"/>
              </w:rPr>
              <w:t>нереализации</w:t>
            </w:r>
            <w:proofErr w:type="spellEnd"/>
            <w:r w:rsidRPr="005D18B3">
              <w:rPr>
                <w:sz w:val="22"/>
                <w:szCs w:val="23"/>
              </w:rPr>
              <w:t xml:space="preserve"> мероприятия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Связь с индикаторами (показателями) муниципальной программы</w:t>
            </w:r>
          </w:p>
        </w:tc>
      </w:tr>
      <w:tr w:rsidR="00000000" w:rsidRPr="005D18B3" w:rsidTr="00BD45B3">
        <w:tblPrEx>
          <w:tblCellMar>
            <w:top w:w="0" w:type="dxa"/>
            <w:bottom w:w="0" w:type="dxa"/>
          </w:tblCellMar>
        </w:tblPrEx>
        <w:tc>
          <w:tcPr>
            <w:tcW w:w="1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2"/>
                <w:szCs w:val="23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2"/>
                <w:szCs w:val="23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2"/>
                <w:szCs w:val="23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начала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окончания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2"/>
                <w:szCs w:val="23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2"/>
                <w:szCs w:val="23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2"/>
                <w:szCs w:val="23"/>
              </w:rPr>
            </w:pPr>
          </w:p>
        </w:tc>
      </w:tr>
      <w:tr w:rsidR="00000000" w:rsidRPr="005D18B3" w:rsidTr="00BD45B3">
        <w:tblPrEx>
          <w:tblCellMar>
            <w:top w:w="0" w:type="dxa"/>
            <w:bottom w:w="0" w:type="dxa"/>
          </w:tblCellMar>
        </w:tblPrEx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bookmarkStart w:id="62" w:name="sub_10021"/>
            <w:r w:rsidRPr="005D18B3">
              <w:rPr>
                <w:sz w:val="22"/>
                <w:szCs w:val="23"/>
              </w:rPr>
              <w:t>1</w:t>
            </w:r>
            <w:bookmarkEnd w:id="62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Основное мероприятие 1. Получение актуальной информации о состоянии окружающей среды в городе Череповце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Мэрия города Череповца, комитет охраны окружающей среды мэрии (далее - КООС)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2019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2024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Получение актуальной метеорологической продукции, информации о состоянии атмосферного воздуха и др. в соответствии с контрактом, заключенным с уполномоченной организацие</w:t>
            </w:r>
            <w:r w:rsidRPr="005D18B3">
              <w:rPr>
                <w:sz w:val="22"/>
                <w:szCs w:val="23"/>
              </w:rPr>
              <w:t>й.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proofErr w:type="gramStart"/>
            <w:r w:rsidRPr="005D18B3">
              <w:rPr>
                <w:sz w:val="22"/>
                <w:szCs w:val="23"/>
              </w:rPr>
              <w:t>Отсутствие данных о состоянии окружающей среды для оперативного принятия мер по улучшению экологической обстановки в г. Череповце (включая активизацию деятельности рабочей группы по улучшению экологической обстановки, стабилизации и снижению антропогенн</w:t>
            </w:r>
            <w:r w:rsidRPr="005D18B3">
              <w:rPr>
                <w:sz w:val="22"/>
                <w:szCs w:val="23"/>
              </w:rPr>
              <w:t>ой нагрузки на окружающую среду города Череповца) и своевременного информирования горожан о состоянии окружающей среды в соответствии с требованиями ст. 42 Конституции Российской Федерации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 Индекс загрязнения атмосферы</w:t>
            </w:r>
          </w:p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 xml:space="preserve">- Охват наблюдениями за атмосферным </w:t>
            </w:r>
            <w:r w:rsidRPr="005D18B3">
              <w:rPr>
                <w:sz w:val="22"/>
                <w:szCs w:val="23"/>
              </w:rPr>
              <w:t>воздухом в городе Череповце</w:t>
            </w:r>
          </w:p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 Уровень загрязнения атмосферы</w:t>
            </w:r>
          </w:p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 Снижение совокупного объема выбросов загрязняющих веществ в атмосферу в г. Череповце ("Чистый воздух")</w:t>
            </w:r>
          </w:p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 Объем потребления природного газа в качестве моторного топлива за отчетный год ("Чистый в</w:t>
            </w:r>
            <w:r w:rsidRPr="005D18B3">
              <w:rPr>
                <w:sz w:val="22"/>
                <w:szCs w:val="23"/>
              </w:rPr>
              <w:t>оздух")</w:t>
            </w:r>
          </w:p>
        </w:tc>
      </w:tr>
      <w:tr w:rsidR="00000000" w:rsidRPr="005D18B3" w:rsidTr="00BD45B3">
        <w:tblPrEx>
          <w:tblCellMar>
            <w:top w:w="0" w:type="dxa"/>
            <w:bottom w:w="0" w:type="dxa"/>
          </w:tblCellMar>
        </w:tblPrEx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Основное мероприятие 2. Обеспечение бесперебойной работы комплекса средств автоматиз</w:t>
            </w:r>
            <w:r w:rsidRPr="005D18B3">
              <w:rPr>
                <w:sz w:val="22"/>
                <w:szCs w:val="23"/>
              </w:rPr>
              <w:t>ации функционального блока "Экологическая безопасность"</w:t>
            </w:r>
            <w:proofErr w:type="gramStart"/>
            <w:r w:rsidRPr="005D18B3">
              <w:rPr>
                <w:sz w:val="22"/>
                <w:szCs w:val="23"/>
              </w:rPr>
              <w:t xml:space="preserve"> ,</w:t>
            </w:r>
            <w:proofErr w:type="gramEnd"/>
            <w:r w:rsidRPr="005D18B3">
              <w:rPr>
                <w:sz w:val="22"/>
                <w:szCs w:val="23"/>
              </w:rPr>
              <w:t xml:space="preserve"> смонтированного в рамках построения на территории города Череповца аппаратно-программного комплекса "Безопасный город"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МКУ "ЦЗНТЧС"</w:t>
            </w:r>
            <w:proofErr w:type="gramStart"/>
            <w:r w:rsidRPr="005D18B3">
              <w:rPr>
                <w:sz w:val="22"/>
                <w:szCs w:val="23"/>
              </w:rPr>
              <w:t xml:space="preserve"> ,</w:t>
            </w:r>
            <w:proofErr w:type="gramEnd"/>
            <w:r w:rsidRPr="005D18B3">
              <w:rPr>
                <w:sz w:val="22"/>
                <w:szCs w:val="23"/>
              </w:rPr>
              <w:t xml:space="preserve"> КООС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2019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2024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Получение достоверной информации о фактических пр</w:t>
            </w:r>
            <w:r w:rsidRPr="005D18B3">
              <w:rPr>
                <w:sz w:val="22"/>
                <w:szCs w:val="23"/>
              </w:rPr>
              <w:t>евышениях концентраций загрязняющих веществ в атмосферном воздухе для оперативного принятия мер по улучшению экологической обстановки.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Получение недостоверной информации с приборов и (или) отключение работы комплекса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 Индекс загрязнения атмосферы</w:t>
            </w:r>
          </w:p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 Уровен</w:t>
            </w:r>
            <w:r w:rsidRPr="005D18B3">
              <w:rPr>
                <w:sz w:val="22"/>
                <w:szCs w:val="23"/>
              </w:rPr>
              <w:t>ь загрязнения атмосферы</w:t>
            </w:r>
          </w:p>
        </w:tc>
      </w:tr>
      <w:tr w:rsidR="00000000" w:rsidRPr="005D18B3" w:rsidTr="00BD45B3">
        <w:tblPrEx>
          <w:tblCellMar>
            <w:top w:w="0" w:type="dxa"/>
            <w:bottom w:w="0" w:type="dxa"/>
          </w:tblCellMar>
        </w:tblPrEx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Основное мероприятие 3. Оборудование основных помещений муниципальных дошкольных образовательных учреждений бактерицидными лампами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Управление образования мэрии и подведомственные образовательные учреждения (далее - УО)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2019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 xml:space="preserve">2020 (с 2021 года мероприятие переносится в </w:t>
            </w:r>
            <w:hyperlink r:id="rId26" w:history="1">
              <w:r w:rsidRPr="005D18B3">
                <w:rPr>
                  <w:rStyle w:val="a4"/>
                  <w:sz w:val="22"/>
                  <w:szCs w:val="23"/>
                </w:rPr>
                <w:t>муниципальную программу</w:t>
              </w:r>
            </w:hyperlink>
            <w:r w:rsidRPr="005D18B3">
              <w:rPr>
                <w:sz w:val="22"/>
                <w:szCs w:val="23"/>
              </w:rPr>
              <w:t xml:space="preserve"> "Развитие образования"</w:t>
            </w:r>
            <w:proofErr w:type="gramStart"/>
            <w:r w:rsidRPr="005D18B3">
              <w:rPr>
                <w:sz w:val="22"/>
                <w:szCs w:val="23"/>
              </w:rPr>
              <w:t xml:space="preserve"> )</w:t>
            </w:r>
            <w:proofErr w:type="gramEnd"/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Снижение уровня заболеваемости детей, повышение иммунитета детей, снижение уровня заболеваемости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Рост заболеваемости детей и подростков.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 Доля муниципальных дошкольных образовательных учреждений, обеспеченных бактерицидными лампами</w:t>
            </w:r>
          </w:p>
        </w:tc>
      </w:tr>
      <w:tr w:rsidR="00000000" w:rsidRPr="005D18B3" w:rsidTr="00BD45B3">
        <w:tblPrEx>
          <w:tblCellMar>
            <w:top w:w="0" w:type="dxa"/>
            <w:bottom w:w="0" w:type="dxa"/>
          </w:tblCellMar>
        </w:tblPrEx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Основное мероприятие 4. Организация и участие в мероприятиях по экологическому образованию и воспитанию населения.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КООС, образовательные и иные учреждения и организации (федеральные, областные, муниципальные), общественные объединения, предприятия,</w:t>
            </w:r>
          </w:p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участни</w:t>
            </w:r>
            <w:r w:rsidRPr="005D18B3">
              <w:rPr>
                <w:sz w:val="22"/>
                <w:szCs w:val="23"/>
              </w:rPr>
              <w:t>ки волонтерского экологического штаба и др.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2019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2024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Реализация городских организационно-массовых образовательных и практических мероприятий с привлечением общественных объединений, предприятий и организаций, членов волонтерского экологического штаба горо</w:t>
            </w:r>
            <w:r w:rsidRPr="005D18B3">
              <w:rPr>
                <w:sz w:val="22"/>
                <w:szCs w:val="23"/>
              </w:rPr>
              <w:t>да.</w:t>
            </w:r>
          </w:p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Участие в международных, федеральных и областных экологических мероприятиях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Снижение социальной активности населения в реализации экологических мероприятий.</w:t>
            </w:r>
          </w:p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Ухудшение имиджа ОМСУ.</w:t>
            </w:r>
          </w:p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Преобладание низкого уровня экологической культуры населения.</w:t>
            </w:r>
          </w:p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Завершение</w:t>
            </w:r>
            <w:r w:rsidRPr="005D18B3">
              <w:rPr>
                <w:sz w:val="22"/>
                <w:szCs w:val="23"/>
              </w:rPr>
              <w:t xml:space="preserve"> участия г. Череповца во Всероссийских и областных экологических мероприятиях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 Количество участников мероприятий экологической направленности</w:t>
            </w:r>
          </w:p>
        </w:tc>
      </w:tr>
      <w:tr w:rsidR="00000000" w:rsidRPr="005D18B3" w:rsidTr="00BD45B3">
        <w:tblPrEx>
          <w:tblCellMar>
            <w:top w:w="0" w:type="dxa"/>
            <w:bottom w:w="0" w:type="dxa"/>
          </w:tblCellMar>
        </w:tblPrEx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 xml:space="preserve">Основное мероприятие 5. </w:t>
            </w:r>
            <w:proofErr w:type="gramStart"/>
            <w:r w:rsidRPr="005D18B3">
              <w:rPr>
                <w:sz w:val="22"/>
                <w:szCs w:val="23"/>
              </w:rPr>
              <w:t>Организация сбора от населения города отработанных осветительных устройств, электричес</w:t>
            </w:r>
            <w:r w:rsidRPr="005D18B3">
              <w:rPr>
                <w:sz w:val="22"/>
                <w:szCs w:val="23"/>
              </w:rPr>
              <w:t>ких ламп и иных ртутьсодержащих отходов (субсидии на возмещение затрат по осуществлению сбора, транспортирования и утилизации ртутьсодержащих отходов от физических лиц (кроме потребителей ртутьсодержащих ламп, являющихся собственниками, нанимателями, польз</w:t>
            </w:r>
            <w:r w:rsidRPr="005D18B3">
              <w:rPr>
                <w:sz w:val="22"/>
                <w:szCs w:val="23"/>
              </w:rPr>
              <w:t>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</w:t>
            </w:r>
            <w:proofErr w:type="gramEnd"/>
            <w:r w:rsidRPr="005D18B3">
              <w:rPr>
                <w:sz w:val="22"/>
                <w:szCs w:val="23"/>
              </w:rPr>
              <w:t xml:space="preserve"> </w:t>
            </w:r>
            <w:proofErr w:type="gramStart"/>
            <w:r w:rsidRPr="005D18B3">
              <w:rPr>
                <w:sz w:val="22"/>
                <w:szCs w:val="23"/>
              </w:rPr>
              <w:t>содержанию и ремонту общего имущества в таких домах))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 xml:space="preserve">Департамент </w:t>
            </w:r>
            <w:proofErr w:type="gramStart"/>
            <w:r w:rsidRPr="005D18B3">
              <w:rPr>
                <w:sz w:val="22"/>
                <w:szCs w:val="23"/>
              </w:rPr>
              <w:t>жилищно-коммунального</w:t>
            </w:r>
            <w:proofErr w:type="gramEnd"/>
            <w:r w:rsidRPr="005D18B3">
              <w:rPr>
                <w:sz w:val="22"/>
                <w:szCs w:val="23"/>
              </w:rPr>
              <w:t xml:space="preserve"> хозяйства мэрии (ДЖКХ)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2019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2024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Снижение загрязнения окружающей среды города отходами 1 класса опасности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Загрязнение окружающей среды города отходами 1-го класса опасности. Увеличение риска влияния факторов окружающей сре</w:t>
            </w:r>
            <w:r w:rsidRPr="005D18B3">
              <w:rPr>
                <w:sz w:val="22"/>
                <w:szCs w:val="23"/>
              </w:rPr>
              <w:t>ды на здоровье населения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 Доля человеко-часов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</w:t>
            </w:r>
            <w:r w:rsidRPr="005D18B3">
              <w:rPr>
                <w:sz w:val="22"/>
                <w:szCs w:val="23"/>
              </w:rPr>
              <w:t>планированных человеко-часов</w:t>
            </w:r>
          </w:p>
        </w:tc>
      </w:tr>
      <w:tr w:rsidR="00000000" w:rsidRPr="005D18B3" w:rsidTr="00BD45B3">
        <w:tblPrEx>
          <w:tblCellMar>
            <w:top w:w="0" w:type="dxa"/>
            <w:bottom w:w="0" w:type="dxa"/>
          </w:tblCellMar>
        </w:tblPrEx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Основное мероприятие 6. Выполнение целей, задач и функциональных обязанностей комитета охраны окружающей среды мэрии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КООС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2019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2024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Деятельность КООС в соответствии с Положением о комитете охраны окружающей среды мэрии город</w:t>
            </w:r>
            <w:r w:rsidRPr="005D18B3">
              <w:rPr>
                <w:sz w:val="22"/>
                <w:szCs w:val="23"/>
              </w:rPr>
              <w:t>а Череповца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Прекращение деятельности КООС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 xml:space="preserve">- Доля мероприятий, реализованных в рамках утвержденного плана работы КООС, от запланированного перечня мероприятий (за исключением функций регионального государственного экологического надзора в рамках переданных </w:t>
            </w:r>
            <w:r w:rsidRPr="005D18B3">
              <w:rPr>
                <w:sz w:val="22"/>
                <w:szCs w:val="23"/>
              </w:rPr>
              <w:t>государственных полномочий)</w:t>
            </w:r>
          </w:p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 Доля человеко-часов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</w:t>
            </w:r>
            <w:r w:rsidRPr="005D18B3">
              <w:rPr>
                <w:sz w:val="22"/>
                <w:szCs w:val="23"/>
              </w:rPr>
              <w:t xml:space="preserve"> запланированных человеко-часов</w:t>
            </w:r>
          </w:p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 Доля утилизированных твердых коммунальных отходов в общем объеме твердых коммунальных отходов</w:t>
            </w:r>
          </w:p>
        </w:tc>
      </w:tr>
      <w:tr w:rsidR="00000000" w:rsidRPr="005D18B3" w:rsidTr="00BD45B3">
        <w:tblPrEx>
          <w:tblCellMar>
            <w:top w:w="0" w:type="dxa"/>
            <w:bottom w:w="0" w:type="dxa"/>
          </w:tblCellMar>
        </w:tblPrEx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Основное мероприятие 7. Реализация регионального проекта "Оздоровление Волги" (</w:t>
            </w:r>
            <w:hyperlink r:id="rId27" w:history="1">
              <w:r w:rsidRPr="005D18B3">
                <w:rPr>
                  <w:rStyle w:val="a4"/>
                  <w:sz w:val="22"/>
                  <w:szCs w:val="23"/>
                </w:rPr>
                <w:t>федеральный проект</w:t>
              </w:r>
            </w:hyperlink>
            <w:r w:rsidRPr="005D18B3">
              <w:rPr>
                <w:sz w:val="22"/>
                <w:szCs w:val="23"/>
              </w:rPr>
              <w:t xml:space="preserve"> "Оздоровление Волги"</w:t>
            </w:r>
            <w:proofErr w:type="gramStart"/>
            <w:r w:rsidRPr="005D18B3">
              <w:rPr>
                <w:sz w:val="22"/>
                <w:szCs w:val="23"/>
              </w:rPr>
              <w:t xml:space="preserve"> )</w:t>
            </w:r>
            <w:proofErr w:type="gramEnd"/>
            <w:r w:rsidRPr="005D18B3">
              <w:rPr>
                <w:sz w:val="22"/>
                <w:szCs w:val="23"/>
              </w:rPr>
              <w:t>"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ДЖКХ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2019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2024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Снижение объема отводимых в реку Волга загрязненных сточных вод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Увеличение объема отводимых в реку Волга загрязненных сточных в</w:t>
            </w:r>
            <w:r w:rsidRPr="005D18B3">
              <w:rPr>
                <w:sz w:val="22"/>
                <w:szCs w:val="23"/>
              </w:rPr>
              <w:t>од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2"/>
                <w:szCs w:val="23"/>
              </w:rPr>
            </w:pPr>
            <w:r w:rsidRPr="005D18B3">
              <w:rPr>
                <w:sz w:val="22"/>
                <w:szCs w:val="23"/>
              </w:rPr>
              <w:t>- Снижение объема отводимых в реку Волга загрязненных сточных вод, нарастающим итогом</w:t>
            </w:r>
          </w:p>
        </w:tc>
      </w:tr>
    </w:tbl>
    <w:p w:rsidR="00000000" w:rsidRDefault="005D18B3"/>
    <w:p w:rsidR="00000000" w:rsidRDefault="005D18B3">
      <w:pPr>
        <w:ind w:firstLine="0"/>
        <w:jc w:val="left"/>
        <w:sectPr w:rsidR="00000000" w:rsidSect="006D43AE">
          <w:headerReference w:type="default" r:id="rId28"/>
          <w:pgSz w:w="16837" w:h="11905" w:orient="landscape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000000" w:rsidRDefault="005D18B3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5D18B3"/>
    <w:p w:rsidR="00000000" w:rsidRDefault="005D18B3">
      <w:pPr>
        <w:pStyle w:val="1"/>
      </w:pPr>
      <w:r>
        <w:t>Ресурсное обеспечение реализации муниципальной программы за счет "собственных" средств городского бюджета</w:t>
      </w:r>
    </w:p>
    <w:p w:rsidR="00000000" w:rsidRDefault="005D18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6578"/>
        <w:gridCol w:w="2194"/>
        <w:gridCol w:w="1175"/>
        <w:gridCol w:w="1168"/>
        <w:gridCol w:w="1165"/>
        <w:gridCol w:w="1041"/>
        <w:gridCol w:w="1041"/>
        <w:gridCol w:w="962"/>
        <w:gridCol w:w="80"/>
      </w:tblGrid>
      <w:tr w:rsidR="00000000" w:rsidRPr="005D18B3" w:rsidTr="009D71D8">
        <w:tblPrEx>
          <w:tblCellMar>
            <w:top w:w="0" w:type="dxa"/>
            <w:bottom w:w="0" w:type="dxa"/>
          </w:tblCellMar>
        </w:tblPrEx>
        <w:tc>
          <w:tcPr>
            <w:tcW w:w="16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 xml:space="preserve">N </w:t>
            </w:r>
            <w:proofErr w:type="gramStart"/>
            <w:r w:rsidRPr="005D18B3">
              <w:rPr>
                <w:sz w:val="21"/>
                <w:szCs w:val="21"/>
              </w:rPr>
              <w:t>п</w:t>
            </w:r>
            <w:proofErr w:type="gramEnd"/>
            <w:r w:rsidRPr="005D18B3">
              <w:rPr>
                <w:sz w:val="21"/>
                <w:szCs w:val="21"/>
              </w:rPr>
              <w:t>/п</w:t>
            </w:r>
          </w:p>
        </w:tc>
        <w:tc>
          <w:tcPr>
            <w:tcW w:w="2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Наименование муниципальной программы, основного мероприятия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Ответственный исполнитель, соисполнитель</w:t>
            </w:r>
          </w:p>
        </w:tc>
        <w:tc>
          <w:tcPr>
            <w:tcW w:w="20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Расходы в год (тыс. руб.)</w:t>
            </w:r>
          </w:p>
        </w:tc>
      </w:tr>
      <w:tr w:rsidR="00000000" w:rsidRPr="005D18B3" w:rsidTr="009D71D8">
        <w:tblPrEx>
          <w:tblCellMar>
            <w:top w:w="0" w:type="dxa"/>
            <w:bottom w:w="0" w:type="dxa"/>
          </w:tblCellMar>
        </w:tblPrEx>
        <w:tc>
          <w:tcPr>
            <w:tcW w:w="16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2019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2020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2021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2022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2023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2024</w:t>
            </w:r>
          </w:p>
        </w:tc>
      </w:tr>
      <w:tr w:rsidR="00000000" w:rsidRPr="005D18B3" w:rsidTr="009D71D8">
        <w:tblPrEx>
          <w:tblCellMar>
            <w:top w:w="0" w:type="dxa"/>
            <w:bottom w:w="0" w:type="dxa"/>
          </w:tblCellMar>
        </w:tblPrEx>
        <w:tc>
          <w:tcPr>
            <w:tcW w:w="16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hyperlink w:anchor="sub_1000" w:history="1">
              <w:r w:rsidRPr="005D18B3">
                <w:rPr>
                  <w:rStyle w:val="a4"/>
                  <w:sz w:val="21"/>
                  <w:szCs w:val="21"/>
                </w:rPr>
                <w:t>Муниципальная программа</w:t>
              </w:r>
            </w:hyperlink>
            <w:r w:rsidRPr="005D18B3">
              <w:rPr>
                <w:sz w:val="21"/>
                <w:szCs w:val="21"/>
              </w:rPr>
              <w:t xml:space="preserve"> "Охрана окружающей среды" на 2019 - 2024 годы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Всего: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6836,4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6524,0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5884,9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6189,8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6297,7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5905,5</w:t>
            </w:r>
          </w:p>
        </w:tc>
      </w:tr>
      <w:tr w:rsidR="00000000" w:rsidRPr="005D18B3" w:rsidTr="009D71D8">
        <w:tblPrEx>
          <w:tblCellMar>
            <w:top w:w="0" w:type="dxa"/>
            <w:bottom w:w="0" w:type="dxa"/>
          </w:tblCellMar>
        </w:tblPrEx>
        <w:tc>
          <w:tcPr>
            <w:tcW w:w="16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Ответственный исполнитель: Мэрия города Череповца (комитет охраны окружающей среды мэрии) (далее - КООС)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6180,4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5561,2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5589,1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5619,1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5650,5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5650,5</w:t>
            </w:r>
          </w:p>
        </w:tc>
      </w:tr>
      <w:tr w:rsidR="00000000" w:rsidRPr="005D18B3" w:rsidTr="009D71D8">
        <w:tblPrEx>
          <w:tblCellMar>
            <w:top w:w="0" w:type="dxa"/>
            <w:bottom w:w="0" w:type="dxa"/>
          </w:tblCellMar>
        </w:tblPrEx>
        <w:tc>
          <w:tcPr>
            <w:tcW w:w="16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Соисполнитель 1: управление образования</w:t>
            </w:r>
            <w:r w:rsidRPr="005D18B3">
              <w:rPr>
                <w:sz w:val="21"/>
                <w:szCs w:val="21"/>
              </w:rPr>
              <w:t xml:space="preserve"> мэрии и подведомственные образовательные учреждения (далее - Управление образования)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80,0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</w:tr>
      <w:tr w:rsidR="00000000" w:rsidRPr="005D18B3" w:rsidTr="009D71D8">
        <w:tblPrEx>
          <w:tblCellMar>
            <w:top w:w="0" w:type="dxa"/>
            <w:bottom w:w="0" w:type="dxa"/>
          </w:tblCellMar>
        </w:tblPrEx>
        <w:tc>
          <w:tcPr>
            <w:tcW w:w="16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Соисполнитель 2: управление по делам культуры мэрии и подведомственные учреждения культуры (далее - Управление по делам культуры)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</w:tr>
      <w:tr w:rsidR="00000000" w:rsidRPr="005D18B3" w:rsidTr="009D71D8">
        <w:tblPrEx>
          <w:tblCellMar>
            <w:top w:w="0" w:type="dxa"/>
            <w:bottom w:w="0" w:type="dxa"/>
          </w:tblCellMar>
        </w:tblPrEx>
        <w:tc>
          <w:tcPr>
            <w:tcW w:w="16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 xml:space="preserve">Соисполнитель 3: департамент </w:t>
            </w:r>
            <w:proofErr w:type="gramStart"/>
            <w:r w:rsidRPr="005D18B3">
              <w:rPr>
                <w:sz w:val="21"/>
                <w:szCs w:val="21"/>
              </w:rPr>
              <w:t>жилищно-коммунального</w:t>
            </w:r>
            <w:proofErr w:type="gramEnd"/>
            <w:r w:rsidRPr="005D18B3">
              <w:rPr>
                <w:sz w:val="21"/>
                <w:szCs w:val="21"/>
              </w:rPr>
              <w:t xml:space="preserve"> хозяйства (далее - ДЖКХ)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576,0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569,6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40,8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315,7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392,2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</w:tr>
      <w:tr w:rsidR="00000000" w:rsidRPr="005D18B3" w:rsidTr="009D71D8">
        <w:tblPrEx>
          <w:tblCellMar>
            <w:top w:w="0" w:type="dxa"/>
            <w:bottom w:w="0" w:type="dxa"/>
          </w:tblCellMar>
        </w:tblPrEx>
        <w:tc>
          <w:tcPr>
            <w:tcW w:w="16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Соисполнитель 4: МКУ "ЦЗНТЧС"</w:t>
            </w:r>
          </w:p>
          <w:p w:rsidR="005F58BE" w:rsidRPr="005D18B3" w:rsidRDefault="005F58BE" w:rsidP="005F58BE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313,2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255,0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255,0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255,0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255,0</w:t>
            </w:r>
          </w:p>
        </w:tc>
      </w:tr>
      <w:tr w:rsidR="00000000" w:rsidRPr="005D18B3" w:rsidTr="009D71D8">
        <w:tblPrEx>
          <w:tblCellMar>
            <w:top w:w="0" w:type="dxa"/>
            <w:bottom w:w="0" w:type="dxa"/>
          </w:tblCellMar>
        </w:tblPrEx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1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Основное мероприятие 1. Получение актуальной информации о состоянии окружающей среды в городе Череповце</w:t>
            </w:r>
          </w:p>
          <w:p w:rsidR="005F58BE" w:rsidRPr="005D18B3" w:rsidRDefault="005F58BE" w:rsidP="005F58BE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КООС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2175,5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571,0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599,6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629,6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661,0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661,0</w:t>
            </w:r>
          </w:p>
        </w:tc>
      </w:tr>
      <w:tr w:rsidR="00000000" w:rsidRPr="005D18B3" w:rsidTr="009D71D8">
        <w:tblPrEx>
          <w:tblCellMar>
            <w:top w:w="0" w:type="dxa"/>
            <w:bottom w:w="0" w:type="dxa"/>
          </w:tblCellMar>
        </w:tblPrEx>
        <w:tc>
          <w:tcPr>
            <w:tcW w:w="16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2</w:t>
            </w:r>
          </w:p>
        </w:tc>
        <w:tc>
          <w:tcPr>
            <w:tcW w:w="2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Основное мероприятие 2. Обеспечение бесперебойной работы комплекса средств автоматизации функционального блока "Экологическая безопасность", смонтированного в рамках построения на территории города Череповца аппаратно-программного комплекса "Безопасный гор</w:t>
            </w:r>
            <w:r w:rsidRPr="005D18B3">
              <w:rPr>
                <w:sz w:val="21"/>
                <w:szCs w:val="21"/>
              </w:rPr>
              <w:t>од"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Всего: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313,2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255,0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255,0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255,0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255,0</w:t>
            </w:r>
          </w:p>
        </w:tc>
      </w:tr>
      <w:tr w:rsidR="00000000" w:rsidRPr="005D18B3" w:rsidTr="009D71D8">
        <w:tblPrEx>
          <w:tblCellMar>
            <w:top w:w="0" w:type="dxa"/>
            <w:bottom w:w="0" w:type="dxa"/>
          </w:tblCellMar>
        </w:tblPrEx>
        <w:tc>
          <w:tcPr>
            <w:tcW w:w="16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КООС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</w:tr>
      <w:tr w:rsidR="00000000" w:rsidRPr="005D18B3" w:rsidTr="009D71D8">
        <w:tblPrEx>
          <w:tblCellMar>
            <w:top w:w="0" w:type="dxa"/>
            <w:bottom w:w="0" w:type="dxa"/>
          </w:tblCellMar>
        </w:tblPrEx>
        <w:tc>
          <w:tcPr>
            <w:tcW w:w="16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МКУ "ЦЗНТЧС"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313,2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255,0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255,0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255,0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255,0</w:t>
            </w:r>
          </w:p>
        </w:tc>
      </w:tr>
      <w:tr w:rsidR="00000000" w:rsidRPr="005D18B3" w:rsidTr="009D71D8">
        <w:tblPrEx>
          <w:tblCellMar>
            <w:top w:w="0" w:type="dxa"/>
            <w:bottom w:w="0" w:type="dxa"/>
          </w:tblCellMar>
        </w:tblPrEx>
        <w:trPr>
          <w:gridAfter w:val="1"/>
          <w:wAfter w:w="25" w:type="pct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3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Основное мероприятие 3. Оборудование основных помещений муниципальных дошкольных образовательных учреждений бактерицидными лампами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Управление образования мэрии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80,0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С 2021 года мероприятие переносится в муниципальную программу "Развитие образования"</w:t>
            </w:r>
          </w:p>
        </w:tc>
      </w:tr>
      <w:tr w:rsidR="00000000" w:rsidRPr="005D18B3" w:rsidTr="009D71D8">
        <w:tblPrEx>
          <w:tblCellMar>
            <w:top w:w="0" w:type="dxa"/>
            <w:bottom w:w="0" w:type="dxa"/>
          </w:tblCellMar>
        </w:tblPrEx>
        <w:tc>
          <w:tcPr>
            <w:tcW w:w="16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4</w:t>
            </w:r>
          </w:p>
        </w:tc>
        <w:tc>
          <w:tcPr>
            <w:tcW w:w="2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Основное мероприятие 4. Организация и участие в мероприятиях по экологическому образованию и воспитанию населения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Всего: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</w:tr>
      <w:tr w:rsidR="00000000" w:rsidRPr="005D18B3" w:rsidTr="009D71D8">
        <w:tblPrEx>
          <w:tblCellMar>
            <w:top w:w="0" w:type="dxa"/>
            <w:bottom w:w="0" w:type="dxa"/>
          </w:tblCellMar>
        </w:tblPrEx>
        <w:tc>
          <w:tcPr>
            <w:tcW w:w="16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Управление образования мэрии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</w:tr>
      <w:tr w:rsidR="00000000" w:rsidRPr="005D18B3" w:rsidTr="009D71D8">
        <w:tblPrEx>
          <w:tblCellMar>
            <w:top w:w="0" w:type="dxa"/>
            <w:bottom w:w="0" w:type="dxa"/>
          </w:tblCellMar>
        </w:tblPrEx>
        <w:tc>
          <w:tcPr>
            <w:tcW w:w="16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Управление по делам культуры мэрии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</w:tr>
      <w:tr w:rsidR="00000000" w:rsidRPr="005D18B3" w:rsidTr="009D71D8">
        <w:tblPrEx>
          <w:tblCellMar>
            <w:top w:w="0" w:type="dxa"/>
            <w:bottom w:w="0" w:type="dxa"/>
          </w:tblCellMar>
        </w:tblPrEx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5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 xml:space="preserve">Основное мероприятие 5. </w:t>
            </w:r>
            <w:proofErr w:type="gramStart"/>
            <w:r w:rsidRPr="005D18B3">
              <w:rPr>
                <w:sz w:val="21"/>
                <w:szCs w:val="21"/>
              </w:rPr>
              <w:t xml:space="preserve">Организация </w:t>
            </w:r>
            <w:r w:rsidRPr="005D18B3">
              <w:rPr>
                <w:sz w:val="21"/>
                <w:szCs w:val="21"/>
              </w:rPr>
              <w:t>сбора от населения города отработанных осветительных устройств, электрических ламп и иных ртутьсодержащих отходов (субсидии на возмещение затрат по осуществлению сбора, транспортирования и утилизации ртутьсодержащих отходов от физических лиц (кроме потреби</w:t>
            </w:r>
            <w:r w:rsidRPr="005D18B3">
              <w:rPr>
                <w:sz w:val="21"/>
                <w:szCs w:val="21"/>
              </w:rPr>
              <w:t>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</w:t>
            </w:r>
            <w:r w:rsidRPr="005D18B3">
              <w:rPr>
                <w:sz w:val="21"/>
                <w:szCs w:val="21"/>
              </w:rPr>
              <w:t>олнения работ по</w:t>
            </w:r>
            <w:proofErr w:type="gramEnd"/>
            <w:r w:rsidRPr="005D18B3">
              <w:rPr>
                <w:sz w:val="21"/>
                <w:szCs w:val="21"/>
              </w:rPr>
              <w:t xml:space="preserve"> </w:t>
            </w:r>
            <w:proofErr w:type="gramStart"/>
            <w:r w:rsidRPr="005D18B3">
              <w:rPr>
                <w:sz w:val="21"/>
                <w:szCs w:val="21"/>
              </w:rPr>
              <w:t>содержанию и ремонту общего имущества в таких домах))</w:t>
            </w:r>
            <w:proofErr w:type="gram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ДЖКХ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</w:tr>
      <w:tr w:rsidR="00000000" w:rsidRPr="005D18B3" w:rsidTr="009D71D8">
        <w:tblPrEx>
          <w:tblCellMar>
            <w:top w:w="0" w:type="dxa"/>
            <w:bottom w:w="0" w:type="dxa"/>
          </w:tblCellMar>
        </w:tblPrEx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6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Основное мероприятие 6. Выполнение целей, задач, функциональных обязанностей комитета охраны окружающей среды мэрии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КООС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3914,9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4990,2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4 989,5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4 989,5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4 989,5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4 989,5</w:t>
            </w:r>
          </w:p>
        </w:tc>
      </w:tr>
      <w:tr w:rsidR="00000000" w:rsidRPr="005D18B3" w:rsidTr="009D71D8">
        <w:tblPrEx>
          <w:tblCellMar>
            <w:top w:w="0" w:type="dxa"/>
            <w:bottom w:w="0" w:type="dxa"/>
          </w:tblCellMar>
        </w:tblPrEx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7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Основное мероприятие 7. Реализация регионального проекта "Оздоровление Волги" (федеральный проект "Оздоровление Волги")"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ДЖКХ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574,0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569,6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40,8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315,7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392,2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1"/>
                <w:szCs w:val="21"/>
              </w:rPr>
            </w:pPr>
            <w:r w:rsidRPr="005D18B3">
              <w:rPr>
                <w:sz w:val="21"/>
                <w:szCs w:val="21"/>
              </w:rPr>
              <w:t>-</w:t>
            </w:r>
          </w:p>
        </w:tc>
      </w:tr>
    </w:tbl>
    <w:p w:rsidR="00000000" w:rsidRDefault="005D18B3"/>
    <w:p w:rsidR="00000000" w:rsidRDefault="005D18B3">
      <w:pPr>
        <w:ind w:firstLine="0"/>
        <w:jc w:val="left"/>
        <w:sectPr w:rsidR="00000000" w:rsidSect="009D71D8">
          <w:headerReference w:type="default" r:id="rId30"/>
          <w:pgSz w:w="16837" w:h="11905" w:orient="landscape"/>
          <w:pgMar w:top="799" w:right="567" w:bottom="567" w:left="567" w:header="425" w:footer="720" w:gutter="0"/>
          <w:cols w:space="720"/>
          <w:noEndnote/>
          <w:docGrid w:linePitch="326"/>
        </w:sectPr>
      </w:pPr>
    </w:p>
    <w:p w:rsidR="00000000" w:rsidRDefault="005D18B3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</w:t>
        </w:r>
        <w:r>
          <w:rPr>
            <w:rStyle w:val="a4"/>
          </w:rPr>
          <w:t xml:space="preserve"> программе</w:t>
        </w:r>
      </w:hyperlink>
    </w:p>
    <w:p w:rsidR="00000000" w:rsidRDefault="005D18B3"/>
    <w:p w:rsidR="00000000" w:rsidRDefault="005D18B3">
      <w:pPr>
        <w:pStyle w:val="1"/>
      </w:pPr>
      <w:r>
        <w:t>Ресурсное обеспечение и прогнозная (справочная) оценка расходов федерального, областного и городского бюджетов, внебюджетных источников на реализацию целей муниципальной программы города</w:t>
      </w:r>
    </w:p>
    <w:p w:rsidR="00000000" w:rsidRDefault="005D18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6562"/>
        <w:gridCol w:w="2178"/>
        <w:gridCol w:w="1162"/>
        <w:gridCol w:w="1156"/>
        <w:gridCol w:w="1156"/>
        <w:gridCol w:w="1028"/>
        <w:gridCol w:w="1118"/>
        <w:gridCol w:w="952"/>
        <w:gridCol w:w="60"/>
      </w:tblGrid>
      <w:tr w:rsidR="00000000" w:rsidRPr="005D18B3" w:rsidTr="008C19B2">
        <w:tblPrEx>
          <w:tblCellMar>
            <w:top w:w="0" w:type="dxa"/>
            <w:bottom w:w="0" w:type="dxa"/>
          </w:tblCellMar>
        </w:tblPrEx>
        <w:tc>
          <w:tcPr>
            <w:tcW w:w="1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N</w:t>
            </w:r>
            <w:r w:rsidRPr="005D18B3">
              <w:rPr>
                <w:sz w:val="23"/>
                <w:szCs w:val="23"/>
              </w:rPr>
              <w:br/>
            </w:r>
            <w:proofErr w:type="gramStart"/>
            <w:r w:rsidRPr="005D18B3">
              <w:rPr>
                <w:sz w:val="23"/>
                <w:szCs w:val="23"/>
              </w:rPr>
              <w:t>п</w:t>
            </w:r>
            <w:proofErr w:type="gramEnd"/>
            <w:r w:rsidRPr="005D18B3">
              <w:rPr>
                <w:sz w:val="23"/>
                <w:szCs w:val="23"/>
              </w:rPr>
              <w:t>/п</w:t>
            </w:r>
          </w:p>
        </w:tc>
        <w:tc>
          <w:tcPr>
            <w:tcW w:w="2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Наименование муниципальной программы, основного мероприятия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Источники ресурсного обеспечения</w:t>
            </w:r>
          </w:p>
        </w:tc>
        <w:tc>
          <w:tcPr>
            <w:tcW w:w="20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Оценка расходов (тыс. руб.), год</w:t>
            </w:r>
          </w:p>
        </w:tc>
      </w:tr>
      <w:tr w:rsidR="008C19B2" w:rsidRPr="005D18B3" w:rsidTr="008C19B2">
        <w:tblPrEx>
          <w:tblCellMar>
            <w:top w:w="0" w:type="dxa"/>
            <w:bottom w:w="0" w:type="dxa"/>
          </w:tblCellMar>
        </w:tblPrEx>
        <w:tc>
          <w:tcPr>
            <w:tcW w:w="1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2019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2020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2022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2023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2024</w:t>
            </w:r>
          </w:p>
        </w:tc>
      </w:tr>
      <w:tr w:rsidR="008C19B2" w:rsidRPr="005D18B3" w:rsidTr="008C19B2">
        <w:tblPrEx>
          <w:tblCellMar>
            <w:top w:w="0" w:type="dxa"/>
            <w:bottom w:w="0" w:type="dxa"/>
          </w:tblCellMar>
        </w:tblPrEx>
        <w:tc>
          <w:tcPr>
            <w:tcW w:w="1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3"/>
                <w:szCs w:val="23"/>
              </w:rPr>
            </w:pPr>
            <w:bookmarkStart w:id="63" w:name="sub_1040"/>
            <w:bookmarkEnd w:id="63"/>
          </w:p>
        </w:tc>
        <w:tc>
          <w:tcPr>
            <w:tcW w:w="2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Охрана окружающей среды" на 2019 - 2024 годы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Всего: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137413,5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156544,4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18429,4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87189,0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106364,1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5905,5</w:t>
            </w:r>
          </w:p>
        </w:tc>
      </w:tr>
      <w:tr w:rsidR="008C19B2" w:rsidRPr="005D18B3" w:rsidTr="008C19B2">
        <w:tblPrEx>
          <w:tblCellMar>
            <w:top w:w="0" w:type="dxa"/>
            <w:bottom w:w="0" w:type="dxa"/>
          </w:tblCellMar>
        </w:tblPrEx>
        <w:tc>
          <w:tcPr>
            <w:tcW w:w="1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124127,8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136682,4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9779,9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75745,1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94122,0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</w:tr>
      <w:tr w:rsidR="008C19B2" w:rsidRPr="005D18B3" w:rsidTr="008C19B2">
        <w:tblPrEx>
          <w:tblCellMar>
            <w:top w:w="0" w:type="dxa"/>
            <w:bottom w:w="0" w:type="dxa"/>
          </w:tblCellMar>
        </w:tblPrEx>
        <w:tc>
          <w:tcPr>
            <w:tcW w:w="1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6356,6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7523,9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2764,6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5254,1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5944,4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</w:tr>
      <w:tr w:rsidR="008C19B2" w:rsidRPr="005D18B3" w:rsidTr="008C19B2">
        <w:tblPrEx>
          <w:tblCellMar>
            <w:top w:w="0" w:type="dxa"/>
            <w:bottom w:w="0" w:type="dxa"/>
          </w:tblCellMar>
        </w:tblPrEx>
        <w:tc>
          <w:tcPr>
            <w:tcW w:w="1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6836,4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6524,0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5884,9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6189,8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6297,7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5905,5</w:t>
            </w:r>
          </w:p>
        </w:tc>
      </w:tr>
      <w:tr w:rsidR="008C19B2" w:rsidRPr="005D18B3" w:rsidTr="008C19B2">
        <w:tblPrEx>
          <w:tblCellMar>
            <w:top w:w="0" w:type="dxa"/>
            <w:bottom w:w="0" w:type="dxa"/>
          </w:tblCellMar>
        </w:tblPrEx>
        <w:tc>
          <w:tcPr>
            <w:tcW w:w="1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Внебюджетные источники</w:t>
            </w:r>
            <w:hyperlink w:anchor="sub_1010" w:history="1">
              <w:r w:rsidRPr="005D18B3">
                <w:rPr>
                  <w:rStyle w:val="a4"/>
                  <w:sz w:val="23"/>
                  <w:szCs w:val="23"/>
                </w:rPr>
                <w:t>*</w:t>
              </w:r>
            </w:hyperlink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92,7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5814,1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</w:tr>
      <w:tr w:rsidR="008C19B2" w:rsidRPr="005D18B3" w:rsidTr="008C19B2">
        <w:tblPrEx>
          <w:tblCellMar>
            <w:top w:w="0" w:type="dxa"/>
            <w:bottom w:w="0" w:type="dxa"/>
          </w:tblCellMar>
        </w:tblPrEx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bookmarkStart w:id="64" w:name="sub_1041"/>
            <w:r w:rsidRPr="005D18B3">
              <w:rPr>
                <w:sz w:val="23"/>
                <w:szCs w:val="23"/>
              </w:rPr>
              <w:t>1</w:t>
            </w:r>
            <w:bookmarkEnd w:id="64"/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Основное мероприятие 1. Пол</w:t>
            </w:r>
            <w:r w:rsidRPr="005D18B3">
              <w:rPr>
                <w:sz w:val="23"/>
                <w:szCs w:val="23"/>
              </w:rPr>
              <w:t>учение актуальной информации о состоянии окружающей среды в городе Череповце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2175,5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571,0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599,6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629,6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661,0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661,0</w:t>
            </w:r>
          </w:p>
        </w:tc>
      </w:tr>
      <w:tr w:rsidR="008C19B2" w:rsidRPr="005D18B3" w:rsidTr="008C19B2">
        <w:tblPrEx>
          <w:tblCellMar>
            <w:top w:w="0" w:type="dxa"/>
            <w:bottom w:w="0" w:type="dxa"/>
          </w:tblCellMar>
        </w:tblPrEx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bookmarkStart w:id="65" w:name="sub_1042"/>
            <w:r w:rsidRPr="005D18B3">
              <w:rPr>
                <w:sz w:val="23"/>
                <w:szCs w:val="23"/>
              </w:rPr>
              <w:t>2</w:t>
            </w:r>
            <w:bookmarkEnd w:id="65"/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Основное мероприятие 2. Обеспечение бесперебойной работы комплекса средств автоматизации функционального блока "Экологическая безопасность", смонтированного в рамках построения на территории города Череповца аппаратно-программного комплекса "Безопасный гор</w:t>
            </w:r>
            <w:r w:rsidRPr="005D18B3">
              <w:rPr>
                <w:sz w:val="23"/>
                <w:szCs w:val="23"/>
              </w:rPr>
              <w:t>од"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90,0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313,2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255,0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255,0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255,0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255,0</w:t>
            </w:r>
          </w:p>
        </w:tc>
      </w:tr>
      <w:tr w:rsidR="00000000" w:rsidRPr="005D18B3" w:rsidTr="008C19B2">
        <w:tblPrEx>
          <w:tblCellMar>
            <w:top w:w="0" w:type="dxa"/>
            <w:bottom w:w="0" w:type="dxa"/>
          </w:tblCellMar>
        </w:tblPrEx>
        <w:trPr>
          <w:gridAfter w:val="1"/>
          <w:wAfter w:w="20" w:type="pct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Основное мероприятие 3. Оборудование основных помещений муниципальных дошкольных образовательных учреждений бактерицидными лампами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80,0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80,0</w:t>
            </w:r>
          </w:p>
        </w:tc>
        <w:tc>
          <w:tcPr>
            <w:tcW w:w="1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 xml:space="preserve">С 2021 года мероприятие переносится в </w:t>
            </w:r>
            <w:hyperlink r:id="rId32" w:history="1">
              <w:r w:rsidRPr="005D18B3">
                <w:rPr>
                  <w:rStyle w:val="a4"/>
                  <w:sz w:val="23"/>
                  <w:szCs w:val="23"/>
                </w:rPr>
                <w:t>муниципальную программу</w:t>
              </w:r>
            </w:hyperlink>
            <w:r w:rsidRPr="005D18B3">
              <w:rPr>
                <w:sz w:val="23"/>
                <w:szCs w:val="23"/>
              </w:rPr>
              <w:t xml:space="preserve"> "Развитие образования"</w:t>
            </w:r>
          </w:p>
        </w:tc>
      </w:tr>
      <w:tr w:rsidR="008C19B2" w:rsidRPr="005D18B3" w:rsidTr="008C19B2">
        <w:tblPrEx>
          <w:tblCellMar>
            <w:top w:w="0" w:type="dxa"/>
            <w:bottom w:w="0" w:type="dxa"/>
          </w:tblCellMar>
        </w:tblPrEx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4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Основное мероприятие 4. Организация и участие в мероприятиях по экологическому образованию и воспитанию населения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Внебюджетные источни</w:t>
            </w:r>
            <w:r w:rsidRPr="005D18B3">
              <w:rPr>
                <w:sz w:val="23"/>
                <w:szCs w:val="23"/>
              </w:rPr>
              <w:t>ки</w:t>
            </w:r>
            <w:hyperlink w:anchor="sub_1010" w:history="1">
              <w:r w:rsidRPr="005D18B3">
                <w:rPr>
                  <w:rStyle w:val="a4"/>
                  <w:sz w:val="23"/>
                  <w:szCs w:val="23"/>
                </w:rPr>
                <w:t>*</w:t>
              </w:r>
            </w:hyperlink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92,7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4,5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</w:tr>
      <w:tr w:rsidR="008C19B2" w:rsidRPr="005D18B3" w:rsidTr="008C19B2">
        <w:tblPrEx>
          <w:tblCellMar>
            <w:top w:w="0" w:type="dxa"/>
            <w:bottom w:w="0" w:type="dxa"/>
          </w:tblCellMar>
        </w:tblPrEx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5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 xml:space="preserve">Основное мероприятие 5. </w:t>
            </w:r>
            <w:proofErr w:type="gramStart"/>
            <w:r w:rsidRPr="005D18B3">
              <w:rPr>
                <w:sz w:val="23"/>
                <w:szCs w:val="23"/>
              </w:rPr>
              <w:t>Организация сбора от населения города отработанных осветительных устройств, электрич</w:t>
            </w:r>
            <w:r w:rsidRPr="005D18B3">
              <w:rPr>
                <w:sz w:val="23"/>
                <w:szCs w:val="23"/>
              </w:rPr>
              <w:t>еских ламп и иных ртутьсодержащих отходов (субсидии на возмещение затрат по осуществлению сбора, транспортирования и утилизации ртутьсодержащих отходов от физических лиц (кроме потребителей ртутьсодержащих ламп, являющихся собственниками, нанимателями, пол</w:t>
            </w:r>
            <w:r w:rsidRPr="005D18B3">
              <w:rPr>
                <w:sz w:val="23"/>
                <w:szCs w:val="23"/>
              </w:rPr>
              <w:t>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</w:t>
            </w:r>
            <w:proofErr w:type="gramEnd"/>
            <w:r w:rsidRPr="005D18B3">
              <w:rPr>
                <w:sz w:val="23"/>
                <w:szCs w:val="23"/>
              </w:rPr>
              <w:t xml:space="preserve"> </w:t>
            </w:r>
            <w:proofErr w:type="gramStart"/>
            <w:r w:rsidRPr="005D18B3">
              <w:rPr>
                <w:sz w:val="23"/>
                <w:szCs w:val="23"/>
              </w:rPr>
              <w:t>содержанию и ремонту общего имущества в таких домах))</w:t>
            </w:r>
            <w:proofErr w:type="gram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Г</w:t>
            </w:r>
            <w:r w:rsidRPr="005D18B3">
              <w:rPr>
                <w:sz w:val="23"/>
                <w:szCs w:val="23"/>
              </w:rPr>
              <w:t>ородской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</w:tr>
      <w:tr w:rsidR="008C19B2" w:rsidRPr="005D18B3" w:rsidTr="008C19B2">
        <w:tblPrEx>
          <w:tblCellMar>
            <w:top w:w="0" w:type="dxa"/>
            <w:bottom w:w="0" w:type="dxa"/>
          </w:tblCellMar>
        </w:tblPrEx>
        <w:tc>
          <w:tcPr>
            <w:tcW w:w="1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bookmarkStart w:id="66" w:name="sub_1046"/>
            <w:r w:rsidRPr="005D18B3">
              <w:rPr>
                <w:sz w:val="23"/>
                <w:szCs w:val="23"/>
              </w:rPr>
              <w:t>6</w:t>
            </w:r>
            <w:bookmarkEnd w:id="66"/>
          </w:p>
        </w:tc>
        <w:tc>
          <w:tcPr>
            <w:tcW w:w="2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Основное мероприятие 6. Выполнение целей, задач и функциональных обязанностей комитета охраны окружающей среды мэрии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Всего: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5616,7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7388,5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7387,3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7403,1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7404,3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4989,5</w:t>
            </w:r>
          </w:p>
        </w:tc>
      </w:tr>
      <w:tr w:rsidR="008C19B2" w:rsidRPr="005D18B3" w:rsidTr="008C19B2">
        <w:tblPrEx>
          <w:tblCellMar>
            <w:top w:w="0" w:type="dxa"/>
            <w:bottom w:w="0" w:type="dxa"/>
          </w:tblCellMar>
        </w:tblPrEx>
        <w:tc>
          <w:tcPr>
            <w:tcW w:w="1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3914,9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4990,2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4 989,5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4 989,5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4 989,5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4 989,5</w:t>
            </w:r>
          </w:p>
        </w:tc>
      </w:tr>
      <w:tr w:rsidR="008C19B2" w:rsidRPr="005D18B3" w:rsidTr="008C19B2">
        <w:tblPrEx>
          <w:tblCellMar>
            <w:top w:w="0" w:type="dxa"/>
            <w:bottom w:w="0" w:type="dxa"/>
          </w:tblCellMar>
        </w:tblPrEx>
        <w:tc>
          <w:tcPr>
            <w:tcW w:w="1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1701,8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2398,3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2397,80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2413,60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2414,80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</w:tr>
      <w:tr w:rsidR="008C19B2" w:rsidRPr="005D18B3" w:rsidTr="008C19B2">
        <w:tblPrEx>
          <w:tblCellMar>
            <w:top w:w="0" w:type="dxa"/>
            <w:bottom w:w="0" w:type="dxa"/>
          </w:tblCellMar>
        </w:tblPrEx>
        <w:tc>
          <w:tcPr>
            <w:tcW w:w="1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bookmarkStart w:id="67" w:name="sub_1047"/>
            <w:r w:rsidRPr="005D18B3">
              <w:rPr>
                <w:sz w:val="23"/>
                <w:szCs w:val="23"/>
              </w:rPr>
              <w:t>7</w:t>
            </w:r>
            <w:bookmarkEnd w:id="67"/>
          </w:p>
        </w:tc>
        <w:tc>
          <w:tcPr>
            <w:tcW w:w="2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Основное мероприятие 7. Реализация регионального проекта "Оздоровление Волги" (федеральный проект "Оздоровление Волги")"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Всего: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129356,6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148187,2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10187,5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78901,3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98043,8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</w:tr>
      <w:tr w:rsidR="008C19B2" w:rsidRPr="005D18B3" w:rsidTr="008C19B2">
        <w:tblPrEx>
          <w:tblCellMar>
            <w:top w:w="0" w:type="dxa"/>
            <w:bottom w:w="0" w:type="dxa"/>
          </w:tblCellMar>
        </w:tblPrEx>
        <w:tc>
          <w:tcPr>
            <w:tcW w:w="1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124127,8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136682,4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9779,9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75745,1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94122,0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</w:tr>
      <w:tr w:rsidR="008C19B2" w:rsidRPr="005D18B3" w:rsidTr="008C19B2">
        <w:tblPrEx>
          <w:tblCellMar>
            <w:top w:w="0" w:type="dxa"/>
            <w:bottom w:w="0" w:type="dxa"/>
          </w:tblCellMar>
        </w:tblPrEx>
        <w:tc>
          <w:tcPr>
            <w:tcW w:w="1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4654,8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5125,6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366,8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2840,5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3529,6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</w:tr>
      <w:tr w:rsidR="008C19B2" w:rsidRPr="005D18B3" w:rsidTr="008C19B2">
        <w:tblPrEx>
          <w:tblCellMar>
            <w:top w:w="0" w:type="dxa"/>
            <w:bottom w:w="0" w:type="dxa"/>
          </w:tblCellMar>
        </w:tblPrEx>
        <w:tc>
          <w:tcPr>
            <w:tcW w:w="1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574,0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569,6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40,8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315,7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392,2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</w:tr>
      <w:tr w:rsidR="008C19B2" w:rsidRPr="005D18B3" w:rsidTr="008C19B2">
        <w:tblPrEx>
          <w:tblCellMar>
            <w:top w:w="0" w:type="dxa"/>
            <w:bottom w:w="0" w:type="dxa"/>
          </w:tblCellMar>
        </w:tblPrEx>
        <w:tc>
          <w:tcPr>
            <w:tcW w:w="1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d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Внебюджетные источники</w:t>
            </w:r>
            <w:hyperlink w:anchor="sub_1010" w:history="1">
              <w:r w:rsidRPr="005D18B3">
                <w:rPr>
                  <w:rStyle w:val="a4"/>
                  <w:sz w:val="23"/>
                  <w:szCs w:val="23"/>
                </w:rPr>
                <w:t>*</w:t>
              </w:r>
            </w:hyperlink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5809,6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18B3" w:rsidRDefault="005D18B3">
            <w:pPr>
              <w:pStyle w:val="aa"/>
              <w:jc w:val="center"/>
              <w:rPr>
                <w:sz w:val="23"/>
                <w:szCs w:val="23"/>
              </w:rPr>
            </w:pPr>
            <w:r w:rsidRPr="005D18B3">
              <w:rPr>
                <w:sz w:val="23"/>
                <w:szCs w:val="23"/>
              </w:rPr>
              <w:t>-</w:t>
            </w:r>
          </w:p>
        </w:tc>
      </w:tr>
    </w:tbl>
    <w:p w:rsidR="00887416" w:rsidRDefault="00887416" w:rsidP="00887416">
      <w:pPr>
        <w:rPr>
          <w:sz w:val="20"/>
        </w:rPr>
      </w:pPr>
      <w:bookmarkStart w:id="68" w:name="sub_1010"/>
      <w:r w:rsidRPr="00887416">
        <w:rPr>
          <w:sz w:val="20"/>
        </w:rPr>
        <w:t>* По согласованию (прогнозные значения).</w:t>
      </w:r>
    </w:p>
    <w:p w:rsidR="00887416" w:rsidRDefault="00887416" w:rsidP="00887416">
      <w:pPr>
        <w:rPr>
          <w:sz w:val="20"/>
        </w:rPr>
      </w:pPr>
    </w:p>
    <w:p w:rsidR="00887416" w:rsidRDefault="00887416" w:rsidP="00887416">
      <w:pPr>
        <w:rPr>
          <w:sz w:val="20"/>
        </w:rPr>
      </w:pPr>
    </w:p>
    <w:p w:rsidR="00802BFB" w:rsidRDefault="00802BFB" w:rsidP="00887416">
      <w:pPr>
        <w:rPr>
          <w:sz w:val="20"/>
        </w:rPr>
      </w:pPr>
    </w:p>
    <w:p w:rsidR="00802BFB" w:rsidRDefault="00802BFB" w:rsidP="00887416">
      <w:pPr>
        <w:rPr>
          <w:sz w:val="20"/>
        </w:rPr>
      </w:pPr>
      <w:bookmarkStart w:id="69" w:name="_GoBack"/>
      <w:bookmarkEnd w:id="69"/>
    </w:p>
    <w:p w:rsidR="00887416" w:rsidRDefault="00887416" w:rsidP="00887416">
      <w:r>
        <w:t>______________________________</w:t>
      </w:r>
    </w:p>
    <w:p w:rsidR="00887416" w:rsidRDefault="00887416" w:rsidP="00887416">
      <w:bookmarkStart w:id="70" w:name="sub_1111"/>
      <w:proofErr w:type="gramStart"/>
      <w:r>
        <w:t xml:space="preserve">(1) В соответствии с </w:t>
      </w:r>
      <w:hyperlink r:id="rId33" w:history="1">
        <w:r>
          <w:rPr>
            <w:rStyle w:val="a4"/>
          </w:rPr>
          <w:t>пунктом 8.1</w:t>
        </w:r>
      </w:hyperlink>
      <w:r>
        <w:t xml:space="preserve"> "Правил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утвержденных </w:t>
      </w:r>
      <w:hyperlink r:id="rId34" w:history="1">
        <w:r>
          <w:rPr>
            <w:rStyle w:val="a4"/>
          </w:rPr>
          <w:t>постановлением</w:t>
        </w:r>
      </w:hyperlink>
      <w:r>
        <w:t xml:space="preserve"> Правительства РФ от 03.09.2010 N 681, в многоквартирных домах за сбор ртутьсодержащих отходов отвечают управляющие компании.</w:t>
      </w:r>
      <w:proofErr w:type="gramEnd"/>
    </w:p>
    <w:p w:rsidR="00887416" w:rsidRDefault="00887416" w:rsidP="00887416">
      <w:bookmarkStart w:id="71" w:name="sub_2222"/>
      <w:bookmarkEnd w:id="70"/>
      <w:r>
        <w:t xml:space="preserve">(2) В соответствии с </w:t>
      </w:r>
      <w:hyperlink r:id="rId35" w:history="1">
        <w:r>
          <w:rPr>
            <w:rStyle w:val="a4"/>
          </w:rPr>
          <w:t>методикой</w:t>
        </w:r>
      </w:hyperlink>
      <w:r>
        <w:t xml:space="preserve">, утвержденной </w:t>
      </w:r>
      <w:hyperlink r:id="rId36" w:history="1">
        <w:r>
          <w:rPr>
            <w:rStyle w:val="a4"/>
          </w:rPr>
          <w:t>постановлением</w:t>
        </w:r>
      </w:hyperlink>
      <w:r>
        <w:t xml:space="preserve"> Правительства Вологодской области от 27.05.2015 N 439 "Об утверждении Порядка разработки, реализации и оценки эффективности государственных программ Вологодской области".</w:t>
      </w:r>
    </w:p>
    <w:p w:rsidR="00887416" w:rsidRDefault="00887416" w:rsidP="00887416">
      <w:bookmarkStart w:id="72" w:name="sub_3333"/>
      <w:bookmarkEnd w:id="71"/>
      <w:r>
        <w:t>(3) Финансирование мероприятий из средств городского бюджета не предусмотрено, а планирование по внебюджетным средствам возможно на 1 календарный год.</w:t>
      </w:r>
      <w:bookmarkEnd w:id="68"/>
      <w:bookmarkEnd w:id="72"/>
    </w:p>
    <w:p w:rsidR="00887416" w:rsidRDefault="00887416" w:rsidP="00887416">
      <w:pPr>
        <w:ind w:firstLine="0"/>
      </w:pPr>
    </w:p>
    <w:sectPr w:rsidR="00887416" w:rsidSect="008C19B2">
      <w:headerReference w:type="default" r:id="rId37"/>
      <w:pgSz w:w="16837" w:h="11905" w:orient="landscape"/>
      <w:pgMar w:top="799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B3" w:rsidRDefault="005D18B3">
      <w:r>
        <w:separator/>
      </w:r>
    </w:p>
  </w:endnote>
  <w:endnote w:type="continuationSeparator" w:id="0">
    <w:p w:rsidR="005D18B3" w:rsidRDefault="005D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B3" w:rsidRDefault="005D18B3">
      <w:r>
        <w:separator/>
      </w:r>
    </w:p>
  </w:footnote>
  <w:footnote w:type="continuationSeparator" w:id="0">
    <w:p w:rsidR="005D18B3" w:rsidRDefault="005D1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6D43AE" w:rsidRDefault="005D18B3" w:rsidP="006D43A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18B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18B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DC1"/>
    <w:rsid w:val="000062A6"/>
    <w:rsid w:val="0004042F"/>
    <w:rsid w:val="00073BDE"/>
    <w:rsid w:val="00095F55"/>
    <w:rsid w:val="0012601E"/>
    <w:rsid w:val="00137B05"/>
    <w:rsid w:val="00161CD6"/>
    <w:rsid w:val="00214B34"/>
    <w:rsid w:val="002A7257"/>
    <w:rsid w:val="00315F21"/>
    <w:rsid w:val="00491978"/>
    <w:rsid w:val="00554F20"/>
    <w:rsid w:val="00573E74"/>
    <w:rsid w:val="005D18B3"/>
    <w:rsid w:val="005D2BAD"/>
    <w:rsid w:val="005E487C"/>
    <w:rsid w:val="005F58BE"/>
    <w:rsid w:val="006D43AE"/>
    <w:rsid w:val="00790383"/>
    <w:rsid w:val="00802BFB"/>
    <w:rsid w:val="00887416"/>
    <w:rsid w:val="008C19B2"/>
    <w:rsid w:val="008E4FDF"/>
    <w:rsid w:val="008F634A"/>
    <w:rsid w:val="00911EFC"/>
    <w:rsid w:val="009D71D8"/>
    <w:rsid w:val="00AB0EFE"/>
    <w:rsid w:val="00AC15B9"/>
    <w:rsid w:val="00AC6D6F"/>
    <w:rsid w:val="00B227C4"/>
    <w:rsid w:val="00B44293"/>
    <w:rsid w:val="00B867DE"/>
    <w:rsid w:val="00BC19E4"/>
    <w:rsid w:val="00BD45B3"/>
    <w:rsid w:val="00D03DD5"/>
    <w:rsid w:val="00D94438"/>
    <w:rsid w:val="00E15C06"/>
    <w:rsid w:val="00E44DC1"/>
    <w:rsid w:val="00E61DFA"/>
    <w:rsid w:val="00E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44DC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E44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0391229/0" TargetMode="External"/><Relationship Id="rId13" Type="http://schemas.openxmlformats.org/officeDocument/2006/relationships/hyperlink" Target="http://internet.garant.ru/document/redirect/71659074/0" TargetMode="External"/><Relationship Id="rId18" Type="http://schemas.openxmlformats.org/officeDocument/2006/relationships/hyperlink" Target="http://internet.garant.ru/document/redirect/72150168/460" TargetMode="External"/><Relationship Id="rId26" Type="http://schemas.openxmlformats.org/officeDocument/2006/relationships/hyperlink" Target="http://internet.garant.ru/document/redirect/20383992/100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20450112/1001" TargetMode="External"/><Relationship Id="rId34" Type="http://schemas.openxmlformats.org/officeDocument/2006/relationships/hyperlink" Target="http://internet.garant.ru/document/redirect/12178520/0" TargetMode="Externa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20383992/1000" TargetMode="External"/><Relationship Id="rId17" Type="http://schemas.openxmlformats.org/officeDocument/2006/relationships/hyperlink" Target="http://internet.garant.ru/document/redirect/72150168/460" TargetMode="External"/><Relationship Id="rId25" Type="http://schemas.openxmlformats.org/officeDocument/2006/relationships/hyperlink" Target="http://internet.garant.ru/document/redirect/20383992/1000" TargetMode="External"/><Relationship Id="rId33" Type="http://schemas.openxmlformats.org/officeDocument/2006/relationships/hyperlink" Target="http://internet.garant.ru/document/redirect/12178520/12081" TargetMode="External"/><Relationship Id="rId38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20383992/1000" TargetMode="External"/><Relationship Id="rId20" Type="http://schemas.openxmlformats.org/officeDocument/2006/relationships/hyperlink" Target="http://internet.garant.ru/document/redirect/70353464/0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0337777/56" TargetMode="External"/><Relationship Id="rId24" Type="http://schemas.openxmlformats.org/officeDocument/2006/relationships/footer" Target="footer1.xml"/><Relationship Id="rId32" Type="http://schemas.openxmlformats.org/officeDocument/2006/relationships/hyperlink" Target="http://internet.garant.ru/document/redirect/20383992/1000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103000/42" TargetMode="External"/><Relationship Id="rId23" Type="http://schemas.openxmlformats.org/officeDocument/2006/relationships/image" Target="media/image1.emf"/><Relationship Id="rId28" Type="http://schemas.openxmlformats.org/officeDocument/2006/relationships/header" Target="header1.xml"/><Relationship Id="rId36" Type="http://schemas.openxmlformats.org/officeDocument/2006/relationships/hyperlink" Target="http://internet.garant.ru/document/redirect/20450112/0" TargetMode="External"/><Relationship Id="rId10" Type="http://schemas.openxmlformats.org/officeDocument/2006/relationships/hyperlink" Target="http://internet.garant.ru/document/redirect/46332952/0" TargetMode="External"/><Relationship Id="rId19" Type="http://schemas.openxmlformats.org/officeDocument/2006/relationships/hyperlink" Target="http://internet.garant.ru/document/redirect/555501/0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6332952/0" TargetMode="External"/><Relationship Id="rId14" Type="http://schemas.openxmlformats.org/officeDocument/2006/relationships/hyperlink" Target="http://internet.garant.ru/document/redirect/20383992/1000" TargetMode="External"/><Relationship Id="rId22" Type="http://schemas.openxmlformats.org/officeDocument/2006/relationships/hyperlink" Target="http://internet.garant.ru/document/redirect/20450112/0" TargetMode="External"/><Relationship Id="rId27" Type="http://schemas.openxmlformats.org/officeDocument/2006/relationships/hyperlink" Target="http://internet.garant.ru/document/redirect/72150168/460" TargetMode="External"/><Relationship Id="rId30" Type="http://schemas.openxmlformats.org/officeDocument/2006/relationships/header" Target="header2.xml"/><Relationship Id="rId35" Type="http://schemas.openxmlformats.org/officeDocument/2006/relationships/hyperlink" Target="http://internet.garant.ru/document/redirect/20450112/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27</Pages>
  <Words>9328</Words>
  <Characters>53175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Постановление мэрии г. Череповца Вологодской области от 18 октября 2018 г. N 449</vt:lpstr>
      <vt:lpstr>Муниципальная программа "Охрана окружающей среды" на 2019 - 2024 годы</vt:lpstr>
      <vt:lpstr>Паспорт муниципальной программы "Охрана окружающей среды" на 2019-2024 годы (дал</vt:lpstr>
      <vt:lpstr>1. Общая характеристика экологической ситуации в городе, включая описание текуще</vt:lpstr>
      <vt:lpstr>Водные объекты</vt:lpstr>
      <vt:lpstr>Обращение с отходами производства и потребления</vt:lpstr>
      <vt:lpstr>Экологическое воспитание, образование и просвещение</vt:lpstr>
      <vt:lpstr>2. Приоритеты муниципальной политики в сфере охраны окружающей среды, цели, зада</vt:lpstr>
      <vt:lpstr>3. Обобщенная характеристика мероприятий муниципальной программы</vt:lpstr>
      <vt:lpstr>4. Информация об участии общественных и иных организаций в реализации муниципаль</vt:lpstr>
      <vt:lpstr>5. Краткая характеристика мероприятий муниципальной программы</vt:lpstr>
      <vt:lpstr>6. Обоснование объема финансовых ресурсов, необходимых для реализации муниципаль</vt:lpstr>
      <vt:lpstr>7. Информация по ресурсному обеспечению за счет средств городского бюджета (с ра</vt:lpstr>
      <vt:lpstr>8. Анализ рисков реализации муниципальной программы и описание мер управления ри</vt:lpstr>
      <vt:lpstr>9. Методика расчета значений целевых показателей (индикаторов) муниципальной про</vt:lpstr>
      <vt:lpstr/>
      <vt:lpstr>10. Методика оценки эффективности реализации мероприятий муниципальной программы</vt:lpstr>
      <vt:lpstr>11. Прогноз конечных результатов реализации муниципальной программы</vt:lpstr>
      <vt:lpstr>Информация о показателях (индикаторах) муниципальной программы</vt:lpstr>
      <vt:lpstr>Перечень мероприятий муниципальной программы</vt:lpstr>
      <vt:lpstr>Ресурсное обеспечение реализации муниципальной программы за счет "собственных" с</vt:lpstr>
      <vt:lpstr>Ресурсное обеспечение и прогнозная (справочная) оценка расходов федерального, об</vt:lpstr>
    </vt:vector>
  </TitlesOfParts>
  <Company>НПП "Гарант-Сервис"</Company>
  <LinksUpToDate>false</LinksUpToDate>
  <CharactersWithSpaces>62379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Михайлова Светлана Александровна</cp:lastModifiedBy>
  <cp:revision>38</cp:revision>
  <dcterms:created xsi:type="dcterms:W3CDTF">2020-12-08T11:50:00Z</dcterms:created>
  <dcterms:modified xsi:type="dcterms:W3CDTF">2020-12-08T12:18:00Z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1758615236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</vt:lpwstr>
  </property>
  <property fmtid="{D5CDD505-2E9C-101B-9397-08002B2CF9AE}" pid="5" name="_AuthorEmail">
    <vt:lpwstr>priemnaya.koos@cherepovetscity.ru</vt:lpwstr>
  </property>
  <property fmtid="{D5CDD505-2E9C-101B-9397-08002B2CF9AE}" pid="6" name="_AuthorEmailDisplayName">
    <vt:lpwstr>Приемная КООС</vt:lpwstr>
  </property>
  <property fmtid="{D5CDD505-2E9C-101B-9397-08002B2CF9AE}" pid="7" name="_PreviousAdHocReviewCycleID">
    <vt:i4>-22372744</vt:i4>
  </property>
</Properties>
</file>