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8A" w:rsidRPr="005E408A" w:rsidRDefault="005E40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5E408A" w:rsidRPr="005E408A" w:rsidRDefault="005E408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РЕШЕНИЕ</w:t>
      </w:r>
    </w:p>
    <w:p w:rsidR="005E408A" w:rsidRPr="005E408A" w:rsidRDefault="005E4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от 13 июля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08A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5E408A" w:rsidRPr="005E408A" w:rsidRDefault="005E408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О НАГРАДАХ И ПООЩРЕНИЯХ ЧЕРЕПОВЕЦКОЙ ГОРОДСКОЙ ДУМЫ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Принято</w:t>
      </w:r>
    </w:p>
    <w:p w:rsidR="005E408A" w:rsidRPr="005E408A" w:rsidRDefault="005E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5E408A" w:rsidRPr="005E408A" w:rsidRDefault="005E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10 июля 2018 года</w:t>
      </w:r>
    </w:p>
    <w:p w:rsidR="005E408A" w:rsidRPr="005E408A" w:rsidRDefault="005E408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08A" w:rsidRPr="005E40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08A" w:rsidRPr="005E408A" w:rsidRDefault="005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08A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5E408A" w:rsidRPr="005E408A" w:rsidRDefault="005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от 20.12.2018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E408A">
                <w:rPr>
                  <w:rFonts w:ascii="Times New Roman" w:hAnsi="Times New Roman" w:cs="Times New Roman"/>
                  <w:sz w:val="24"/>
                  <w:szCs w:val="24"/>
                </w:rPr>
                <w:t xml:space="preserve"> 226</w:t>
              </w:r>
            </w:hyperlink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, от 26.04.2019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E408A">
                <w:rPr>
                  <w:rFonts w:ascii="Times New Roman" w:hAnsi="Times New Roman" w:cs="Times New Roman"/>
                  <w:sz w:val="24"/>
                  <w:szCs w:val="24"/>
                </w:rPr>
                <w:t xml:space="preserve"> 79</w:t>
              </w:r>
            </w:hyperlink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, от 16.08.2019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E408A">
                <w:rPr>
                  <w:rFonts w:ascii="Times New Roman" w:hAnsi="Times New Roman" w:cs="Times New Roman"/>
                  <w:sz w:val="24"/>
                  <w:szCs w:val="24"/>
                </w:rPr>
                <w:t xml:space="preserve"> 137</w:t>
              </w:r>
            </w:hyperlink>
            <w:r w:rsidRPr="005E4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08A" w:rsidRPr="005E408A" w:rsidRDefault="005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от 26.05.2020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E408A">
                <w:rPr>
                  <w:rFonts w:ascii="Times New Roman" w:hAnsi="Times New Roman" w:cs="Times New Roman"/>
                  <w:sz w:val="24"/>
                  <w:szCs w:val="24"/>
                </w:rPr>
                <w:t xml:space="preserve"> 63</w:t>
              </w:r>
            </w:hyperlink>
            <w:r w:rsidRPr="005E4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Череповецкая городская Дума решила: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2" w:history="1">
        <w:r w:rsidRPr="005E408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о наградах и поощрениях Череповецкой городской Думы (прилагается).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27.04.2004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57 "О </w:t>
      </w:r>
      <w:proofErr w:type="gramStart"/>
      <w:r w:rsidR="005E408A" w:rsidRPr="005E408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5E408A" w:rsidRPr="005E408A">
        <w:rPr>
          <w:rFonts w:ascii="Times New Roman" w:hAnsi="Times New Roman" w:cs="Times New Roman"/>
          <w:sz w:val="24"/>
          <w:szCs w:val="24"/>
        </w:rPr>
        <w:t xml:space="preserve"> о Почетной грамоте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27.04.2004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58 "О </w:t>
      </w:r>
      <w:proofErr w:type="gramStart"/>
      <w:r w:rsidR="005E408A" w:rsidRPr="005E408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5E408A" w:rsidRPr="005E408A">
        <w:rPr>
          <w:rFonts w:ascii="Times New Roman" w:hAnsi="Times New Roman" w:cs="Times New Roman"/>
          <w:sz w:val="24"/>
          <w:szCs w:val="24"/>
        </w:rPr>
        <w:t xml:space="preserve"> о Благодарственном письме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постановления Череповецкой городской Думы от 27.09.2005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94 "О внесении изменений в нормативные правовые акты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пункты 4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31.01.2006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23 "О внесении изменений в правовые акты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25.09.2007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101 "О внесении изменений в Положение о Почетной грамоте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25.09.2007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102 "О внесении изменений в Положение о Благодарственном письме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30.09.2008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103 "О внесении изменений в нормативные правовые акты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абзацы второй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третий пункта 1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01.12.2009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146 "О внесении изменений в правовые акты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21.12.2010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236 "О внесении изменений в правовые акты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28.02.2012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29 "О внесении изменений в правовые акты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03.04.2012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59 "О внесении изменений и снятии с контроля правовых актов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26.06.2012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137 "О внесении изменений в Положение о Благодарственном письме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28.05.2013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99 "О внесении изменений в Положение о Почетной грамоте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24.09.2013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169 "О внесении изменений в правовые акты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01.12.2014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215 "О внесении изменений в правовые акты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06.04.2015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33 "О внесении изменений в правовые акты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29.01.2016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7 "О внесении изменений в Положение о Почетной грамоте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03.06.2016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120 "О внесении изменений в правовые акты Череповецкой городской Думы";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26.05.2017 </w:t>
      </w:r>
      <w:r w:rsidR="005E408A">
        <w:rPr>
          <w:rFonts w:ascii="Times New Roman" w:hAnsi="Times New Roman" w:cs="Times New Roman"/>
          <w:sz w:val="24"/>
          <w:szCs w:val="24"/>
        </w:rPr>
        <w:t>№</w:t>
      </w:r>
      <w:r w:rsidR="005E408A" w:rsidRPr="005E408A">
        <w:rPr>
          <w:rFonts w:ascii="Times New Roman" w:hAnsi="Times New Roman" w:cs="Times New Roman"/>
          <w:sz w:val="24"/>
          <w:szCs w:val="24"/>
        </w:rPr>
        <w:t xml:space="preserve"> 101 "О внесении изменений в правовые акты Череповецкой городской Думы".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Глава г. Череповца</w:t>
      </w:r>
    </w:p>
    <w:p w:rsidR="005E408A" w:rsidRPr="005E408A" w:rsidRDefault="005E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М.П.ГУСЕВА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Утверждено</w:t>
      </w:r>
    </w:p>
    <w:p w:rsidR="005E408A" w:rsidRPr="005E408A" w:rsidRDefault="005E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Решением</w:t>
      </w:r>
    </w:p>
    <w:p w:rsidR="005E408A" w:rsidRPr="005E408A" w:rsidRDefault="005E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5E408A" w:rsidRPr="005E408A" w:rsidRDefault="005E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от 13 июля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08A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5E408A">
        <w:rPr>
          <w:rFonts w:ascii="Times New Roman" w:hAnsi="Times New Roman" w:cs="Times New Roman"/>
          <w:sz w:val="24"/>
          <w:szCs w:val="24"/>
        </w:rPr>
        <w:t>ПОЛОЖЕНИЕ</w:t>
      </w:r>
    </w:p>
    <w:p w:rsidR="005E408A" w:rsidRPr="005E408A" w:rsidRDefault="005E4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О НАГРАДАХ И ПООЩРЕНИЯХ ЧЕРЕПОВЕЦКОЙ ГОРОДСКОЙ ДУМЫ</w:t>
      </w:r>
    </w:p>
    <w:p w:rsidR="005E408A" w:rsidRPr="005E408A" w:rsidRDefault="005E408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08A" w:rsidRPr="005E40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08A" w:rsidRPr="005E408A" w:rsidRDefault="005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08A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5E408A" w:rsidRPr="005E408A" w:rsidRDefault="005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от 20.12.2018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E408A">
                <w:rPr>
                  <w:rFonts w:ascii="Times New Roman" w:hAnsi="Times New Roman" w:cs="Times New Roman"/>
                  <w:sz w:val="24"/>
                  <w:szCs w:val="24"/>
                </w:rPr>
                <w:t xml:space="preserve"> 226</w:t>
              </w:r>
            </w:hyperlink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, от 26.04.2019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E408A">
                <w:rPr>
                  <w:rFonts w:ascii="Times New Roman" w:hAnsi="Times New Roman" w:cs="Times New Roman"/>
                  <w:sz w:val="24"/>
                  <w:szCs w:val="24"/>
                </w:rPr>
                <w:t xml:space="preserve"> 79</w:t>
              </w:r>
            </w:hyperlink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, от 16.08.2019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E408A">
                <w:rPr>
                  <w:rFonts w:ascii="Times New Roman" w:hAnsi="Times New Roman" w:cs="Times New Roman"/>
                  <w:sz w:val="24"/>
                  <w:szCs w:val="24"/>
                </w:rPr>
                <w:t xml:space="preserve"> 137</w:t>
              </w:r>
            </w:hyperlink>
            <w:r w:rsidRPr="005E4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08A" w:rsidRPr="005E408A" w:rsidRDefault="005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от 26.05.2020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E408A">
                <w:rPr>
                  <w:rFonts w:ascii="Times New Roman" w:hAnsi="Times New Roman" w:cs="Times New Roman"/>
                  <w:sz w:val="24"/>
                  <w:szCs w:val="24"/>
                </w:rPr>
                <w:t xml:space="preserve"> 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29.09.2020 № 90</w:t>
            </w:r>
            <w:r w:rsidRPr="005E4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1.1. К наградам и поощрениям Череповецкой городской Думы (далее также - городская Дума) относятся Почетная грамота Череповецкой городской Думы (далее - Почетная грамота), Благодарность Череповецкой городской Думы (далее - </w:t>
      </w:r>
      <w:r w:rsidRPr="005E408A">
        <w:rPr>
          <w:rFonts w:ascii="Times New Roman" w:hAnsi="Times New Roman" w:cs="Times New Roman"/>
          <w:sz w:val="24"/>
          <w:szCs w:val="24"/>
        </w:rPr>
        <w:lastRenderedPageBreak/>
        <w:t>Благодарность), Благодарственное письмо Череповецкой городской Думы (далее - Благодарственное письмо).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Почетная грамота является формой награждения, Благодарность и Благодарственное письмо - формами поощрения.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5E408A">
        <w:rPr>
          <w:rFonts w:ascii="Times New Roman" w:hAnsi="Times New Roman" w:cs="Times New Roman"/>
          <w:sz w:val="24"/>
          <w:szCs w:val="24"/>
        </w:rPr>
        <w:t>1.2. К награждению и поощрению представляются граждане, коллективы организаций, находящихся на территории города Череповца, за заслуги в экономическом, социально-культурном развитии города, обеспечении прав и законных интересов граждан, активную общественную и благотворительную деятельность, иные заслуги перед городом Череповцом.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Вид награды или поощрения Череповецкой городской Думы определяется характером и степенью заслуг: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за вклад в экономическое, социально-культурное развитие города, в обеспечение законности, прав и свобод граждан, достижение высоких результатов в профессиональной деятельности, повышение эффективности деятельности органов местного самоуправления, активную общественную, благотворительную деятельность, иные заслуги перед городом Череповцом - представляются к награждению Почетной грамотой;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08A">
        <w:rPr>
          <w:rFonts w:ascii="Times New Roman" w:hAnsi="Times New Roman" w:cs="Times New Roman"/>
          <w:sz w:val="24"/>
          <w:szCs w:val="24"/>
        </w:rPr>
        <w:t>за достижение значительных результатов труда в экономической, социальной, научно-технической, общественной и (или) иных сферах жизнедеятельности города Череповца, за вклад в повышение эффективности работы предприятия (учреждения, организации), формирование его положительного имиджа - представляются к объявлению Благодарности;</w:t>
      </w:r>
      <w:proofErr w:type="gramEnd"/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за добросовестный труд, активное участие или содействие в подготовке и проведении значимых городских мероприятий - представляются к поощрению Благодарственным письмом.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5E408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E408A">
        <w:rPr>
          <w:rFonts w:ascii="Times New Roman" w:hAnsi="Times New Roman" w:cs="Times New Roman"/>
          <w:sz w:val="24"/>
          <w:szCs w:val="24"/>
        </w:rPr>
        <w:t>К награждению Почетной грамотой представляются граждане, имеющие стаж работы (состоящие) в организации не менее семи лет или общий стаж работы на территории города Череповца не менее пятнадцати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десяти лет, прежде поощренные Благодарностью городской Думы, Благодарностью мэра города или наградами</w:t>
      </w:r>
      <w:proofErr w:type="gramEnd"/>
      <w:r w:rsidRPr="005E408A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области, органами государственной власти, Президентом Российской Федерации, государственными наградами Российской Федерации, но не ранее чем через три года после предшествующего награждения.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08A">
        <w:rPr>
          <w:rFonts w:ascii="Times New Roman" w:hAnsi="Times New Roman" w:cs="Times New Roman"/>
          <w:sz w:val="24"/>
          <w:szCs w:val="24"/>
        </w:rPr>
        <w:t>К объявлению Благодарности представляются лица, имеющие стаж работы (состоящие) в организации не менее пяти лет или общий стаж работы на территории города Череповца не менее семи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пяти лет, прежде поощренные Благодарственным письмом городской Думы, наградами мэра города или органами</w:t>
      </w:r>
      <w:proofErr w:type="gramEnd"/>
      <w:r w:rsidRPr="005E408A">
        <w:rPr>
          <w:rFonts w:ascii="Times New Roman" w:hAnsi="Times New Roman" w:cs="Times New Roman"/>
          <w:sz w:val="24"/>
          <w:szCs w:val="24"/>
        </w:rPr>
        <w:t xml:space="preserve"> государственной власти, но не ранее чем через два года после предшествующего награждения.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К поощрению Благодарственным письмом представляются лица, имеющие стаж работы (состоящие) в организации не менее трех лет или общий стаж работы на территории города Череповца не менее пяти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пяти лет.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lastRenderedPageBreak/>
        <w:t xml:space="preserve">(п. 1.3 в ред. </w:t>
      </w:r>
      <w:hyperlink r:id="rId40" w:history="1">
        <w:r w:rsidRPr="005E408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26.04.2019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08A">
        <w:rPr>
          <w:rFonts w:ascii="Times New Roman" w:hAnsi="Times New Roman" w:cs="Times New Roman"/>
          <w:sz w:val="24"/>
          <w:szCs w:val="24"/>
        </w:rPr>
        <w:t xml:space="preserve"> 79)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1.4. По решению постоянной комиссии городской Думы по местному самоуправлению, регламенту и депутатской деятельности (далее - комиссия) при наличии заслуг, указанных в </w:t>
      </w:r>
      <w:hyperlink w:anchor="P63" w:history="1">
        <w:r w:rsidRPr="005E408A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настоящего Положения, объявление Благодарности, поощрение Благодарственным письмом могут быть произведены без учета требований, установленных </w:t>
      </w:r>
      <w:hyperlink w:anchor="P68" w:history="1">
        <w:r w:rsidRPr="005E408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5E408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16.08.2019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08A">
        <w:rPr>
          <w:rFonts w:ascii="Times New Roman" w:hAnsi="Times New Roman" w:cs="Times New Roman"/>
          <w:sz w:val="24"/>
          <w:szCs w:val="24"/>
        </w:rPr>
        <w:t xml:space="preserve"> 137)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2. Порядок представления и рассмотрения документов</w:t>
      </w:r>
    </w:p>
    <w:p w:rsidR="005E408A" w:rsidRPr="005E408A" w:rsidRDefault="005E4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на награждение и поощрение городской Думой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2.1. Для рассмотрения вопроса о награждении и поощрении в городскую Думу направляется соответствующее ходатайство. С ходатайством о награждении, поощрении в городскую Думу вправе обратиться: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5E408A">
        <w:rPr>
          <w:rFonts w:ascii="Times New Roman" w:hAnsi="Times New Roman" w:cs="Times New Roman"/>
          <w:sz w:val="24"/>
          <w:szCs w:val="24"/>
        </w:rPr>
        <w:t>глава города, депутаты городской Думы, мэр города, заместители мэра города - для представления к награждению, поощрению граждан, трудовых и творческих коллективов, организаций, общественных объединений;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08A">
        <w:rPr>
          <w:rFonts w:ascii="Times New Roman" w:hAnsi="Times New Roman" w:cs="Times New Roman"/>
          <w:sz w:val="24"/>
          <w:szCs w:val="24"/>
        </w:rPr>
        <w:t>руководители (либо уполномоченные лица) организаций, общественных объединений, в которых граждане работают (проработали), состоят (состояли), - для представления к награждению, поощрению граждан, трудовых и творческих коллективов, организаций, общественных объединений;</w:t>
      </w:r>
      <w:proofErr w:type="gramEnd"/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5E408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20.12.2018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08A">
        <w:rPr>
          <w:rFonts w:ascii="Times New Roman" w:hAnsi="Times New Roman" w:cs="Times New Roman"/>
          <w:sz w:val="24"/>
          <w:szCs w:val="24"/>
        </w:rPr>
        <w:t xml:space="preserve"> 226)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общее собрание коллектива организации, совет директоров, наблюдательный совет или правление (дирекция), выборный орган общественного объединения, в которых граждане работают (проработали), состоят (состояли), - для представления к награждению, поощрению гражданина.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5E408A">
        <w:rPr>
          <w:rFonts w:ascii="Times New Roman" w:hAnsi="Times New Roman" w:cs="Times New Roman"/>
          <w:sz w:val="24"/>
          <w:szCs w:val="24"/>
        </w:rPr>
        <w:t>2.2. Для рассмотрения вопроса о награждении и поощрении в городскую Думу направляются следующие документы: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ходатайство на имя главы города с указанием предполагаемой даты награждения Почетной грамотой либо поощрения Благодарностью, Благодарственным письмом;</w:t>
      </w:r>
    </w:p>
    <w:p w:rsid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характеристика гражданина в виде наградного </w:t>
      </w:r>
      <w:hyperlink w:anchor="P154" w:history="1">
        <w:r w:rsidRPr="005E408A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Положению, в котором отражены заслуги представляемого к награждению (поощрению) за последние три года;</w:t>
      </w:r>
    </w:p>
    <w:p w:rsidR="005E408A" w:rsidRDefault="005E408A" w:rsidP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четвертый признан утратившим силу решением Череповецкой городской Думы от 29.09.2020 № 90</w:t>
      </w:r>
    </w:p>
    <w:p w:rsidR="005E408A" w:rsidRPr="005E408A" w:rsidRDefault="005E408A" w:rsidP="005E4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пятый</w:t>
      </w:r>
      <w:r w:rsidRPr="005E408A">
        <w:rPr>
          <w:rFonts w:ascii="Times New Roman" w:hAnsi="Times New Roman" w:cs="Times New Roman"/>
          <w:sz w:val="24"/>
          <w:szCs w:val="24"/>
        </w:rPr>
        <w:t xml:space="preserve"> признан утратившим силу решением Череповецкой городской Думы от 29.09.2020 № 90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сведения о количестве работающих (состоящих) в организации, на предприятии, у индивидуального предпринимателя, указанные на дату подачи ходатайства, в случае представления к награждению, поощрению одновременно двух и более лиц;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5E408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20.12.2018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08A">
        <w:rPr>
          <w:rFonts w:ascii="Times New Roman" w:hAnsi="Times New Roman" w:cs="Times New Roman"/>
          <w:sz w:val="24"/>
          <w:szCs w:val="24"/>
        </w:rPr>
        <w:t xml:space="preserve"> 226)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протокол (выписка из протокола) собрания (заседания) коллектива (правления, совета директоров и др.), выборного органа общественной организации о рекомендации кандидатуры для награждения либо поощрения в случае, если они выступают </w:t>
      </w:r>
      <w:r w:rsidRPr="005E408A">
        <w:rPr>
          <w:rFonts w:ascii="Times New Roman" w:hAnsi="Times New Roman" w:cs="Times New Roman"/>
          <w:sz w:val="24"/>
          <w:szCs w:val="24"/>
        </w:rPr>
        <w:lastRenderedPageBreak/>
        <w:t>инициатором награждения или поощрения;</w:t>
      </w:r>
    </w:p>
    <w:p w:rsidR="005E408A" w:rsidRPr="005E408A" w:rsidRDefault="00750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8" w:history="1">
        <w:r w:rsidR="005E408A" w:rsidRPr="005E408A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5E408A" w:rsidRPr="005E408A">
        <w:rPr>
          <w:rFonts w:ascii="Times New Roman" w:hAnsi="Times New Roman" w:cs="Times New Roman"/>
          <w:sz w:val="24"/>
          <w:szCs w:val="24"/>
        </w:rPr>
        <w:t xml:space="preserve"> гражданина на обработку персональных данных по форме согласно приложению 2 к настоящему Положению;</w:t>
      </w:r>
    </w:p>
    <w:p w:rsid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характеристика о достижениях организации, ее коллектива, содержащая сведения о производственной или иной деятельности организации, коллектива, представляемых к награждению, за последние три года (в случае представления к награждению (поощрению) трудовых и творческих коллективов, организаций, общественных объединений).</w:t>
      </w:r>
    </w:p>
    <w:p w:rsid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В целях подтверждения сведений, указанных в пунктах 5-7 наградного листа, у ходатайствующей стороны могут быть дополнительно запрошены копии соответствующих документов.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решением </w:t>
      </w:r>
      <w:r w:rsidRPr="005E408A">
        <w:rPr>
          <w:rFonts w:ascii="Times New Roman" w:hAnsi="Times New Roman" w:cs="Times New Roman"/>
          <w:sz w:val="24"/>
          <w:szCs w:val="24"/>
        </w:rPr>
        <w:t>Череповецкой городской Думы от 29.09.2020 № 90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5"/>
      <w:bookmarkEnd w:id="5"/>
      <w:r w:rsidRPr="005E408A">
        <w:rPr>
          <w:rFonts w:ascii="Times New Roman" w:hAnsi="Times New Roman" w:cs="Times New Roman"/>
          <w:sz w:val="24"/>
          <w:szCs w:val="24"/>
        </w:rPr>
        <w:t>2.2.1. Для награждения Почетной грамотой и поощрения Благодарностью дополнительно необходимо предоставить: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гражданам - справку из налогового органа об отсутствии задолженности по налогам и сборам;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08A">
        <w:rPr>
          <w:rFonts w:ascii="Times New Roman" w:hAnsi="Times New Roman" w:cs="Times New Roman"/>
          <w:sz w:val="24"/>
          <w:szCs w:val="24"/>
        </w:rPr>
        <w:t>руководителям и заместителям руководителей, главным бухгалтерам организаций (независимо от организационно-правовой формы и форм собственности)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отсутствии задолженности по выплате заработной платы (в случае представления указанных лиц к награждению, поощрению).</w:t>
      </w:r>
      <w:proofErr w:type="gramEnd"/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8"/>
      <w:bookmarkEnd w:id="6"/>
      <w:r w:rsidRPr="005E408A">
        <w:rPr>
          <w:rFonts w:ascii="Times New Roman" w:hAnsi="Times New Roman" w:cs="Times New Roman"/>
          <w:sz w:val="24"/>
          <w:szCs w:val="24"/>
        </w:rPr>
        <w:t>2.2.2. В случаях поощрения Благодарственным письмом, Благодарностью, награждения Почетной грамотой граждан в связи с юбилеем указывается точная дата рождения. Юбилейными датами считаются пятидесятилетие со дня рождения и последующие за ним пятилетия.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В связи со знаменательной датой организации, коллектива необходимо приложить копию архивной справки о дате их образования. Знаменательными датами считаются пятилетие со дня образования организации, коллектива и каждое последующее за ним пятилетие.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408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408A">
        <w:rPr>
          <w:rFonts w:ascii="Times New Roman" w:hAnsi="Times New Roman" w:cs="Times New Roman"/>
          <w:sz w:val="24"/>
          <w:szCs w:val="24"/>
        </w:rPr>
        <w:t xml:space="preserve">. 2.2.2 в ред. </w:t>
      </w:r>
      <w:hyperlink r:id="rId44" w:history="1">
        <w:r w:rsidRPr="005E408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20.12.2018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08A">
        <w:rPr>
          <w:rFonts w:ascii="Times New Roman" w:hAnsi="Times New Roman" w:cs="Times New Roman"/>
          <w:sz w:val="24"/>
          <w:szCs w:val="24"/>
        </w:rPr>
        <w:t xml:space="preserve"> 226)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2.3. При награждении Почетной грамотой гражданина для организаций, общественных объединений устанавливается следующая квота: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менее 300 к награждению может быть представлен 1 гражданин;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более 300 - 1 от 300 работающих (состоящих) в организации, общественном объединении.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При поощрении Благодарностью гражданина для организаций, общественных объединений устанавливается следующая квота: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менее 200 к поощрению может быть представлен 1 гражданин;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lastRenderedPageBreak/>
        <w:t>с численностью работников (членов, участников) более 200 - 1 от 200 работающих (состоящих) в организации, общественном объединении.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При поощрении Благодарственным письмом гражданина для организаций, общественных объединений устанавливается следующая квота: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менее 100 к поощрению может быть представлен 1 гражданин;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более 100 - 1 от 100 работающих (состоящих) в организации, общественном объединении.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2.4. Для лиц, указанных в </w:t>
      </w:r>
      <w:hyperlink w:anchor="P79" w:history="1">
        <w:r w:rsidRPr="005E408A">
          <w:rPr>
            <w:rFonts w:ascii="Times New Roman" w:hAnsi="Times New Roman" w:cs="Times New Roman"/>
            <w:sz w:val="24"/>
            <w:szCs w:val="24"/>
          </w:rPr>
          <w:t>абзаце втором пункта 2.1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настоящего Положения и имеющих право ходатайствовать о награждении Почетной грамотой, поощрении Благодарностью или Благодарственным письмом, устанавливается квота не более 1 кандидата на каждый вид награждения (поощрения).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2.5. Установленные квоты действуют в рамках одного заседания комиссии. Заседания комиссии проводятся не реже одного раза в три месяца.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2.6. Документы направляются в городскую Думу на бумажном носителе, а также в электронном виде не позднее 1 числа месяца заседания комиссии, на котором осуществляется рассмотрение представленных с ходатайством документов.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2.7. Предварительное рассмотрение документов о награждении и поощрении производится комиссией.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2.8. Ходатайство и приложенные к нему документы подлежат отклонению в случае отсутствия оснований и (или) сведений, указанных в </w:t>
      </w:r>
      <w:hyperlink w:anchor="P63" w:history="1">
        <w:r w:rsidRPr="005E408A">
          <w:rPr>
            <w:rFonts w:ascii="Times New Roman" w:hAnsi="Times New Roman" w:cs="Times New Roman"/>
            <w:sz w:val="24"/>
            <w:szCs w:val="24"/>
          </w:rPr>
          <w:t>пунктах 1.2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5E408A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непредставления документов, указанных в </w:t>
      </w:r>
      <w:hyperlink w:anchor="P83" w:history="1">
        <w:r w:rsidRPr="005E408A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5" w:history="1">
        <w:r w:rsidRPr="005E408A">
          <w:rPr>
            <w:rFonts w:ascii="Times New Roman" w:hAnsi="Times New Roman" w:cs="Times New Roman"/>
            <w:sz w:val="24"/>
            <w:szCs w:val="24"/>
          </w:rPr>
          <w:t>подпунктах 2.2.1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8" w:history="1">
        <w:r w:rsidRPr="005E408A">
          <w:rPr>
            <w:rFonts w:ascii="Times New Roman" w:hAnsi="Times New Roman" w:cs="Times New Roman"/>
            <w:sz w:val="24"/>
            <w:szCs w:val="24"/>
          </w:rPr>
          <w:t>2.2.2</w:t>
        </w:r>
      </w:hyperlink>
      <w:r w:rsidRPr="005E408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в случае несоответствия вида награды характеру и степени заслуг, наличия предписаний контролирующих органов.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2.9. Комиссия на основании представленных документов оценивает заслуги награждаемых или поощряемых и принимает одно из следующих решений: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рекомендовать к награждению или поощрению;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рекомендовать к награждению или поощрению с изменением вида поощрения, награды;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не рекомендовать к награждению или поощрению.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2.10. Поощрение Благодарностью и Благодарственным письмом осуществляется на основании решения комиссии, оформленного в виде протокола. </w:t>
      </w:r>
      <w:proofErr w:type="gramStart"/>
      <w:r w:rsidRPr="005E408A">
        <w:rPr>
          <w:rFonts w:ascii="Times New Roman" w:hAnsi="Times New Roman" w:cs="Times New Roman"/>
          <w:sz w:val="24"/>
          <w:szCs w:val="24"/>
        </w:rPr>
        <w:t>При положительном решении комиссии о награждении Почетной грамотой по поручению главы города управление по организации деятельности городской Думы в семидневный срок</w:t>
      </w:r>
      <w:proofErr w:type="gramEnd"/>
      <w:r w:rsidRPr="005E408A">
        <w:rPr>
          <w:rFonts w:ascii="Times New Roman" w:hAnsi="Times New Roman" w:cs="Times New Roman"/>
          <w:sz w:val="24"/>
          <w:szCs w:val="24"/>
        </w:rPr>
        <w:t xml:space="preserve"> готовит проект решения городской Думы о награждении Почетной грамотой.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Решение о награждении Почетной грамотой принимается открытым голосованием на заседании городской Думы.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2.11. На основании протокола и решения городской Думы управление по организации деятельности городской Думы осуществляет оформление наград и поощрений.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3.1. Почетная грамота, Благодарность, Благодарственное письмо подписываются главой города.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3.2. Вручение наград и поощрений проводится в торжественной обстановке главой города, по его поручению - заместителем председателя городской Думы или депутатом городской Думы. Глава города может поручить вручение наград и поощрений иным лицам.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3.3. Почетная грамота представляет собой лист, изготовленный из специальной бумаги, форматом 295 x 210 мм, помещенный в багетную рамку со стеклом 320 x 230 мм. В верхней части Почетной грамоты помещены герб города Череповца и слова прописными буквами в две строки "Почетная грамота Череповецкой городской Думы". В нижней части листа помещены слова "Глава города Череповца". Подпись удостоверяется гербовой печатью Череповецкой городской Думы.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Благодарность представляет собой лист, изготовленный из специальной бумаги, форматом 295 x 210 мм, помещенный в багетную рамку со стеклом 320 x 230 мм. В верхней части данного листа помещены герб города Череповца и слова "Благодарность Череповецкой городской Думы", напечатанные прописными буквами в две строки. В центральной части листа размещается те</w:t>
      </w:r>
      <w:proofErr w:type="gramStart"/>
      <w:r w:rsidRPr="005E408A">
        <w:rPr>
          <w:rFonts w:ascii="Times New Roman" w:hAnsi="Times New Roman" w:cs="Times New Roman"/>
          <w:sz w:val="24"/>
          <w:szCs w:val="24"/>
        </w:rPr>
        <w:t>кст Бл</w:t>
      </w:r>
      <w:proofErr w:type="gramEnd"/>
      <w:r w:rsidRPr="005E408A">
        <w:rPr>
          <w:rFonts w:ascii="Times New Roman" w:hAnsi="Times New Roman" w:cs="Times New Roman"/>
          <w:sz w:val="24"/>
          <w:szCs w:val="24"/>
        </w:rPr>
        <w:t>агодарности. В нижней части листа помещены слова "Глава города Череповца". Подпись удостоверяется гербовой печатью Череповецкой городской Думы.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Благодарственное письмо представляет собой лист, изготовленный из специальной бумаги, форматом 295 x 210 мм, помещенный в багетную рамку со стеклом 320 x 230 мм. В верхней части данного листа помещены герб города Череповца и слова "Благодарственное письмо Череповецкой городской Думы", напечатанные прописными буквами в две строки. В центральной части листа размещается те</w:t>
      </w:r>
      <w:proofErr w:type="gramStart"/>
      <w:r w:rsidRPr="005E408A">
        <w:rPr>
          <w:rFonts w:ascii="Times New Roman" w:hAnsi="Times New Roman" w:cs="Times New Roman"/>
          <w:sz w:val="24"/>
          <w:szCs w:val="24"/>
        </w:rPr>
        <w:t>кст Бл</w:t>
      </w:r>
      <w:proofErr w:type="gramEnd"/>
      <w:r w:rsidRPr="005E408A">
        <w:rPr>
          <w:rFonts w:ascii="Times New Roman" w:hAnsi="Times New Roman" w:cs="Times New Roman"/>
          <w:sz w:val="24"/>
          <w:szCs w:val="24"/>
        </w:rPr>
        <w:t>агодарственного письма. В нижней части листа помещены слова "Глава города Череповца". Подпись удостоверяется гербовой печатью Череповецкой городской Думы.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3.4. Учет награжденных лиц осуществляет управление по организации деятельности городской Думы.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3.5. Повторное награждение Почетной грамотой не производится. Дубликат Почетной грамоты взамен утерянной не выдается.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Повторное объявление Благодарности производится не ранее чем через три года после поощрения городской Думой.</w:t>
      </w:r>
    </w:p>
    <w:p w:rsidR="005E408A" w:rsidRPr="005E408A" w:rsidRDefault="005E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Поощрение Благодарственным письмом повторно производится не ранее чем через два года после поощрения городской Думой.</w:t>
      </w:r>
    </w:p>
    <w:p w:rsid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 w:rsidP="005E408A">
      <w:pPr>
        <w:autoSpaceDE w:val="0"/>
        <w:autoSpaceDN w:val="0"/>
        <w:spacing w:after="0" w:line="240" w:lineRule="auto"/>
        <w:ind w:left="6804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0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E408A" w:rsidRPr="005E408A" w:rsidRDefault="005E408A" w:rsidP="005E408A">
      <w:pPr>
        <w:tabs>
          <w:tab w:val="left" w:pos="8151"/>
        </w:tabs>
        <w:autoSpaceDE w:val="0"/>
        <w:autoSpaceDN w:val="0"/>
        <w:spacing w:after="0" w:line="240" w:lineRule="auto"/>
        <w:ind w:left="6804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08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5E408A" w:rsidRPr="005E408A" w:rsidRDefault="005E408A" w:rsidP="005E408A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0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НАГРАДНОЙ ЛИСТ</w:t>
      </w:r>
    </w:p>
    <w:p w:rsidR="005E408A" w:rsidRPr="005E408A" w:rsidRDefault="005E408A" w:rsidP="005E408A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0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ПРЕДСТАВЛЕНИЯ К ПООЩРЕНИЮ/НАГРАЖДЕНИЮ</w:t>
      </w:r>
    </w:p>
    <w:p w:rsidR="005E408A" w:rsidRPr="005E408A" w:rsidRDefault="005E408A" w:rsidP="005E408A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08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ПИСЬМОМ/</w:t>
      </w:r>
    </w:p>
    <w:p w:rsidR="005E408A" w:rsidRPr="005E408A" w:rsidRDefault="005E408A" w:rsidP="005E408A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08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БЛАГОДАРНОСТЬЮ/ПОЧЕТНОЙ ГРАМОТОЙ</w:t>
      </w:r>
    </w:p>
    <w:p w:rsidR="005E408A" w:rsidRPr="005E408A" w:rsidRDefault="005E408A" w:rsidP="005E408A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8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ДУМЫ</w:t>
      </w:r>
    </w:p>
    <w:p w:rsidR="005E408A" w:rsidRDefault="005E408A" w:rsidP="005E40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Череповецкой городской Думы от 29.09.2020 № 90)</w:t>
      </w:r>
    </w:p>
    <w:p w:rsidR="005E408A" w:rsidRPr="005E408A" w:rsidRDefault="005E408A" w:rsidP="005E40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07"/>
        <w:gridCol w:w="1981"/>
        <w:gridCol w:w="214"/>
        <w:gridCol w:w="283"/>
        <w:gridCol w:w="48"/>
        <w:gridCol w:w="94"/>
        <w:gridCol w:w="483"/>
        <w:gridCol w:w="1076"/>
        <w:gridCol w:w="851"/>
        <w:gridCol w:w="394"/>
        <w:gridCol w:w="314"/>
        <w:gridCol w:w="354"/>
        <w:gridCol w:w="213"/>
        <w:gridCol w:w="1416"/>
        <w:gridCol w:w="1614"/>
        <w:gridCol w:w="14"/>
        <w:gridCol w:w="75"/>
      </w:tblGrid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1.</w:t>
            </w: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Фамилия, имя, отчество лица, представляемого к награждению (поощрению)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E408A" w:rsidRPr="005E408A" w:rsidTr="00C502FB">
        <w:trPr>
          <w:gridAfter w:val="2"/>
          <w:wAfter w:w="89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2.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 xml:space="preserve">Должность, организация </w:t>
            </w:r>
          </w:p>
        </w:tc>
        <w:tc>
          <w:tcPr>
            <w:tcW w:w="6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  <w:trHeight w:val="19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408A">
              <w:rPr>
                <w:sz w:val="18"/>
                <w:szCs w:val="18"/>
              </w:rPr>
              <w:t>(полное и сокращенное наименование организации)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3.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3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408A">
              <w:rPr>
                <w:sz w:val="18"/>
                <w:szCs w:val="18"/>
              </w:rPr>
              <w:t>(число, месяц, год)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Образование</w:t>
            </w:r>
          </w:p>
        </w:tc>
        <w:tc>
          <w:tcPr>
            <w:tcW w:w="7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36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408A">
              <w:rPr>
                <w:sz w:val="18"/>
                <w:szCs w:val="18"/>
              </w:rPr>
              <w:t>(специальность, наименование учебного заведения, год окончания)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5.</w:t>
            </w:r>
          </w:p>
        </w:tc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Сведения о стаже работы (членстве):</w:t>
            </w:r>
          </w:p>
        </w:tc>
        <w:tc>
          <w:tcPr>
            <w:tcW w:w="4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5.1.</w:t>
            </w:r>
          </w:p>
        </w:tc>
        <w:tc>
          <w:tcPr>
            <w:tcW w:w="6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Общий стаж работы на территории города Череповца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5.2.</w:t>
            </w:r>
          </w:p>
        </w:tc>
        <w:tc>
          <w:tcPr>
            <w:tcW w:w="6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Стаж работы (период членства) в данной организации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6.</w:t>
            </w: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Трудовая деятельность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 xml:space="preserve">Даты поступления и ухода (мм. </w:t>
            </w:r>
            <w:proofErr w:type="spellStart"/>
            <w:proofErr w:type="gramStart"/>
            <w:r w:rsidRPr="005E408A"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5E408A">
              <w:rPr>
                <w:sz w:val="26"/>
                <w:szCs w:val="26"/>
              </w:rPr>
              <w:t>)</w:t>
            </w: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Наименование организации, должность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7.</w:t>
            </w:r>
          </w:p>
        </w:tc>
        <w:tc>
          <w:tcPr>
            <w:tcW w:w="93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Сведения о награждениях и поощрениях, ученой степени, ученом звании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1)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2)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3)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8.</w:t>
            </w: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Сведения о трудовой (служебной) и общественно-политической деятельности</w:t>
            </w:r>
          </w:p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>с указанием конкретных заслуг за последние три года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9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408A">
              <w:rPr>
                <w:sz w:val="26"/>
                <w:szCs w:val="26"/>
              </w:rPr>
              <w:t xml:space="preserve"> </w:t>
            </w:r>
          </w:p>
        </w:tc>
      </w:tr>
      <w:tr w:rsidR="005E408A" w:rsidRPr="005E408A" w:rsidTr="00C502FB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9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31" w:type="dxa"/>
            <w:gridSpan w:val="2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  <w:tcBorders>
              <w:bottom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E408A" w:rsidRPr="005E408A" w:rsidTr="00C50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</w:pPr>
            <w:r w:rsidRPr="005E408A">
              <w:t>(должность руководителя)</w:t>
            </w:r>
          </w:p>
        </w:tc>
        <w:tc>
          <w:tcPr>
            <w:tcW w:w="331" w:type="dxa"/>
            <w:gridSpan w:val="2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</w:pPr>
            <w:r w:rsidRPr="005E408A">
              <w:t>(подпись)</w:t>
            </w:r>
          </w:p>
        </w:tc>
        <w:tc>
          <w:tcPr>
            <w:tcW w:w="314" w:type="dxa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</w:pPr>
            <w:r w:rsidRPr="005E408A">
              <w:t>(расшифровка подписи)</w:t>
            </w:r>
          </w:p>
        </w:tc>
      </w:tr>
      <w:tr w:rsidR="005E408A" w:rsidRPr="005E408A" w:rsidTr="00C50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" w:type="dxa"/>
            <w:gridSpan w:val="2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4" w:type="dxa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686" w:type="dxa"/>
            <w:gridSpan w:val="6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</w:pPr>
          </w:p>
        </w:tc>
      </w:tr>
      <w:tr w:rsidR="005E408A" w:rsidRPr="005E408A" w:rsidTr="00C50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</w:pPr>
            <w:r w:rsidRPr="005E408A">
              <w:t>(дата подписания)</w:t>
            </w:r>
          </w:p>
        </w:tc>
        <w:tc>
          <w:tcPr>
            <w:tcW w:w="331" w:type="dxa"/>
            <w:gridSpan w:val="2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4" w:type="dxa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686" w:type="dxa"/>
            <w:gridSpan w:val="6"/>
          </w:tcPr>
          <w:p w:rsidR="005E408A" w:rsidRPr="005E408A" w:rsidRDefault="005E408A" w:rsidP="005E408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408A" w:rsidRPr="005E408A" w:rsidRDefault="005E408A" w:rsidP="005E4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                                                                                                                                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5E408A" w:rsidRPr="005E408A" w:rsidRDefault="005E40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E408A" w:rsidRPr="005E408A" w:rsidRDefault="005E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5E408A" w:rsidRPr="005E408A" w:rsidRDefault="005E408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08A" w:rsidRPr="005E40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08A" w:rsidRPr="005E408A" w:rsidRDefault="005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5" w:history="1">
              <w:r w:rsidRPr="005E408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Череповецкой городской Думы</w:t>
            </w:r>
            <w:proofErr w:type="gramEnd"/>
          </w:p>
          <w:p w:rsidR="005E408A" w:rsidRPr="005E408A" w:rsidRDefault="005E4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от 20.12.2018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408A">
              <w:rPr>
                <w:rFonts w:ascii="Times New Roman" w:hAnsi="Times New Roman" w:cs="Times New Roman"/>
                <w:sz w:val="24"/>
                <w:szCs w:val="24"/>
              </w:rPr>
              <w:t xml:space="preserve"> 226)</w:t>
            </w:r>
          </w:p>
        </w:tc>
      </w:tr>
    </w:tbl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 w:rsidP="005E40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98"/>
      <w:bookmarkEnd w:id="8"/>
      <w:r w:rsidRPr="005E408A">
        <w:rPr>
          <w:rFonts w:ascii="Times New Roman" w:hAnsi="Times New Roman" w:cs="Times New Roman"/>
          <w:sz w:val="24"/>
          <w:szCs w:val="24"/>
        </w:rPr>
        <w:t>СОГЛАСИЕ</w:t>
      </w:r>
    </w:p>
    <w:p w:rsidR="005E408A" w:rsidRPr="005E408A" w:rsidRDefault="005E408A" w:rsidP="005E40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E408A" w:rsidRPr="005E408A" w:rsidRDefault="005E408A" w:rsidP="005E40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паспорт: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08A">
        <w:rPr>
          <w:rFonts w:ascii="Times New Roman" w:hAnsi="Times New Roman" w:cs="Times New Roman"/>
          <w:sz w:val="24"/>
          <w:szCs w:val="24"/>
        </w:rPr>
        <w:t xml:space="preserve"> _______________________________________________,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когда)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E40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E40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408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Череповецкой городской Думе на обработку</w:t>
      </w:r>
      <w:r w:rsidRPr="005E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08A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Pr="005E408A">
        <w:rPr>
          <w:rFonts w:ascii="Times New Roman" w:hAnsi="Times New Roman" w:cs="Times New Roman"/>
          <w:sz w:val="24"/>
          <w:szCs w:val="24"/>
        </w:rPr>
        <w:t xml:space="preserve"> данных в целях награждения и поощрения наградами </w:t>
      </w:r>
      <w:proofErr w:type="gramStart"/>
      <w:r w:rsidRPr="005E408A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Думы, в том числе для </w:t>
      </w:r>
      <w:r w:rsidRPr="005E408A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ссмотрения </w:t>
      </w:r>
      <w:r w:rsidRPr="005E408A">
        <w:rPr>
          <w:rFonts w:ascii="Times New Roman" w:hAnsi="Times New Roman" w:cs="Times New Roman"/>
          <w:sz w:val="24"/>
          <w:szCs w:val="24"/>
        </w:rPr>
        <w:t>вопроса о награждении и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5E408A">
        <w:rPr>
          <w:rFonts w:ascii="Times New Roman" w:hAnsi="Times New Roman" w:cs="Times New Roman"/>
          <w:sz w:val="24"/>
          <w:szCs w:val="24"/>
        </w:rPr>
        <w:t xml:space="preserve"> использования при подготовке и оформлении документов, связанных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с награждением, поощрением, вручения наград (поощрений), освещения новостей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награждениях, поощрениях (с использованием средств </w:t>
      </w:r>
      <w:r w:rsidRPr="005E408A">
        <w:rPr>
          <w:rFonts w:ascii="Times New Roman" w:hAnsi="Times New Roman" w:cs="Times New Roman"/>
          <w:sz w:val="24"/>
          <w:szCs w:val="24"/>
        </w:rPr>
        <w:t>автоматизации,</w:t>
      </w:r>
      <w:proofErr w:type="gramEnd"/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408A">
        <w:rPr>
          <w:rFonts w:ascii="Times New Roman" w:hAnsi="Times New Roman" w:cs="Times New Roman"/>
          <w:sz w:val="24"/>
          <w:szCs w:val="24"/>
        </w:rPr>
        <w:t>фотовидеофиксации</w:t>
      </w:r>
      <w:proofErr w:type="spellEnd"/>
      <w:r w:rsidRPr="005E408A">
        <w:rPr>
          <w:rFonts w:ascii="Times New Roman" w:hAnsi="Times New Roman" w:cs="Times New Roman"/>
          <w:sz w:val="24"/>
          <w:szCs w:val="24"/>
        </w:rPr>
        <w:t>, в том числе в информационно-телекоммуникационных сетях),</w:t>
      </w:r>
      <w:proofErr w:type="gramEnd"/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учета </w:t>
      </w:r>
      <w:proofErr w:type="gramStart"/>
      <w:r w:rsidRPr="005E408A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Pr="005E408A">
        <w:rPr>
          <w:rFonts w:ascii="Times New Roman" w:hAnsi="Times New Roman" w:cs="Times New Roman"/>
          <w:sz w:val="24"/>
          <w:szCs w:val="24"/>
        </w:rPr>
        <w:t xml:space="preserve"> (поощренных).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Перечень персональных данных, передаваемых на обработку: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фамилия, имя, отчество;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дата рождения;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паспортные данные;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фотография;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адрес по месту проживания;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наименование моего работодателя;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занимаемые мною должности по месту работы;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сведения об образовании;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сведения о трудовой и общественно-политической деятельности;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сведения о награждениях и поощрениях;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об отсутствии задолженности</w:t>
      </w:r>
      <w:r w:rsidRPr="005E408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налогам и сборам</w:t>
      </w:r>
      <w:r w:rsidRPr="005E408A">
        <w:rPr>
          <w:rFonts w:ascii="Times New Roman" w:hAnsi="Times New Roman" w:cs="Times New Roman"/>
          <w:sz w:val="24"/>
          <w:szCs w:val="24"/>
        </w:rPr>
        <w:t xml:space="preserve"> (при</w:t>
      </w:r>
      <w:proofErr w:type="gramEnd"/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08A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5E408A">
        <w:rPr>
          <w:rFonts w:ascii="Times New Roman" w:hAnsi="Times New Roman" w:cs="Times New Roman"/>
          <w:sz w:val="24"/>
          <w:szCs w:val="24"/>
        </w:rPr>
        <w:t xml:space="preserve"> таких сведений).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согласие представляется</w:t>
      </w:r>
      <w:r w:rsidRPr="005E408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E408A">
        <w:rPr>
          <w:rFonts w:ascii="Times New Roman" w:hAnsi="Times New Roman" w:cs="Times New Roman"/>
          <w:sz w:val="24"/>
          <w:szCs w:val="24"/>
        </w:rPr>
        <w:t xml:space="preserve">осуществление любых действий </w:t>
      </w:r>
      <w:proofErr w:type="gramStart"/>
      <w:r w:rsidRPr="005E40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отношении моих персональных данных, которые </w:t>
      </w:r>
      <w:r w:rsidRPr="005E408A">
        <w:rPr>
          <w:rFonts w:ascii="Times New Roman" w:hAnsi="Times New Roman" w:cs="Times New Roman"/>
          <w:sz w:val="24"/>
          <w:szCs w:val="24"/>
        </w:rPr>
        <w:t xml:space="preserve">необходимы или желаемы </w:t>
      </w:r>
      <w:proofErr w:type="gramStart"/>
      <w:r w:rsidRPr="005E408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указанных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выше целей, включая (без ограничения) </w:t>
      </w:r>
      <w:r w:rsidRPr="005E408A">
        <w:rPr>
          <w:rFonts w:ascii="Times New Roman" w:hAnsi="Times New Roman" w:cs="Times New Roman"/>
          <w:sz w:val="24"/>
          <w:szCs w:val="24"/>
        </w:rPr>
        <w:t>сбор</w:t>
      </w:r>
      <w:proofErr w:type="gramEnd"/>
      <w:r w:rsidRPr="005E408A">
        <w:rPr>
          <w:rFonts w:ascii="Times New Roman" w:hAnsi="Times New Roman" w:cs="Times New Roman"/>
          <w:sz w:val="24"/>
          <w:szCs w:val="24"/>
        </w:rPr>
        <w:t>,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</w:t>
      </w:r>
      <w:r w:rsidRPr="005E408A">
        <w:rPr>
          <w:rFonts w:ascii="Times New Roman" w:hAnsi="Times New Roman" w:cs="Times New Roman"/>
          <w:sz w:val="24"/>
          <w:szCs w:val="24"/>
        </w:rPr>
        <w:t>уточнение (обновление, изменение),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использование, распространение</w:t>
      </w:r>
      <w:r w:rsidRPr="005E408A">
        <w:rPr>
          <w:rFonts w:ascii="Times New Roman" w:hAnsi="Times New Roman" w:cs="Times New Roman"/>
          <w:sz w:val="24"/>
          <w:szCs w:val="24"/>
        </w:rPr>
        <w:t xml:space="preserve"> (в том числе передача), автоматизированная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обработка, </w:t>
      </w:r>
      <w:r w:rsidRPr="005E408A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уничтожение, а также осуществление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любых иных действий с</w:t>
      </w:r>
      <w:r w:rsidRPr="005E408A">
        <w:rPr>
          <w:rFonts w:ascii="Times New Roman" w:hAnsi="Times New Roman" w:cs="Times New Roman"/>
          <w:sz w:val="24"/>
          <w:szCs w:val="24"/>
        </w:rPr>
        <w:t xml:space="preserve"> моими персональными данными с учетом </w:t>
      </w:r>
      <w:proofErr w:type="gramStart"/>
      <w:r w:rsidRPr="005E408A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 случае</w:t>
      </w:r>
      <w:r w:rsidRPr="005E408A">
        <w:rPr>
          <w:rFonts w:ascii="Times New Roman" w:hAnsi="Times New Roman" w:cs="Times New Roman"/>
          <w:sz w:val="24"/>
          <w:szCs w:val="24"/>
        </w:rPr>
        <w:t xml:space="preserve"> неправомерного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5E408A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данных согласие отзывается моим письменным заявлением.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Данное согласие действует с "__"____________ 20__ года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lastRenderedPageBreak/>
        <w:t>___________________ ____________________________________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     (подпись)            (фамилия, имя, отчество)</w:t>
      </w:r>
    </w:p>
    <w:p w:rsidR="005E408A" w:rsidRPr="005E408A" w:rsidRDefault="005E4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"__"____________ 20__ года</w:t>
      </w: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08A" w:rsidRPr="005E408A" w:rsidRDefault="005E40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F66C8" w:rsidRPr="005E408A" w:rsidRDefault="00EF66C8">
      <w:pPr>
        <w:rPr>
          <w:rFonts w:ascii="Times New Roman" w:hAnsi="Times New Roman" w:cs="Times New Roman"/>
          <w:sz w:val="24"/>
          <w:szCs w:val="24"/>
        </w:rPr>
      </w:pPr>
    </w:p>
    <w:sectPr w:rsidR="00EF66C8" w:rsidRPr="005E408A" w:rsidSect="00F9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8A"/>
    <w:rsid w:val="005E408A"/>
    <w:rsid w:val="007504BE"/>
    <w:rsid w:val="00E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5E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5E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95DDFA66DD9418ABB14A1EC9952B6048F76170D8191AB4112D605802FE154F0D4A79200204DC8DCDEC74406B7360EAAD8AC9889446F836BB6D3243k6t9F" TargetMode="External"/><Relationship Id="rId18" Type="http://schemas.openxmlformats.org/officeDocument/2006/relationships/hyperlink" Target="consultantplus://offline/ref=F595DDFA66DD9418ABB14A1EC9952B6048F76170DA1111BB10213D520AA7194D0A452637054DD08CCDEC7544662C65FFBCD2C48A8859F928A76F30k4t1F" TargetMode="External"/><Relationship Id="rId26" Type="http://schemas.openxmlformats.org/officeDocument/2006/relationships/hyperlink" Target="consultantplus://offline/ref=F595DDFA66DD9418ABB14A1EC9952B6048F76170DE101CBB14213D520AA7194D0A4526250515DC8CCFF27545737A34B9kEt9F" TargetMode="External"/><Relationship Id="rId39" Type="http://schemas.openxmlformats.org/officeDocument/2006/relationships/hyperlink" Target="consultantplus://offline/ref=F595DDFA66DD9418ABB14A1EC9952B6048F76170D81119B11222605802FE154F0D4A79200204DC8DCDEC7444687360EAAD8AC9889446F836BB6D3243k6t9F" TargetMode="External"/><Relationship Id="rId21" Type="http://schemas.openxmlformats.org/officeDocument/2006/relationships/hyperlink" Target="consultantplus://offline/ref=F595DDFA66DD9418ABB14A1EC9952B6048F76170DF191AB116213D520AA7194D0A4526250515DC8CCFF27545737A34B9kEt9F" TargetMode="External"/><Relationship Id="rId34" Type="http://schemas.openxmlformats.org/officeDocument/2006/relationships/hyperlink" Target="consultantplus://offline/ref=F595DDFA66DD9418ABB14A1EC9952B6048F76170D81D1EB1122E605802FE154F0D4A79200204DC8DCDEC74456B7360EAAD8AC9889446F836BB6D3243k6t9F" TargetMode="External"/><Relationship Id="rId42" Type="http://schemas.openxmlformats.org/officeDocument/2006/relationships/hyperlink" Target="consultantplus://offline/ref=F595DDFA66DD9418ABB14A1EC9952B6048F76170D81F1AB5122D605802FE154F0D4A79200204DC8DCDEC74456A7360EAAD8AC9889446F836BB6D3243k6t9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595DDFA66DD9418ABB14A1EC9952B6048F76170D81E18BB1B28605802FE154F0D4A79200204DC8DCDEC74456B7360EAAD8AC9889446F836BB6D3243k6t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95DDFA66DD9418ABB14A1EC9952B6048F76170DA1B1CB21A213D520AA7194D0A4526250515DC8CCFF27545737A34B9kEt9F" TargetMode="External"/><Relationship Id="rId29" Type="http://schemas.openxmlformats.org/officeDocument/2006/relationships/hyperlink" Target="consultantplus://offline/ref=F595DDFA66DD9418ABB14A1EC9952B6048F76170D81910B7102F605802FE154F0D4A792010048481CDEE6A446D6636BBEBkDt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5DDFA66DD9418ABB14A1EC9952B6048F76170D81F1FB2162C605802FE154F0D4A79200204DC8DCDEC74456B7360EAAD8AC9889446F836BB6D3243k6t9F" TargetMode="External"/><Relationship Id="rId11" Type="http://schemas.openxmlformats.org/officeDocument/2006/relationships/hyperlink" Target="consultantplus://offline/ref=F595DDFA66DD9418ABB14A1EC9952B6048F76170D8191AB51B22605802FE154F0D4A79200204DC8DCDEC7445647360EAAD8AC9889446F836BB6D3243k6t9F" TargetMode="External"/><Relationship Id="rId24" Type="http://schemas.openxmlformats.org/officeDocument/2006/relationships/hyperlink" Target="consultantplus://offline/ref=F595DDFA66DD9418ABB14A1EC9952B6048F76170DE111AB111213D520AA7194D0A452637054DD08CCDEC7140662C65FFBCD2C48A8859F928A76F30k4t1F" TargetMode="External"/><Relationship Id="rId32" Type="http://schemas.openxmlformats.org/officeDocument/2006/relationships/hyperlink" Target="consultantplus://offline/ref=F595DDFA66DD9418ABB14A1EC9952B6048F76170D81B10B4152F605802FE154F0D4A79200204DC8DCDEC74456B7360EAAD8AC9889446F836BB6D3243k6t9F" TargetMode="External"/><Relationship Id="rId37" Type="http://schemas.openxmlformats.org/officeDocument/2006/relationships/hyperlink" Target="consultantplus://offline/ref=F595DDFA66DD9418ABB14A1EC9952B6048F76170D81F1FB2162C605802FE154F0D4A79200204DC8DCDEC74456B7360EAAD8AC9889446F836BB6D3243k6t9F" TargetMode="External"/><Relationship Id="rId40" Type="http://schemas.openxmlformats.org/officeDocument/2006/relationships/hyperlink" Target="consultantplus://offline/ref=F595DDFA66DD9418ABB14A1EC9952B6048F76170D81F1FB2162C605802FE154F0D4A79200204DC8DCDEC74456A7360EAAD8AC9889446F836BB6D3243k6t9F" TargetMode="External"/><Relationship Id="rId45" Type="http://schemas.openxmlformats.org/officeDocument/2006/relationships/hyperlink" Target="consultantplus://offline/ref=F595DDFA66DD9418ABB14A1EC9952B6048F76170D81F1AB5122D605802FE154F0D4A79200204DC8DCDEC7444697360EAAD8AC9889446F836BB6D3243k6t9F" TargetMode="External"/><Relationship Id="rId5" Type="http://schemas.openxmlformats.org/officeDocument/2006/relationships/hyperlink" Target="consultantplus://offline/ref=F595DDFA66DD9418ABB14A1EC9952B6048F76170D81F1AB5122D605802FE154F0D4A79200204DC8DCDEC74456B7360EAAD8AC9889446F836BB6D3243k6t9F" TargetMode="External"/><Relationship Id="rId15" Type="http://schemas.openxmlformats.org/officeDocument/2006/relationships/hyperlink" Target="consultantplus://offline/ref=F595DDFA66DD9418ABB14A1EC9952B6048F76170DA1B1CB215213D520AA7194D0A4526250515DC8CCFF27545737A34B9kEt9F" TargetMode="External"/><Relationship Id="rId23" Type="http://schemas.openxmlformats.org/officeDocument/2006/relationships/hyperlink" Target="consultantplus://offline/ref=F595DDFA66DD9418ABB14A1EC9952B6048F76170DE1E11B117213D520AA7194D0A452637054DD08CCDEC7442662C65FFBCD2C48A8859F928A76F30k4t1F" TargetMode="External"/><Relationship Id="rId28" Type="http://schemas.openxmlformats.org/officeDocument/2006/relationships/hyperlink" Target="consultantplus://offline/ref=F595DDFA66DD9418ABB14A1EC9952B6048F76170D01F18B114213D520AA7194D0A4526250515DC8CCFF27545737A34B9kEt9F" TargetMode="External"/><Relationship Id="rId36" Type="http://schemas.openxmlformats.org/officeDocument/2006/relationships/hyperlink" Target="consultantplus://offline/ref=F595DDFA66DD9418ABB14A1EC9952B6048F76170D81F1AB5122D605802FE154F0D4A79200204DC8DCDEC74456B7360EAAD8AC9889446F836BB6D3243k6t9F" TargetMode="External"/><Relationship Id="rId10" Type="http://schemas.openxmlformats.org/officeDocument/2006/relationships/hyperlink" Target="consultantplus://offline/ref=F595DDFA66DD9418ABB14A1EC9952B6048F76170D81D19BA172B605802FE154F0D4A792010048481CDEE6A446D6636BBEBkDtFF" TargetMode="External"/><Relationship Id="rId19" Type="http://schemas.openxmlformats.org/officeDocument/2006/relationships/hyperlink" Target="consultantplus://offline/ref=F595DDFA66DD9418ABB14A1EC9952B6048F76170DD101ABB15213D520AA7194D0A452637054DD08CCDEC7443662C65FFBCD2C48A8859F928A76F30k4t1F" TargetMode="External"/><Relationship Id="rId31" Type="http://schemas.openxmlformats.org/officeDocument/2006/relationships/hyperlink" Target="consultantplus://offline/ref=F595DDFA66DD9418ABB14A1EC9952B6048F76170D81B1CB7172D605802FE154F0D4A792010048481CDEE6A446D6636BBEBkDtFF" TargetMode="External"/><Relationship Id="rId44" Type="http://schemas.openxmlformats.org/officeDocument/2006/relationships/hyperlink" Target="consultantplus://offline/ref=F595DDFA66DD9418ABB14A1EC9952B6048F76170D81F1AB5122D605802FE154F0D4A79200204DC8DCDEC74446C7360EAAD8AC9889446F836BB6D3243k6t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5DDFA66DD9418ABB14A1EC9952B6048F76170D81D19BA172A605802FE154F0D4A792010048481CDEE6A446D6636BBEBkDtFF" TargetMode="External"/><Relationship Id="rId14" Type="http://schemas.openxmlformats.org/officeDocument/2006/relationships/hyperlink" Target="consultantplus://offline/ref=F595DDFA66DD9418ABB14A1EC9952B6048F76170D8191AB4112D605802FE154F0D4A79200204DC8DCDEC74406A7360EAAD8AC9889446F836BB6D3243k6t9F" TargetMode="External"/><Relationship Id="rId22" Type="http://schemas.openxmlformats.org/officeDocument/2006/relationships/hyperlink" Target="consultantplus://offline/ref=F595DDFA66DD9418ABB14A1EC9952B6048F76170DE1E11B117213D520AA7194D0A452637054DD08CCDEC7440662C65FFBCD2C48A8859F928A76F30k4t1F" TargetMode="External"/><Relationship Id="rId27" Type="http://schemas.openxmlformats.org/officeDocument/2006/relationships/hyperlink" Target="consultantplus://offline/ref=F595DDFA66DD9418ABB14A1EC9952B6048F76170D0181FB21B213D520AA7194D0A4526250515DC8CCFF27545737A34B9kEt9F" TargetMode="External"/><Relationship Id="rId30" Type="http://schemas.openxmlformats.org/officeDocument/2006/relationships/hyperlink" Target="consultantplus://offline/ref=F595DDFA66DD9418ABB14A1EC9952B6048F76170D8181AB5172A605802FE154F0D4A792010048481CDEE6A446D6636BBEBkDtFF" TargetMode="External"/><Relationship Id="rId35" Type="http://schemas.openxmlformats.org/officeDocument/2006/relationships/hyperlink" Target="consultantplus://offline/ref=F595DDFA66DD9418ABB14A1EC9952B6048F76170D81D1EB1122E605802FE154F0D4A79200204DC8DCDEC74446F7360EAAD8AC9889446F836BB6D3243k6t9F" TargetMode="External"/><Relationship Id="rId43" Type="http://schemas.openxmlformats.org/officeDocument/2006/relationships/hyperlink" Target="consultantplus://offline/ref=F595DDFA66DD9418ABB14A1EC9952B6048F76170D81F1AB5122D605802FE154F0D4A79200204DC8DCDEC74446D7360EAAD8AC9889446F836BB6D3243k6t9F" TargetMode="External"/><Relationship Id="rId8" Type="http://schemas.openxmlformats.org/officeDocument/2006/relationships/hyperlink" Target="consultantplus://offline/ref=F595DDFA66DD9418ABB14A1EC9952B6048F76170D81119B11222605802FE154F0D4A79200204DC8DCDEC7444687360EAAD8AC9889446F836BB6D3243k6t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95DDFA66DD9418ABB14A1EC9952B6048F76170D8191AB51B22605802FE154F0D4A79200204DC8DCDEC7444697360EAAD8AC9889446F836BB6D3243k6t9F" TargetMode="External"/><Relationship Id="rId17" Type="http://schemas.openxmlformats.org/officeDocument/2006/relationships/hyperlink" Target="consultantplus://offline/ref=F595DDFA66DD9418ABB14A1EC9952B6048F76170DA1111BB10213D520AA7194D0A452637054DD08CCDEC7440662C65FFBCD2C48A8859F928A76F30k4t1F" TargetMode="External"/><Relationship Id="rId25" Type="http://schemas.openxmlformats.org/officeDocument/2006/relationships/hyperlink" Target="consultantplus://offline/ref=F595DDFA66DD9418ABB14A1EC9952B6048F76170DE111AB111213D520AA7194D0A452637054DD08CCDEC7143662C65FFBCD2C48A8859F928A76F30k4t1F" TargetMode="External"/><Relationship Id="rId33" Type="http://schemas.openxmlformats.org/officeDocument/2006/relationships/hyperlink" Target="consultantplus://offline/ref=F595DDFA66DD9418ABB14A1EC9952B6048F76170D81B10B4152F605802FE154F0D4A79200204DC8DCDEC74446C7360EAAD8AC9889446F836BB6D3243k6t9F" TargetMode="External"/><Relationship Id="rId38" Type="http://schemas.openxmlformats.org/officeDocument/2006/relationships/hyperlink" Target="consultantplus://offline/ref=F595DDFA66DD9418ABB14A1EC9952B6048F76170D81E18BB1B28605802FE154F0D4A79200204DC8DCDEC74456B7360EAAD8AC9889446F836BB6D3243k6t9F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F595DDFA66DD9418ABB14A1EC9952B6048F76170DD101ABB15213D520AA7194D0A452637054DD08CCDEC7442662C65FFBCD2C48A8859F928A76F30k4t1F" TargetMode="External"/><Relationship Id="rId41" Type="http://schemas.openxmlformats.org/officeDocument/2006/relationships/hyperlink" Target="consultantplus://offline/ref=F595DDFA66DD9418ABB14A1EC9952B6048F76170D81E18BB1B28605802FE154F0D4A79200204DC8DCDEC74456B7360EAAD8AC9889446F836BB6D3243k6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4120</Words>
  <Characters>23485</Characters>
  <Application>Microsoft Office Word</Application>
  <DocSecurity>0</DocSecurity>
  <Lines>195</Lines>
  <Paragraphs>55</Paragraphs>
  <ScaleCrop>false</ScaleCrop>
  <Company/>
  <LinksUpToDate>false</LinksUpToDate>
  <CharactersWithSpaces>27550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Смирнова Елена Александровна</cp:lastModifiedBy>
  <cp:revision>2</cp:revision>
  <dcterms:created xsi:type="dcterms:W3CDTF">2020-10-02T05:45:00Z</dcterms:created>
  <dcterms:modified xsi:type="dcterms:W3CDTF">2020-10-02T05:53:00Z</dcterms:modified>
</cp:coreProperties>
</file>