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УТВЕРЖДЕНА</w:t>
      </w: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постановлением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мэрии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</w:t>
      </w: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10.10.2013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№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4812</w:t>
      </w:r>
    </w:p>
    <w:p w:rsidR="00A62D1C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(в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редакции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A62D1C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постановлени</w:t>
      </w:r>
      <w:r w:rsidR="00A62D1C" w:rsidRPr="00D64CAE">
        <w:rPr>
          <w:rFonts w:ascii="Times New Roman" w:hAnsi="Times New Roman"/>
          <w:sz w:val="26"/>
          <w:szCs w:val="26"/>
        </w:rPr>
        <w:t>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мэрии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</w:t>
      </w:r>
    </w:p>
    <w:p w:rsidR="001C729B" w:rsidRPr="00D64CAE" w:rsidRDefault="005D1F51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от</w:t>
      </w:r>
      <w:r w:rsidR="009E2551">
        <w:rPr>
          <w:rFonts w:ascii="Times New Roman" w:hAnsi="Times New Roman"/>
          <w:sz w:val="26"/>
          <w:szCs w:val="26"/>
        </w:rPr>
        <w:t xml:space="preserve"> </w:t>
      </w:r>
      <w:r w:rsidR="00833344">
        <w:rPr>
          <w:rFonts w:ascii="Times New Roman" w:hAnsi="Times New Roman"/>
          <w:sz w:val="26"/>
          <w:szCs w:val="26"/>
        </w:rPr>
        <w:t>21.04.2020</w:t>
      </w:r>
      <w:r w:rsidR="006C449C">
        <w:rPr>
          <w:rFonts w:ascii="Times New Roman" w:hAnsi="Times New Roman"/>
          <w:sz w:val="26"/>
          <w:szCs w:val="26"/>
        </w:rPr>
        <w:t xml:space="preserve"> </w:t>
      </w:r>
      <w:r w:rsidR="009E2551">
        <w:rPr>
          <w:rFonts w:ascii="Times New Roman" w:hAnsi="Times New Roman"/>
          <w:sz w:val="26"/>
          <w:szCs w:val="26"/>
        </w:rPr>
        <w:t>№</w:t>
      </w:r>
      <w:r w:rsidR="00833344">
        <w:rPr>
          <w:rFonts w:ascii="Times New Roman" w:hAnsi="Times New Roman"/>
          <w:sz w:val="26"/>
          <w:szCs w:val="26"/>
        </w:rPr>
        <w:t>1627</w:t>
      </w:r>
      <w:r w:rsidR="009012DB" w:rsidRPr="00D64CAE">
        <w:rPr>
          <w:rFonts w:ascii="Times New Roman" w:hAnsi="Times New Roman"/>
          <w:sz w:val="26"/>
          <w:szCs w:val="26"/>
        </w:rPr>
        <w:t>)</w:t>
      </w:r>
    </w:p>
    <w:p w:rsidR="001C729B" w:rsidRPr="00D64CAE" w:rsidRDefault="001C729B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  <w:bookmarkStart w:id="0" w:name="_GoBack"/>
      <w:bookmarkEnd w:id="0"/>
    </w:p>
    <w:p w:rsidR="001C729B" w:rsidRPr="00D64CAE" w:rsidRDefault="001C729B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64CAE" w:rsidRDefault="00B24FBD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64CAE" w:rsidRDefault="00B24FBD" w:rsidP="006C11E1">
      <w:pPr>
        <w:shd w:val="clear" w:color="auto" w:fill="FFFFFF"/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Муниципальная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программа</w:t>
      </w: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Череповца»</w:t>
      </w: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2014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20</w:t>
      </w:r>
      <w:r w:rsidR="004803A6" w:rsidRPr="00D64CAE">
        <w:rPr>
          <w:rFonts w:ascii="Times New Roman" w:hAnsi="Times New Roman"/>
          <w:bCs/>
          <w:sz w:val="26"/>
          <w:szCs w:val="26"/>
        </w:rPr>
        <w:t>22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годы</w:t>
      </w: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Ответственный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исполнитель: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комитет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</w:t>
      </w: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Дата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проекта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C7E02" w:rsidRPr="00D64CAE">
        <w:rPr>
          <w:rFonts w:ascii="Times New Roman" w:hAnsi="Times New Roman"/>
          <w:sz w:val="26"/>
          <w:szCs w:val="26"/>
        </w:rPr>
        <w:t>октябрь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C7E02" w:rsidRPr="00D64CAE">
        <w:rPr>
          <w:rFonts w:ascii="Times New Roman" w:hAnsi="Times New Roman"/>
          <w:sz w:val="26"/>
          <w:szCs w:val="26"/>
        </w:rPr>
        <w:t>2013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года</w:t>
      </w: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Pr="00D64CAE" w:rsidRDefault="008F79BE" w:rsidP="006C11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979"/>
        <w:gridCol w:w="3827"/>
      </w:tblGrid>
      <w:tr w:rsidR="00A62D1C" w:rsidRPr="00D64CAE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64CAE" w:rsidRDefault="00A62D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Непосредственный</w:t>
            </w:r>
          </w:p>
          <w:p w:rsidR="00A62D1C" w:rsidRPr="00D64CAE" w:rsidRDefault="00A62D1C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64CAE" w:rsidRDefault="00A62D1C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64CAE" w:rsidRDefault="00A62D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Контактный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телефон,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</w:p>
          <w:p w:rsidR="00A62D1C" w:rsidRPr="00D64CAE" w:rsidRDefault="00A62D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электронная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почта</w:t>
            </w:r>
          </w:p>
        </w:tc>
      </w:tr>
      <w:tr w:rsidR="00A62D1C" w:rsidRPr="00D64CAE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64CAE" w:rsidRDefault="00A62D1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</w:rPr>
              <w:t>Председатель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комитета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</w:p>
          <w:p w:rsidR="00A62D1C" w:rsidRPr="00D64CAE" w:rsidRDefault="00A62D1C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4CAE">
              <w:rPr>
                <w:rFonts w:ascii="Times New Roman" w:hAnsi="Times New Roman"/>
              </w:rPr>
              <w:t>по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управлению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имуществом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06" w:rsidRPr="00D64CAE" w:rsidRDefault="008F5406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 xml:space="preserve">Дмитриев </w:t>
            </w:r>
          </w:p>
          <w:p w:rsidR="00A62D1C" w:rsidRPr="00D64CAE" w:rsidRDefault="008F5406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4CAE">
              <w:rPr>
                <w:rFonts w:ascii="Times New Roman" w:hAnsi="Times New Roman"/>
              </w:rPr>
              <w:t>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64CAE" w:rsidRDefault="00A62D1C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64CAE">
              <w:rPr>
                <w:rFonts w:ascii="Times New Roman" w:hAnsi="Times New Roman"/>
              </w:rPr>
              <w:t>55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13</w:t>
            </w:r>
            <w:r w:rsidR="00B821A1" w:rsidRPr="00D64CAE">
              <w:rPr>
                <w:rFonts w:ascii="Times New Roman" w:hAnsi="Times New Roman"/>
              </w:rPr>
              <w:t xml:space="preserve"> </w:t>
            </w:r>
            <w:r w:rsidRPr="00D64CAE">
              <w:rPr>
                <w:rFonts w:ascii="Times New Roman" w:hAnsi="Times New Roman"/>
              </w:rPr>
              <w:t>60,</w:t>
            </w:r>
          </w:p>
          <w:p w:rsidR="00A62D1C" w:rsidRPr="00D64CAE" w:rsidRDefault="00A62D1C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64CAE" w:rsidRDefault="00A62D1C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80EA0" w:rsidRPr="00D64CAE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A0" w:rsidRPr="00D64CAE" w:rsidRDefault="00580EA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Главный специалист отдела планирования и отчетности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A0" w:rsidRPr="00D64CAE" w:rsidRDefault="00580EA0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Николаева</w:t>
            </w:r>
          </w:p>
          <w:p w:rsidR="00580EA0" w:rsidRPr="00D64CAE" w:rsidRDefault="00580EA0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 xml:space="preserve"> Елена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A0" w:rsidRPr="00D64CAE" w:rsidRDefault="00580EA0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CAE">
              <w:rPr>
                <w:rFonts w:ascii="Times New Roman" w:hAnsi="Times New Roman"/>
                <w:lang w:val="en-US"/>
              </w:rPr>
              <w:t>55-67-90</w:t>
            </w:r>
          </w:p>
          <w:p w:rsidR="00580EA0" w:rsidRPr="00D64CAE" w:rsidRDefault="00580EA0" w:rsidP="006C11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CAE">
              <w:rPr>
                <w:rFonts w:ascii="Times New Roman" w:hAnsi="Times New Roman"/>
              </w:rPr>
              <w:t>nikolaeva.el@cherepovetscity.ru</w:t>
            </w:r>
          </w:p>
        </w:tc>
      </w:tr>
    </w:tbl>
    <w:p w:rsidR="001C729B" w:rsidRPr="00D64CAE" w:rsidRDefault="001C729B" w:rsidP="006C11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RPr="00D64CAE" w:rsidSect="00641B9F">
          <w:footerReference w:type="default" r:id="rId8"/>
          <w:headerReference w:type="first" r:id="rId9"/>
          <w:footnotePr>
            <w:numRestart w:val="eachPage"/>
          </w:footnotePr>
          <w:pgSz w:w="11906" w:h="16838"/>
          <w:pgMar w:top="357" w:right="567" w:bottom="567" w:left="1418" w:header="0" w:footer="709" w:gutter="0"/>
          <w:pgNumType w:start="2"/>
          <w:cols w:space="720"/>
          <w:titlePg/>
          <w:docGrid w:linePitch="299"/>
        </w:sectPr>
      </w:pP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lastRenderedPageBreak/>
        <w:t>Паспорт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Череповца»</w:t>
      </w:r>
    </w:p>
    <w:p w:rsidR="00B24FBD" w:rsidRPr="00D64CAE" w:rsidRDefault="00C50389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2014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20</w:t>
      </w:r>
      <w:r w:rsidR="004803A6" w:rsidRPr="00D64CAE">
        <w:rPr>
          <w:rFonts w:ascii="Times New Roman" w:hAnsi="Times New Roman"/>
          <w:bCs/>
          <w:sz w:val="26"/>
          <w:szCs w:val="26"/>
        </w:rPr>
        <w:t>22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1C729B" w:rsidRPr="00D64CAE" w:rsidRDefault="00C50389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(далее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</w:t>
      </w:r>
      <w:r w:rsidR="00D00F5A" w:rsidRPr="00D64CAE">
        <w:rPr>
          <w:rFonts w:ascii="Times New Roman" w:hAnsi="Times New Roman"/>
          <w:bCs/>
          <w:sz w:val="26"/>
          <w:szCs w:val="26"/>
        </w:rPr>
        <w:t>ипальная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bCs/>
          <w:sz w:val="26"/>
          <w:szCs w:val="26"/>
        </w:rPr>
        <w:t>п</w:t>
      </w:r>
      <w:r w:rsidR="001C729B" w:rsidRPr="00D64CAE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Pr="00D64CAE" w:rsidRDefault="001C729B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1C729B" w:rsidRPr="00D64CAE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исполнитель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управлению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комитет)</w:t>
            </w:r>
          </w:p>
        </w:tc>
      </w:tr>
      <w:tr w:rsidR="001C729B" w:rsidRPr="00D64CAE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2"/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6C623A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(МКУ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комплексного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обслуживания»,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2" w:name="_Hlk32486982"/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A7D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 w:rsidR="00E00B39" w:rsidRPr="00D64C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End w:id="2"/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  <w:r w:rsidR="00544C34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DF1" w:rsidRPr="00D64CAE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64CAE" w:rsidRDefault="00B54DF1" w:rsidP="006C11E1">
            <w:pPr>
              <w:pStyle w:val="af4"/>
              <w:shd w:val="clear" w:color="auto" w:fill="FFFFFF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64CAE" w:rsidRDefault="00C04CB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64CAE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64CAE" w:rsidRDefault="00F477C7" w:rsidP="006C11E1">
            <w:pPr>
              <w:pStyle w:val="af4"/>
              <w:shd w:val="clear" w:color="auto" w:fill="FFFFFF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64CAE" w:rsidRDefault="00F477C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64CAE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64CAE" w:rsidRDefault="00C04CB7" w:rsidP="006C11E1">
            <w:pPr>
              <w:pStyle w:val="af4"/>
              <w:shd w:val="clear" w:color="auto" w:fill="FFFFFF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инструменты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64CAE" w:rsidRDefault="00C04CB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64CAE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условий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пополнения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1C729B" w:rsidRPr="00D64CAE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состава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оптимального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прочих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  <w:p w:rsidR="00552E74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требованиями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назначению.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64CAE" w:rsidRDefault="00552E74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казны.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неналоговых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запланированном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объеме.</w:t>
            </w:r>
          </w:p>
          <w:p w:rsidR="001C729B" w:rsidRPr="00D64CAE" w:rsidRDefault="00080753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имуществом,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собственности;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разграничена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наружной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рекламы.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контроля.</w:t>
            </w:r>
          </w:p>
          <w:p w:rsidR="00B24FBD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Совершенствование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функций</w:t>
            </w:r>
          </w:p>
        </w:tc>
      </w:tr>
      <w:tr w:rsidR="001C729B" w:rsidRPr="00D64CAE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Целевые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индикаторы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показатели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84" w:rsidRPr="00D64CAE" w:rsidRDefault="00252237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комплексом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986AD2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4E0A74" w:rsidRPr="00D64CAE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1C729B" w:rsidRPr="00D64CAE" w:rsidRDefault="001C729B" w:rsidP="006C11E1">
            <w:pPr>
              <w:pStyle w:val="af4"/>
              <w:numPr>
                <w:ilvl w:val="1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  <w:p w:rsidR="00B75084" w:rsidRPr="00155A40" w:rsidRDefault="001C729B" w:rsidP="006C11E1">
            <w:pPr>
              <w:pStyle w:val="af4"/>
              <w:numPr>
                <w:ilvl w:val="1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движимое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имущество.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имущества/услуг,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приобретенных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модернизации.</w:t>
            </w:r>
          </w:p>
          <w:p w:rsidR="001C729B" w:rsidRPr="00D64CAE" w:rsidRDefault="004E0A74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бремененных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правами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третьих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счёт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64CAE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64CAE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64C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64CAE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64CAE" w:rsidRDefault="000A1B11" w:rsidP="006C11E1">
            <w:pPr>
              <w:pStyle w:val="af4"/>
              <w:numPr>
                <w:ilvl w:val="1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64CAE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64CAE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64CAE" w:rsidRDefault="000A1B11" w:rsidP="006C11E1">
            <w:pPr>
              <w:pStyle w:val="af4"/>
              <w:numPr>
                <w:ilvl w:val="1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  <w:r w:rsidR="008205DD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0A1B11" w:rsidRPr="00D64CAE" w:rsidRDefault="000A1B11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64CAE" w:rsidRDefault="000A1B11" w:rsidP="006C11E1">
            <w:pPr>
              <w:pStyle w:val="af4"/>
              <w:numPr>
                <w:ilvl w:val="1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64CAE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64CAE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="00A62D1C" w:rsidRPr="00D64C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05DD" w:rsidRPr="00155A40" w:rsidRDefault="000A1B11" w:rsidP="006C11E1">
            <w:pPr>
              <w:pStyle w:val="af4"/>
              <w:numPr>
                <w:ilvl w:val="1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торги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B75084" w:rsidRPr="00155A40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реализованных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продажи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торги.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заключенных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договоров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МСБ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преимущественного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выкупа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Style w:val="a3"/>
                <w:color w:val="auto"/>
                <w:sz w:val="26"/>
                <w:szCs w:val="26"/>
              </w:rPr>
              <w:t>Федеральному</w:t>
            </w:r>
            <w:r w:rsidR="00B821A1" w:rsidRPr="00D64CAE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3"/>
                <w:color w:val="auto"/>
                <w:sz w:val="26"/>
                <w:szCs w:val="26"/>
              </w:rPr>
              <w:t>закону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22.07.2008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F99" w:rsidRPr="00D64CA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D64CAE" w:rsidRDefault="00986025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1BF7">
              <w:rPr>
                <w:rFonts w:ascii="Times New Roman" w:hAnsi="Times New Roman"/>
                <w:bCs/>
                <w:sz w:val="26"/>
                <w:szCs w:val="26"/>
              </w:rPr>
              <w:t>Доля мест размещения нестационарных объектов на территории города к общему количеству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удовлетворенных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ходатайств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предоставлении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преференций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целей,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64CAE">
              <w:rPr>
                <w:rStyle w:val="a3"/>
                <w:color w:val="auto"/>
                <w:sz w:val="26"/>
                <w:szCs w:val="26"/>
              </w:rPr>
              <w:t>Федеральный</w:t>
            </w:r>
            <w:r w:rsidR="00B821A1" w:rsidRPr="00D64CAE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3"/>
                <w:color w:val="auto"/>
                <w:sz w:val="26"/>
                <w:szCs w:val="26"/>
              </w:rPr>
              <w:t>закон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26.07.2006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4B52" w:rsidRPr="00D64CA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135-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ФЗ).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строительства.</w:t>
            </w:r>
          </w:p>
          <w:p w:rsidR="001C729B" w:rsidRPr="00D64CAE" w:rsidRDefault="006979E9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устраненных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законодательства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контроля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05DD" w:rsidRPr="00155A40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рекламного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пространства.</w:t>
            </w:r>
          </w:p>
          <w:p w:rsidR="001C729B" w:rsidRPr="00D64CAE" w:rsidRDefault="001C729B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рекламных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конструкций,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приведенных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законодательством.</w:t>
            </w:r>
          </w:p>
          <w:p w:rsidR="00252237" w:rsidRPr="00D64CAE" w:rsidRDefault="00252237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недвижимости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(для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налога)</w:t>
            </w:r>
            <w:r w:rsidR="00986AD2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D64CAE" w:rsidRDefault="006C623A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выполненных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кадастровые,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топографо-геодезические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картографические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  <w:p w:rsidR="00252237" w:rsidRPr="00D64CAE" w:rsidRDefault="00252237" w:rsidP="006C11E1">
            <w:pPr>
              <w:pStyle w:val="af4"/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комитета,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исполняемых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полном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A80BC9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D64CAE" w:rsidRDefault="0019155E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средств,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затраченных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на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демонтаж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самовольно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установленных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рекламных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конструкций,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взыскиваемых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порядке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регресса</w:t>
            </w:r>
            <w:r w:rsidR="008205DD" w:rsidRPr="00D64CA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20CCF" w:rsidRPr="00D64CAE" w:rsidRDefault="00AD0C96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0"/>
              <w:jc w:val="both"/>
            </w:pPr>
            <w:r w:rsidRPr="00D64CAE">
              <w:rPr>
                <w:rFonts w:ascii="Times New Roman" w:hAnsi="Times New Roman"/>
                <w:sz w:val="26"/>
                <w:szCs w:val="26"/>
              </w:rPr>
              <w:t>Поступления в бюджет по доходам, администрируемы</w:t>
            </w:r>
            <w:r w:rsidR="00B20438" w:rsidRPr="00D64CAE">
              <w:rPr>
                <w:rFonts w:ascii="Times New Roman" w:hAnsi="Times New Roman"/>
                <w:sz w:val="26"/>
                <w:szCs w:val="26"/>
              </w:rPr>
              <w:t>м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 xml:space="preserve"> комитетом </w:t>
            </w:r>
          </w:p>
          <w:p w:rsidR="00AD0C96" w:rsidRPr="00D64CAE" w:rsidRDefault="00AD0C96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bCs/>
                <w:sz w:val="26"/>
                <w:szCs w:val="26"/>
              </w:rPr>
              <w:t>Выполнение плана по доходам, администрируемы</w:t>
            </w:r>
            <w:r w:rsidR="00B20438" w:rsidRPr="00D64CAE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  <w:r w:rsidRPr="00D64CAE">
              <w:rPr>
                <w:rFonts w:ascii="Times New Roman" w:hAnsi="Times New Roman"/>
                <w:bCs/>
                <w:sz w:val="26"/>
                <w:szCs w:val="26"/>
              </w:rPr>
              <w:t xml:space="preserve"> комитетом.</w:t>
            </w:r>
          </w:p>
          <w:p w:rsidR="00AD0C96" w:rsidRPr="00D64CAE" w:rsidRDefault="00AD0C96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bCs/>
                <w:sz w:val="26"/>
                <w:szCs w:val="26"/>
              </w:rPr>
              <w:t>Доля объектов недвижимости, в отношении которых направлены соглашения об изъятии для муниципальных нужд, подлежащие исполнению в текущем году.</w:t>
            </w:r>
          </w:p>
          <w:p w:rsidR="00E8204B" w:rsidRPr="00D64CAE" w:rsidRDefault="00052320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Качество предоставления муниципальных услуг.</w:t>
            </w:r>
          </w:p>
          <w:p w:rsidR="00DC215B" w:rsidRPr="00D64CAE" w:rsidRDefault="00E00B39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4CAE">
              <w:rPr>
                <w:rFonts w:ascii="Times New Roman" w:hAnsi="Times New Roman"/>
                <w:bCs/>
                <w:sz w:val="26"/>
                <w:szCs w:val="26"/>
              </w:rPr>
              <w:t>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</w:t>
            </w:r>
            <w:r w:rsidR="00DC215B" w:rsidRPr="00D64CAE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532E7B" w:rsidRPr="00155A40" w:rsidRDefault="00674C80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64CAE">
              <w:rPr>
                <w:rFonts w:ascii="Times New Roman" w:hAnsi="Times New Roman"/>
                <w:bCs/>
                <w:sz w:val="26"/>
                <w:szCs w:val="26"/>
              </w:rPr>
              <w:t>Доля вступивших в законную силу судебных актов, принятых в пользу КУИ  материального/нематериального  характера.</w:t>
            </w:r>
          </w:p>
          <w:p w:rsidR="00AB5A03" w:rsidRPr="00155A40" w:rsidRDefault="00AB5A03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Доля удовлетворенных ходатайств по предоставлению в</w:t>
            </w:r>
            <w:r w:rsidR="00E62C1D"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 владение и </w:t>
            </w:r>
            <w:r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пользование муниципального </w:t>
            </w:r>
            <w:r w:rsidR="00E62C1D"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недвижимого </w:t>
            </w:r>
            <w:r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имущества</w:t>
            </w:r>
            <w:r w:rsidR="00E62C1D"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(нежилые здания, помещения)</w:t>
            </w:r>
          </w:p>
          <w:p w:rsidR="00AB5A03" w:rsidRPr="00155A40" w:rsidRDefault="00AD1C68" w:rsidP="006C11E1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Доля зарегистрированных объектов недвижимости, включенных в </w:t>
            </w:r>
            <w:r w:rsidR="00E62C1D"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реестр муниципального</w:t>
            </w:r>
            <w:r w:rsidRPr="00D64CA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имущества от общего количества объектов недвижимости, включенных в реестр муниципального имущества.</w:t>
            </w:r>
          </w:p>
        </w:tc>
      </w:tr>
      <w:tr w:rsidR="001C729B" w:rsidRPr="00D64CAE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сроки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реализации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FBD" w:rsidRPr="00D64C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3028" w:rsidRPr="00D64CA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64CAE" w:rsidRDefault="00AE24DE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F5A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D00F5A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выделяются</w:t>
            </w:r>
          </w:p>
        </w:tc>
      </w:tr>
      <w:tr w:rsidR="00FA07A5" w:rsidRPr="00D64CAE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64CAE" w:rsidRDefault="00FA07A5" w:rsidP="006C11E1">
            <w:pPr>
              <w:pStyle w:val="af4"/>
              <w:shd w:val="clear" w:color="auto" w:fill="FFFFFF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финансового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обеспечения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D64CAE" w:rsidRDefault="00BA78B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882 715,9</w:t>
            </w:r>
            <w:r w:rsidR="00941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D64CAE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D64CAE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07A5" w:rsidRPr="00D64CAE" w:rsidRDefault="00FA07A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836,3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D64CAE" w:rsidRDefault="00FA07A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408,4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D64CAE" w:rsidRDefault="00FA07A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B51"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D64CAE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D64CAE">
              <w:rPr>
                <w:rFonts w:ascii="Times New Roman" w:hAnsi="Times New Roman" w:cs="Times New Roman"/>
                <w:sz w:val="26"/>
                <w:szCs w:val="26"/>
              </w:rPr>
              <w:t>476,3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D64CAE" w:rsidRDefault="00FA07A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D64CAE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4C0" w:rsidRPr="00D64CAE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D64CAE" w:rsidRDefault="00FA07A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BD" w:rsidRPr="00D64CAE">
              <w:rPr>
                <w:rFonts w:ascii="Times New Roman" w:hAnsi="Times New Roman" w:cs="Times New Roman"/>
                <w:sz w:val="26"/>
                <w:szCs w:val="26"/>
              </w:rPr>
              <w:t>93 689,1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69C8" w:rsidRPr="00D64CAE" w:rsidRDefault="005A69C8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3" w:name="_Hlk26453288"/>
            <w:r w:rsidR="00AA14E2" w:rsidRPr="00AA14E2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174815">
              <w:rPr>
                <w:rFonts w:ascii="Times New Roman" w:hAnsi="Times New Roman" w:cs="Times New Roman"/>
                <w:sz w:val="26"/>
                <w:szCs w:val="26"/>
              </w:rPr>
              <w:t> 740,9</w:t>
            </w:r>
            <w:r w:rsidR="00AA14E2" w:rsidRPr="00AA1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End w:id="3"/>
          </w:p>
          <w:p w:rsidR="00813028" w:rsidRPr="00D64CAE" w:rsidRDefault="005A69C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4" w:name="_Hlk26971891"/>
            <w:r w:rsidR="00BA78B9">
              <w:rPr>
                <w:rFonts w:ascii="Times New Roman" w:hAnsi="Times New Roman"/>
                <w:sz w:val="26"/>
                <w:szCs w:val="26"/>
              </w:rPr>
              <w:t>56 467,7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4"/>
            <w:r w:rsidRPr="00D64CAE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A69C8" w:rsidRPr="00D64CAE" w:rsidRDefault="005A69C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D64CAE">
              <w:rPr>
                <w:rFonts w:ascii="Times New Roman" w:hAnsi="Times New Roman"/>
                <w:sz w:val="26"/>
                <w:szCs w:val="26"/>
              </w:rPr>
              <w:t>1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65BA">
              <w:rPr>
                <w:rFonts w:ascii="Times New Roman" w:hAnsi="Times New Roman"/>
                <w:sz w:val="26"/>
                <w:szCs w:val="26"/>
              </w:rPr>
              <w:t>45 150,2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A74FF" w:rsidRPr="00D64CAE" w:rsidRDefault="00FA74FF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65BA">
              <w:rPr>
                <w:rFonts w:ascii="Times New Roman" w:hAnsi="Times New Roman"/>
                <w:sz w:val="26"/>
                <w:szCs w:val="26"/>
              </w:rPr>
              <w:t>41 977,5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FA07A5" w:rsidRPr="00D64CAE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64CAE" w:rsidRDefault="00FA07A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7"/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Объем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бюджетных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ассигнований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5"/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счет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«собственных»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средств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городского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D64CAE" w:rsidRDefault="00FA07A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ассигнования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8B9">
              <w:rPr>
                <w:rFonts w:ascii="Times New Roman" w:hAnsi="Times New Roman" w:cs="Times New Roman"/>
                <w:sz w:val="26"/>
                <w:szCs w:val="26"/>
              </w:rPr>
              <w:t>881 615,1</w:t>
            </w:r>
            <w:r w:rsidR="00AC4FD1" w:rsidRPr="00AC4F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64CAE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64CAE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74FF" w:rsidRPr="00D64CAE" w:rsidRDefault="00FA74FF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75836,3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D64CAE" w:rsidRDefault="00FA74FF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104408,4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886032" w:rsidRPr="00D64CAE" w:rsidRDefault="008860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D64CAE">
              <w:rPr>
                <w:rFonts w:ascii="Times New Roman" w:hAnsi="Times New Roman" w:cs="Times New Roman"/>
                <w:sz w:val="26"/>
                <w:szCs w:val="26"/>
              </w:rPr>
              <w:t>257476,3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D64CAE" w:rsidRDefault="008860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D64CAE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D64CAE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D64C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60102" w:rsidRPr="00D64CAE" w:rsidRDefault="0026010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0BBD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93 689,1 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40A" w:rsidRPr="00D64CAE" w:rsidRDefault="00B0640A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4815">
              <w:rPr>
                <w:rFonts w:ascii="Times New Roman" w:hAnsi="Times New Roman" w:cs="Times New Roman"/>
                <w:sz w:val="26"/>
                <w:szCs w:val="26"/>
              </w:rPr>
              <w:t>82 861,7</w:t>
            </w:r>
            <w:r w:rsidR="00AA14E2" w:rsidRPr="00AA14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640A" w:rsidRPr="00D64CAE" w:rsidRDefault="00B0640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6" w:name="_Hlk26975103"/>
            <w:r w:rsidR="00BA78B9">
              <w:rPr>
                <w:rFonts w:ascii="Times New Roman" w:hAnsi="Times New Roman"/>
                <w:sz w:val="26"/>
                <w:szCs w:val="26"/>
              </w:rPr>
              <w:t>56 467,7</w:t>
            </w:r>
            <w:r w:rsidR="004F2DFE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6"/>
            <w:r w:rsidRPr="00D64CAE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0640A" w:rsidRPr="00D64CAE" w:rsidRDefault="00B0640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2021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2C9B">
              <w:rPr>
                <w:rFonts w:ascii="Times New Roman" w:hAnsi="Times New Roman"/>
                <w:sz w:val="26"/>
                <w:szCs w:val="26"/>
              </w:rPr>
              <w:t>44</w:t>
            </w:r>
            <w:r w:rsidR="006563A5">
              <w:rPr>
                <w:rFonts w:ascii="Times New Roman" w:hAnsi="Times New Roman"/>
                <w:sz w:val="26"/>
                <w:szCs w:val="26"/>
              </w:rPr>
              <w:t> 928,6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836748" w:rsidRPr="00D64CA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A07A5" w:rsidRPr="00D64CAE" w:rsidRDefault="00B0640A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1BD4" w:rsidRPr="00D64CAE">
              <w:rPr>
                <w:rFonts w:ascii="Times New Roman" w:hAnsi="Times New Roman"/>
                <w:sz w:val="26"/>
                <w:szCs w:val="26"/>
              </w:rPr>
              <w:t>41</w:t>
            </w:r>
            <w:r w:rsidR="006563A5">
              <w:rPr>
                <w:rFonts w:ascii="Times New Roman" w:hAnsi="Times New Roman"/>
                <w:sz w:val="26"/>
                <w:szCs w:val="26"/>
              </w:rPr>
              <w:t> 977,5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C729B" w:rsidRPr="00D64CAE" w:rsidTr="00155A40">
        <w:trPr>
          <w:trHeight w:val="1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результаты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реализации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64CAE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</w:p>
          <w:p w:rsidR="001C729B" w:rsidRPr="00D64CAE" w:rsidRDefault="0071485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sz w:val="26"/>
                <w:szCs w:val="26"/>
              </w:rPr>
              <w:t xml:space="preserve">3 784 282,4 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64CAE">
              <w:rPr>
                <w:rFonts w:ascii="Times New Roman" w:hAnsi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64CAE">
              <w:rPr>
                <w:rFonts w:ascii="Times New Roman" w:hAnsi="Times New Roman"/>
                <w:sz w:val="26"/>
                <w:szCs w:val="26"/>
              </w:rPr>
              <w:t>период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64CAE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64CA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64CAE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594421" w:rsidRPr="00D64CAE">
              <w:rPr>
                <w:rFonts w:ascii="Times New Roman" w:hAnsi="Times New Roman"/>
                <w:sz w:val="26"/>
                <w:szCs w:val="26"/>
              </w:rPr>
              <w:t>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полномочиям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задачам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округа.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4536" w:rsidRPr="00D64CAE">
              <w:rPr>
                <w:rFonts w:ascii="Times New Roman" w:hAnsi="Times New Roman" w:cs="Times New Roman"/>
                <w:sz w:val="26"/>
                <w:szCs w:val="26"/>
              </w:rPr>
              <w:t>Повышение доли зарегистрированных объектов недвижимости к общему количеству объектов недвижимости, включенных в реестр муниципального имущества.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64CAE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64CAE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EA0686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64CA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 w:rsidRPr="00D64C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D64CA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64CAE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(за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приватизации,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передачи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пользование,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закрепления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организациями).</w:t>
            </w:r>
          </w:p>
          <w:p w:rsidR="001C729B" w:rsidRPr="00D64CAE" w:rsidRDefault="001C729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291D" w:rsidRPr="00D64C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64C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64CA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обеспеченностью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64CAE">
              <w:rPr>
                <w:rFonts w:ascii="Times New Roman" w:hAnsi="Times New Roman" w:cs="Times New Roman"/>
                <w:sz w:val="26"/>
                <w:szCs w:val="26"/>
              </w:rPr>
              <w:t>инфраструктурой)</w:t>
            </w: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92B" w:rsidRPr="00D64CAE" w:rsidRDefault="000701C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92B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многодетных семей земельными участками на территории муниципального образования «Город Череповец» не менее чем </w:t>
            </w:r>
            <w:r w:rsidR="00EC4536" w:rsidRPr="00D64CAE">
              <w:rPr>
                <w:rFonts w:ascii="Times New Roman" w:hAnsi="Times New Roman" w:cs="Times New Roman"/>
                <w:sz w:val="26"/>
                <w:szCs w:val="26"/>
              </w:rPr>
              <w:t>на 87,5 % к 2022 году.</w:t>
            </w:r>
          </w:p>
          <w:p w:rsidR="001C729B" w:rsidRPr="00D64CAE" w:rsidRDefault="000701C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4536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доли самовольно установленных </w:t>
            </w:r>
            <w:r w:rsidR="008433EC" w:rsidRPr="00D64CAE">
              <w:rPr>
                <w:rFonts w:ascii="Times New Roman" w:hAnsi="Times New Roman" w:cs="Times New Roman"/>
                <w:sz w:val="26"/>
                <w:szCs w:val="26"/>
              </w:rPr>
              <w:t>рекламных конструкций, приведенных в соответствие с законодательством на уровне 80%, н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едопущение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роста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рекламных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конструкций.</w:t>
            </w:r>
          </w:p>
          <w:p w:rsidR="001C729B" w:rsidRPr="00D64CAE" w:rsidRDefault="000701C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64C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C1D" w:rsidRPr="00D64CAE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5D589F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устраненных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89F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нарушений </w:t>
            </w:r>
            <w:r w:rsidR="005D589F" w:rsidRPr="00D64C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законодательства</w:t>
            </w:r>
            <w:r w:rsidR="00C62604" w:rsidRPr="00D64C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64CAE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64CAE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64CAE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64CAE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64CAE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64CAE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C1D" w:rsidRPr="00D64CAE">
              <w:rPr>
                <w:rFonts w:ascii="Times New Roman" w:hAnsi="Times New Roman" w:cs="Times New Roman"/>
                <w:sz w:val="26"/>
                <w:szCs w:val="26"/>
              </w:rPr>
              <w:t>на уровне</w:t>
            </w:r>
            <w:r w:rsidR="00B821A1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C1D" w:rsidRPr="00D64CAE">
              <w:rPr>
                <w:rFonts w:ascii="Times New Roman" w:hAnsi="Times New Roman" w:cs="Times New Roman"/>
                <w:sz w:val="26"/>
                <w:szCs w:val="26"/>
              </w:rPr>
              <w:t xml:space="preserve">70 </w:t>
            </w:r>
            <w:r w:rsidR="00594421" w:rsidRPr="00D64CA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1C729B" w:rsidRPr="00D64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0CE8" w:rsidRPr="00D64CAE" w:rsidRDefault="000701CC" w:rsidP="006C11E1">
            <w:pPr>
              <w:shd w:val="clear" w:color="auto" w:fill="FFFFFF"/>
              <w:spacing w:line="240" w:lineRule="auto"/>
            </w:pPr>
            <w:r w:rsidRPr="00D64CAE">
              <w:rPr>
                <w:rFonts w:ascii="Times New Roman" w:hAnsi="Times New Roman"/>
                <w:sz w:val="26"/>
                <w:szCs w:val="26"/>
              </w:rPr>
              <w:t>9</w:t>
            </w:r>
            <w:r w:rsidR="0051648B" w:rsidRPr="00D64CAE">
              <w:rPr>
                <w:rFonts w:ascii="Times New Roman" w:hAnsi="Times New Roman"/>
                <w:sz w:val="26"/>
                <w:szCs w:val="26"/>
              </w:rPr>
              <w:t>.</w:t>
            </w:r>
            <w:r w:rsidR="00B821A1" w:rsidRPr="00D64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192B" w:rsidRPr="00D64CAE">
              <w:rPr>
                <w:rFonts w:ascii="Times New Roman" w:hAnsi="Times New Roman"/>
                <w:sz w:val="26"/>
                <w:szCs w:val="26"/>
              </w:rPr>
              <w:t>Повышение уровня удовлетворенности заявителей качеством и доступностью предоставления муниципальных услуг до 93,4 % к 2022 году.</w:t>
            </w:r>
          </w:p>
        </w:tc>
      </w:tr>
    </w:tbl>
    <w:p w:rsidR="009D3919" w:rsidRPr="00D64CAE" w:rsidRDefault="009D3919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64CAE" w:rsidRDefault="001C729B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Общая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характеристика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сферы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реализации</w:t>
      </w:r>
      <w:r w:rsidR="00B821A1" w:rsidRPr="00D64CAE">
        <w:rPr>
          <w:b w:val="0"/>
          <w:sz w:val="26"/>
          <w:szCs w:val="26"/>
        </w:rPr>
        <w:t xml:space="preserve"> </w:t>
      </w:r>
      <w:r w:rsidR="008D30FB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8D30FB" w:rsidRPr="00D64CAE">
        <w:rPr>
          <w:b w:val="0"/>
          <w:sz w:val="26"/>
          <w:szCs w:val="26"/>
        </w:rPr>
        <w:t>программы</w:t>
      </w:r>
      <w:r w:rsidRPr="00D64CAE">
        <w:rPr>
          <w:b w:val="0"/>
          <w:sz w:val="26"/>
          <w:szCs w:val="26"/>
        </w:rPr>
        <w:t>,</w:t>
      </w:r>
      <w:r w:rsidR="00B821A1" w:rsidRPr="00D64CAE">
        <w:rPr>
          <w:b w:val="0"/>
          <w:sz w:val="26"/>
          <w:szCs w:val="26"/>
        </w:rPr>
        <w:t xml:space="preserve"> </w:t>
      </w:r>
    </w:p>
    <w:p w:rsidR="008E1857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описание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текущего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состояния,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осно</w:t>
      </w:r>
      <w:r w:rsidR="00B24FBD" w:rsidRPr="00D64CAE">
        <w:rPr>
          <w:b w:val="0"/>
          <w:sz w:val="26"/>
          <w:szCs w:val="26"/>
        </w:rPr>
        <w:t>вных</w:t>
      </w:r>
      <w:r w:rsidR="00B821A1" w:rsidRPr="00D64CAE">
        <w:rPr>
          <w:b w:val="0"/>
          <w:sz w:val="26"/>
          <w:szCs w:val="26"/>
        </w:rPr>
        <w:t xml:space="preserve"> </w:t>
      </w:r>
      <w:r w:rsidR="00B24FBD" w:rsidRPr="00D64CAE">
        <w:rPr>
          <w:b w:val="0"/>
          <w:sz w:val="26"/>
          <w:szCs w:val="26"/>
        </w:rPr>
        <w:t>проблем</w:t>
      </w:r>
      <w:r w:rsidR="00B821A1" w:rsidRPr="00D64CAE">
        <w:rPr>
          <w:b w:val="0"/>
          <w:sz w:val="26"/>
          <w:szCs w:val="26"/>
        </w:rPr>
        <w:t xml:space="preserve"> </w:t>
      </w:r>
      <w:r w:rsidR="00B24FBD" w:rsidRPr="00D64CAE">
        <w:rPr>
          <w:b w:val="0"/>
          <w:sz w:val="26"/>
          <w:szCs w:val="26"/>
        </w:rPr>
        <w:t>в</w:t>
      </w:r>
      <w:r w:rsidR="00B821A1" w:rsidRPr="00D64CAE">
        <w:rPr>
          <w:b w:val="0"/>
          <w:sz w:val="26"/>
          <w:szCs w:val="26"/>
        </w:rPr>
        <w:t xml:space="preserve"> </w:t>
      </w:r>
      <w:r w:rsidR="00F740E8" w:rsidRPr="00D64CAE">
        <w:rPr>
          <w:b w:val="0"/>
          <w:sz w:val="26"/>
          <w:szCs w:val="26"/>
        </w:rPr>
        <w:t>указанной</w:t>
      </w:r>
      <w:r w:rsidR="00B821A1" w:rsidRPr="00D64CAE">
        <w:rPr>
          <w:b w:val="0"/>
          <w:sz w:val="26"/>
          <w:szCs w:val="26"/>
        </w:rPr>
        <w:t xml:space="preserve"> </w:t>
      </w:r>
      <w:r w:rsidR="00F740E8" w:rsidRPr="00D64CAE">
        <w:rPr>
          <w:b w:val="0"/>
          <w:sz w:val="26"/>
          <w:szCs w:val="26"/>
        </w:rPr>
        <w:t>сфере</w:t>
      </w:r>
      <w:r w:rsidR="00B821A1" w:rsidRPr="00D64CAE">
        <w:rPr>
          <w:b w:val="0"/>
          <w:sz w:val="26"/>
          <w:szCs w:val="26"/>
        </w:rPr>
        <w:t xml:space="preserve"> </w:t>
      </w:r>
    </w:p>
    <w:p w:rsidR="00D146F6" w:rsidRPr="00D64CAE" w:rsidRDefault="00F740E8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прогноз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ее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развития</w:t>
      </w:r>
    </w:p>
    <w:p w:rsidR="00D146F6" w:rsidRPr="00D64CAE" w:rsidRDefault="00D146F6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2003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осуществлялось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отраслевой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стратегии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«Имущество»,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главной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целью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являлась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комплекса.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выделены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следующие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стратегические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направления: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11"/>
      <w:r w:rsidRPr="00D64CAE">
        <w:rPr>
          <w:rFonts w:ascii="Times New Roman" w:hAnsi="Times New Roman"/>
          <w:sz w:val="26"/>
          <w:szCs w:val="26"/>
        </w:rPr>
        <w:t>1.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Сокращение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количества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МУП,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следствие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сокращение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количества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предприятий,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связана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112"/>
      <w:bookmarkEnd w:id="7"/>
      <w:r w:rsidRPr="00D64CAE">
        <w:rPr>
          <w:rFonts w:ascii="Times New Roman" w:hAnsi="Times New Roman"/>
          <w:sz w:val="26"/>
          <w:szCs w:val="26"/>
        </w:rPr>
        <w:t>2.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Сокращение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количества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функций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следствие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A0686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сокращение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количества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персонала.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113"/>
      <w:bookmarkEnd w:id="8"/>
      <w:r w:rsidRPr="00D64CAE">
        <w:rPr>
          <w:rFonts w:ascii="Times New Roman" w:hAnsi="Times New Roman"/>
          <w:sz w:val="26"/>
          <w:szCs w:val="26"/>
        </w:rPr>
        <w:t>3.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приоритетных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посредством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размера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ставки.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114"/>
      <w:bookmarkEnd w:id="9"/>
      <w:r w:rsidRPr="00D64CAE">
        <w:rPr>
          <w:rFonts w:ascii="Times New Roman" w:hAnsi="Times New Roman"/>
          <w:sz w:val="26"/>
          <w:szCs w:val="26"/>
        </w:rPr>
        <w:t>4.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базы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движению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земельно-имущественных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инвесторов.</w:t>
      </w:r>
    </w:p>
    <w:bookmarkEnd w:id="10"/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Цель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сокращению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предприятий,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связана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структуры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была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реализована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(приватизировано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10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предприятий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различных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видов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связанных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что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способствовало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структурных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преобразований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торговли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бытового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обслуживания,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благоприятных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условий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малого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среднего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бизнеса,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привлечению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инвестиций,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структуры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0276F"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формированию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бюджета).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структуры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имущественного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полномочиям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округа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осуществляется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передача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другой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уровень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принятие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2012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Вологодской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области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передано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18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учреждений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здравоохранения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имущественные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Российской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Федерации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12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занимаемых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федеральными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структурами.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Ряд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принят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из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федеральной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юридических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физических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лиц,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строительные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построенные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«УКСиР».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приоритетных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посредством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размера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ставки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дополнительные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льготные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условия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выкупа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владельцами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зданий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сооружений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расположены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приватизированные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ранее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недвижимости,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октября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2011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дополнительно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lastRenderedPageBreak/>
        <w:t>льготные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ставки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юридических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лиц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оформлении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постоянного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бессрочного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субъектов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малого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среднего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предпринимательства.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стороны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муниципалитета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осуществлялось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регулирование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участки.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понижающие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коэффициенты,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применяемые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ставкам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платы.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части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регулирования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платежей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нежилые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помещения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администрация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использовала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понижающие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повышающие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коэффициенты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ставке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0,03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творческих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союзов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1,4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страховой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деятельности).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Кроме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того,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регулирующие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зональные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коэффициенты,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учитывающие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месторасположение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помещения.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Это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отчасти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являлось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стимулирующим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фактором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предприятий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малого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среднего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бизнеса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различных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районах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Тем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менее,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поскольку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момент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постановки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четко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определены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приоритеты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относительно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того,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какие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конкретно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малого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среднего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бизнеса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необходимо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развивать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большей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степени,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приоритетных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посредством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размера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ставки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была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реализована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частично.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D64CAE">
        <w:rPr>
          <w:rFonts w:ascii="Times New Roman" w:hAnsi="Times New Roman"/>
          <w:spacing w:val="-4"/>
          <w:sz w:val="26"/>
          <w:szCs w:val="26"/>
        </w:rPr>
        <w:t>Ряд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преимуществ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для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земельно-имущественным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комплексом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обеспечивает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созданная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автоматизированная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информационная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система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земельно-имущественного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кадастра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(АИС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ЗИК).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Это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модульная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система,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предназначенная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для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формирования,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хранения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обработки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информационных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ресурсов,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предоставления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органам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самоуправления.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Назначением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системы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является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создание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единого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массива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городе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как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городском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стратегическом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ресурсе,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основа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которого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64CAE">
        <w:rPr>
          <w:rFonts w:ascii="Times New Roman" w:hAnsi="Times New Roman"/>
          <w:spacing w:val="-4"/>
          <w:sz w:val="26"/>
          <w:szCs w:val="26"/>
        </w:rPr>
        <w:t>–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систематизация,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оцифровка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64CAE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64CAE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городских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зем</w:t>
      </w:r>
      <w:r w:rsidR="0071457A" w:rsidRPr="00D64CAE">
        <w:rPr>
          <w:rFonts w:ascii="Times New Roman" w:hAnsi="Times New Roman"/>
          <w:spacing w:val="-4"/>
          <w:sz w:val="26"/>
          <w:szCs w:val="26"/>
        </w:rPr>
        <w:t>лях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имуществ</w:t>
      </w:r>
      <w:r w:rsidR="0071457A" w:rsidRPr="00D64CAE">
        <w:rPr>
          <w:rFonts w:ascii="Times New Roman" w:hAnsi="Times New Roman"/>
          <w:spacing w:val="-4"/>
          <w:sz w:val="26"/>
          <w:szCs w:val="26"/>
        </w:rPr>
        <w:t>е</w:t>
      </w:r>
      <w:r w:rsidRPr="00D64CAE">
        <w:rPr>
          <w:rFonts w:ascii="Times New Roman" w:hAnsi="Times New Roman"/>
          <w:spacing w:val="-4"/>
          <w:sz w:val="26"/>
          <w:szCs w:val="26"/>
        </w:rPr>
        <w:t>.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Благодаря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ЗИК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пользователям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доступны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электронном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виде.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состав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на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данный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момент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входят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следующие</w:t>
      </w:r>
      <w:r w:rsidR="00B821A1" w:rsidRPr="00D64CA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spacing w:val="-4"/>
          <w:sz w:val="26"/>
          <w:szCs w:val="26"/>
        </w:rPr>
        <w:t>подсистемы: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адресный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реестр;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земельно-имущественный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кадастр;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аренда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земли;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реестр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имущества;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реестр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жилищного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фонда;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аренда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помещений;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реклама;</w:t>
      </w:r>
    </w:p>
    <w:p w:rsidR="00D146F6" w:rsidRPr="00D64CAE" w:rsidRDefault="00564CA7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нае</w:t>
      </w:r>
      <w:r w:rsidR="00D146F6" w:rsidRPr="00D64CAE">
        <w:rPr>
          <w:rFonts w:ascii="Times New Roman" w:hAnsi="Times New Roman"/>
          <w:sz w:val="26"/>
          <w:szCs w:val="26"/>
        </w:rPr>
        <w:t>м;</w:t>
      </w:r>
    </w:p>
    <w:p w:rsidR="00D146F6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приватизация;</w:t>
      </w:r>
    </w:p>
    <w:p w:rsidR="004B08DD" w:rsidRPr="00D64CAE" w:rsidRDefault="00D146F6" w:rsidP="006C11E1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муниципальный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контроль</w:t>
      </w:r>
      <w:r w:rsidR="004B08DD" w:rsidRPr="00D64CAE">
        <w:rPr>
          <w:rFonts w:ascii="Times New Roman" w:hAnsi="Times New Roman"/>
          <w:sz w:val="26"/>
          <w:szCs w:val="26"/>
        </w:rPr>
        <w:t>.</w:t>
      </w:r>
    </w:p>
    <w:p w:rsidR="00E54841" w:rsidRPr="00D64CAE" w:rsidRDefault="00D146F6" w:rsidP="006C11E1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АИС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ЗИК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позволяет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совершенствовать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информационное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взаимодействие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организаций-участников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системы;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инфраструктуру,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позволяет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управлять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единым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комплексом;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снижает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временные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затраты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трудозатраты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мониторинга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имеющихся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ресурсов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недвижимости,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обеспечивает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соблюдение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интересов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граждан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предоставлению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информации,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сокращение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сроков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удобство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подготовки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документов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сделок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землей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недвижимости.</w:t>
      </w:r>
    </w:p>
    <w:p w:rsidR="008E1857" w:rsidRPr="00D64CAE" w:rsidRDefault="00E5484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Поскольку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ходе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стратегии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некоторые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из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поставленных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</w:t>
      </w:r>
      <w:r w:rsidR="00186A7A" w:rsidRPr="00D64CAE">
        <w:rPr>
          <w:rFonts w:ascii="Times New Roman" w:hAnsi="Times New Roman"/>
          <w:sz w:val="26"/>
          <w:szCs w:val="26"/>
        </w:rPr>
        <w:t>еализованы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86A7A" w:rsidRPr="00D64CAE">
        <w:rPr>
          <w:rFonts w:ascii="Times New Roman" w:hAnsi="Times New Roman"/>
          <w:sz w:val="26"/>
          <w:szCs w:val="26"/>
        </w:rPr>
        <w:t>частично,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86A7A" w:rsidRPr="00D64CAE">
        <w:rPr>
          <w:rFonts w:ascii="Times New Roman" w:hAnsi="Times New Roman"/>
          <w:sz w:val="26"/>
          <w:szCs w:val="26"/>
        </w:rPr>
        <w:t>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86A7A" w:rsidRPr="00D64CAE">
        <w:rPr>
          <w:rFonts w:ascii="Times New Roman" w:hAnsi="Times New Roman"/>
          <w:sz w:val="26"/>
          <w:szCs w:val="26"/>
        </w:rPr>
        <w:t>изменение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разработка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новой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стратегии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диктуют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новые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приоритеты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возникают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новые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направления,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приоритеты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lastRenderedPageBreak/>
        <w:t>должны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быть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решены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Основные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перспективы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должны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быть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связаны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повышением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соответствия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муниципальным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комплексом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требованиям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(регистрация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права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собственности,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установление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публичных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сервитутов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земельные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участки,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учета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E1857"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усиление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контроля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сохранности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имущества),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реализацией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новых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форм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предоставления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контролем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освоением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переданных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аренду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под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строительство,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легализацией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размещения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конструкций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муниципальном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имуществе</w:t>
      </w:r>
      <w:r w:rsidR="00896DA6"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96DA6" w:rsidRPr="00D64CAE">
        <w:rPr>
          <w:rFonts w:ascii="Times New Roman" w:hAnsi="Times New Roman"/>
          <w:sz w:val="26"/>
          <w:szCs w:val="26"/>
        </w:rPr>
        <w:t>повышением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собираемости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бюджета.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перспективы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необходимо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учесть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при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разработке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приоритетных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направлений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программы,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цели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D51F6" w:rsidRPr="00D64CAE">
        <w:rPr>
          <w:rFonts w:ascii="Times New Roman" w:hAnsi="Times New Roman"/>
          <w:sz w:val="26"/>
          <w:szCs w:val="26"/>
        </w:rPr>
        <w:t>задач.</w:t>
      </w:r>
    </w:p>
    <w:p w:rsidR="00D146F6" w:rsidRPr="00D64CAE" w:rsidRDefault="00D146F6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64CAE" w:rsidRDefault="00F740E8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1" w:name="sub_20"/>
      <w:r w:rsidRPr="00D64CAE">
        <w:rPr>
          <w:b w:val="0"/>
          <w:sz w:val="26"/>
          <w:szCs w:val="26"/>
        </w:rPr>
        <w:t>Приоритеты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в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сфере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реализации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программы,</w:t>
      </w:r>
      <w:r w:rsidR="00B821A1" w:rsidRPr="00D64CAE">
        <w:rPr>
          <w:b w:val="0"/>
          <w:sz w:val="26"/>
          <w:szCs w:val="26"/>
        </w:rPr>
        <w:t xml:space="preserve"> </w:t>
      </w:r>
    </w:p>
    <w:p w:rsidR="00F740E8" w:rsidRPr="00D64CAE" w:rsidRDefault="00F740E8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ц</w:t>
      </w:r>
      <w:r w:rsidR="00E871B5" w:rsidRPr="00D64CAE">
        <w:rPr>
          <w:b w:val="0"/>
          <w:sz w:val="26"/>
          <w:szCs w:val="26"/>
        </w:rPr>
        <w:t>ели,</w:t>
      </w:r>
      <w:r w:rsidR="00B821A1" w:rsidRPr="00D64CAE">
        <w:rPr>
          <w:b w:val="0"/>
          <w:sz w:val="26"/>
          <w:szCs w:val="26"/>
        </w:rPr>
        <w:t xml:space="preserve"> </w:t>
      </w:r>
      <w:r w:rsidR="00E871B5" w:rsidRPr="00D64CAE">
        <w:rPr>
          <w:b w:val="0"/>
          <w:sz w:val="26"/>
          <w:szCs w:val="26"/>
        </w:rPr>
        <w:t>задачи</w:t>
      </w:r>
      <w:r w:rsidR="00B821A1" w:rsidRPr="00D64CAE">
        <w:rPr>
          <w:b w:val="0"/>
          <w:sz w:val="26"/>
          <w:szCs w:val="26"/>
        </w:rPr>
        <w:t xml:space="preserve"> </w:t>
      </w:r>
      <w:r w:rsidR="00E871B5"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="00E871B5" w:rsidRPr="00D64CAE">
        <w:rPr>
          <w:b w:val="0"/>
          <w:sz w:val="26"/>
          <w:szCs w:val="26"/>
        </w:rPr>
        <w:t>показатели</w:t>
      </w:r>
      <w:r w:rsidR="00B821A1" w:rsidRPr="00D64CAE">
        <w:rPr>
          <w:b w:val="0"/>
          <w:sz w:val="26"/>
          <w:szCs w:val="26"/>
        </w:rPr>
        <w:t xml:space="preserve"> </w:t>
      </w:r>
      <w:r w:rsidR="00E871B5" w:rsidRPr="00D64CAE">
        <w:rPr>
          <w:b w:val="0"/>
          <w:sz w:val="26"/>
          <w:szCs w:val="26"/>
        </w:rPr>
        <w:t>(индикаторы)</w:t>
      </w:r>
      <w:r w:rsidR="00B821A1" w:rsidRPr="00D64CAE">
        <w:rPr>
          <w:b w:val="0"/>
          <w:sz w:val="26"/>
          <w:szCs w:val="26"/>
        </w:rPr>
        <w:t xml:space="preserve"> </w:t>
      </w:r>
      <w:r w:rsidR="00E871B5" w:rsidRPr="00D64CAE">
        <w:rPr>
          <w:b w:val="0"/>
          <w:sz w:val="26"/>
          <w:szCs w:val="26"/>
        </w:rPr>
        <w:t>достижения</w:t>
      </w:r>
      <w:r w:rsidR="00B821A1" w:rsidRPr="00D64CAE">
        <w:rPr>
          <w:b w:val="0"/>
          <w:sz w:val="26"/>
          <w:szCs w:val="26"/>
        </w:rPr>
        <w:t xml:space="preserve"> </w:t>
      </w:r>
      <w:r w:rsidR="00E871B5" w:rsidRPr="00D64CAE">
        <w:rPr>
          <w:b w:val="0"/>
          <w:sz w:val="26"/>
          <w:szCs w:val="26"/>
        </w:rPr>
        <w:t>целей</w:t>
      </w:r>
      <w:r w:rsidR="00B821A1" w:rsidRPr="00D64CAE">
        <w:rPr>
          <w:b w:val="0"/>
          <w:sz w:val="26"/>
          <w:szCs w:val="26"/>
        </w:rPr>
        <w:t xml:space="preserve"> </w:t>
      </w:r>
      <w:r w:rsidR="00E871B5"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решения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задач,</w:t>
      </w:r>
      <w:r w:rsidR="00B821A1" w:rsidRPr="00D64CAE">
        <w:rPr>
          <w:b w:val="0"/>
          <w:sz w:val="26"/>
          <w:szCs w:val="26"/>
        </w:rPr>
        <w:t xml:space="preserve"> </w:t>
      </w:r>
    </w:p>
    <w:p w:rsidR="00F740E8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описание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основных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ожидаемых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конечных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результатов</w:t>
      </w:r>
      <w:r w:rsidR="00B821A1" w:rsidRPr="00D64CAE">
        <w:rPr>
          <w:b w:val="0"/>
          <w:sz w:val="26"/>
          <w:szCs w:val="26"/>
        </w:rPr>
        <w:t xml:space="preserve"> </w:t>
      </w:r>
      <w:r w:rsidR="00F740E8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F740E8" w:rsidRPr="00D64CAE">
        <w:rPr>
          <w:b w:val="0"/>
          <w:sz w:val="26"/>
          <w:szCs w:val="26"/>
        </w:rPr>
        <w:t>программы</w:t>
      </w:r>
      <w:r w:rsidRPr="00D64CAE">
        <w:rPr>
          <w:b w:val="0"/>
          <w:sz w:val="26"/>
          <w:szCs w:val="26"/>
        </w:rPr>
        <w:t>,</w:t>
      </w:r>
      <w:r w:rsidR="00B821A1" w:rsidRPr="00D64CAE">
        <w:rPr>
          <w:b w:val="0"/>
          <w:sz w:val="26"/>
          <w:szCs w:val="26"/>
        </w:rPr>
        <w:t xml:space="preserve"> </w:t>
      </w:r>
    </w:p>
    <w:p w:rsidR="00D146F6" w:rsidRPr="00D64CAE" w:rsidRDefault="00E871B5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сроки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этапы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реализации</w:t>
      </w:r>
      <w:r w:rsidR="00B821A1" w:rsidRPr="00D64CAE">
        <w:rPr>
          <w:b w:val="0"/>
          <w:sz w:val="26"/>
          <w:szCs w:val="26"/>
        </w:rPr>
        <w:t xml:space="preserve"> </w:t>
      </w:r>
      <w:r w:rsidR="00F740E8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F740E8" w:rsidRPr="00D64CAE">
        <w:rPr>
          <w:b w:val="0"/>
          <w:sz w:val="26"/>
          <w:szCs w:val="26"/>
        </w:rPr>
        <w:t>программы</w:t>
      </w:r>
    </w:p>
    <w:bookmarkEnd w:id="11"/>
    <w:p w:rsidR="00D146F6" w:rsidRPr="00D64CAE" w:rsidRDefault="00D146F6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64CAE" w:rsidRDefault="00F740E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Среди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приоритетных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направлений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сферы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можно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выделить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следующие: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структуры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разграничение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государственной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власти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(включая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неликвидное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имущество),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приобретение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нового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числе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через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приобретение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услуг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лизинга)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модернизации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фондов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организаций;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необходимость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совершенствования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реестрового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(доработка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автоматизированной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информационной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системы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«Реестр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имущества»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единой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информационной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базы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данных);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инвентаризации,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паспортизации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государственной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регистрации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улично-дорожной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инженерных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сетей,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зеленых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насаждений;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принятие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дальнейшая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передача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аренду,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хозяйственное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ведение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инженерных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сетей;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усиление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контроля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сохранностью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назначению.</w:t>
      </w:r>
    </w:p>
    <w:p w:rsidR="00F740E8" w:rsidRPr="00D64CAE" w:rsidRDefault="00F740E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городскими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землями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являются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инвентаризация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свободных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вовлечение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оборот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основании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предложений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архитектуры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градостроительства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86A7A" w:rsidRPr="00D64CAE">
        <w:rPr>
          <w:rFonts w:ascii="Times New Roman" w:hAnsi="Times New Roman"/>
          <w:sz w:val="26"/>
          <w:szCs w:val="26"/>
        </w:rPr>
        <w:t>мэрии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инвестиционного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агентства;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формирование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строительство;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регулярное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обновление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картографического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материала,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публичных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сервитутов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занятые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многоквартирными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жилыми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домами;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бесплатное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предоставление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гражданам,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имеющим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трех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более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детей,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индивидуального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жилищного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строительства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(реализация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A4B12" w:rsidRPr="00D64CAE">
        <w:rPr>
          <w:rStyle w:val="a3"/>
          <w:color w:val="auto"/>
          <w:sz w:val="26"/>
          <w:szCs w:val="26"/>
        </w:rPr>
        <w:t>положений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кодекса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Российской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Федерации).</w:t>
      </w:r>
    </w:p>
    <w:p w:rsidR="00F740E8" w:rsidRPr="00D64CAE" w:rsidRDefault="00F740E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необходимо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подчеркнуть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важность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неналоговым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доходам,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учитывая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текущую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экономическую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ситуацию.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этих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необходима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аукционов,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разработка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повышению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собираемости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платежей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активную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претензионно-исковую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деятельность.</w:t>
      </w:r>
    </w:p>
    <w:p w:rsidR="00F740E8" w:rsidRPr="00D64CAE" w:rsidRDefault="00F740E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Кроме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того,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достижение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невозможно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без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совершенствования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lastRenderedPageBreak/>
        <w:t>механизмов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работы,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повышения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качества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оказания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услуг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функций.</w:t>
      </w:r>
    </w:p>
    <w:p w:rsidR="00F740E8" w:rsidRPr="00D64CAE" w:rsidRDefault="00F740E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целесообразна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разработка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комплекса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города.</w:t>
      </w:r>
    </w:p>
    <w:p w:rsidR="00F740E8" w:rsidRPr="00D64CAE" w:rsidRDefault="00D00F5A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Муниципальная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</w:t>
      </w:r>
      <w:r w:rsidR="00F740E8" w:rsidRPr="00D64CAE">
        <w:rPr>
          <w:rFonts w:ascii="Times New Roman" w:hAnsi="Times New Roman"/>
          <w:sz w:val="26"/>
          <w:szCs w:val="26"/>
        </w:rPr>
        <w:t>рограмма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740E8" w:rsidRPr="00D64CAE">
        <w:rPr>
          <w:rFonts w:ascii="Times New Roman" w:hAnsi="Times New Roman"/>
          <w:sz w:val="26"/>
          <w:szCs w:val="26"/>
        </w:rPr>
        <w:t>реализует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740E8" w:rsidRPr="00D64CAE">
        <w:rPr>
          <w:rFonts w:ascii="Times New Roman" w:hAnsi="Times New Roman"/>
          <w:sz w:val="26"/>
          <w:szCs w:val="26"/>
        </w:rPr>
        <w:t>комплекс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740E8" w:rsidRPr="00D64CAE">
        <w:rPr>
          <w:rFonts w:ascii="Times New Roman" w:hAnsi="Times New Roman"/>
          <w:sz w:val="26"/>
          <w:szCs w:val="26"/>
        </w:rPr>
        <w:t>целей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740E8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740E8" w:rsidRPr="00D64CAE">
        <w:rPr>
          <w:rFonts w:ascii="Times New Roman" w:hAnsi="Times New Roman"/>
          <w:sz w:val="26"/>
          <w:szCs w:val="26"/>
        </w:rPr>
        <w:t>задач.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Основная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повышение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целью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условий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социальных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Задачи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Pr="00D64CAE">
        <w:rPr>
          <w:rFonts w:ascii="Times New Roman" w:hAnsi="Times New Roman"/>
          <w:sz w:val="26"/>
          <w:szCs w:val="26"/>
        </w:rPr>
        <w:t>: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Формирование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округа,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социальных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прочих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мероприятий.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контроль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назначению.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сохранности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казны.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запланированном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объеме.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97E9C" w:rsidRPr="00D64CAE">
        <w:rPr>
          <w:rFonts w:ascii="Times New Roman" w:hAnsi="Times New Roman"/>
          <w:sz w:val="26"/>
          <w:szCs w:val="26"/>
        </w:rPr>
        <w:t>Управление и рас</w:t>
      </w:r>
      <w:r w:rsidRPr="00D64CAE">
        <w:rPr>
          <w:rFonts w:ascii="Times New Roman" w:hAnsi="Times New Roman"/>
          <w:sz w:val="26"/>
          <w:szCs w:val="26"/>
        </w:rPr>
        <w:t>поряжение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97E9C" w:rsidRPr="00D64CAE">
        <w:rPr>
          <w:rFonts w:ascii="Times New Roman" w:hAnsi="Times New Roman"/>
          <w:sz w:val="26"/>
          <w:szCs w:val="26"/>
        </w:rPr>
        <w:t>муниципальным имуществом, в том числе предоставление земельных участков, находящихся в муниципальной собственности; предоставление земельных участков, государственная собственность на которые не разграничена.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области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наружной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рекламы.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контроля.</w:t>
      </w:r>
    </w:p>
    <w:p w:rsidR="00C22973" w:rsidRPr="00D64CAE" w:rsidRDefault="00B519E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оказания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комитетом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услуг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функций.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Сведения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целевых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показателях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(индикаторах)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приведены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Style w:val="a3"/>
          <w:color w:val="auto"/>
          <w:sz w:val="26"/>
          <w:szCs w:val="26"/>
        </w:rPr>
        <w:t>таблице</w:t>
      </w:r>
      <w:r w:rsidR="00B821A1" w:rsidRPr="00D64CAE">
        <w:rPr>
          <w:rStyle w:val="a3"/>
          <w:color w:val="auto"/>
          <w:sz w:val="26"/>
          <w:szCs w:val="26"/>
        </w:rPr>
        <w:t xml:space="preserve"> </w:t>
      </w:r>
      <w:r w:rsidRPr="00D64CAE">
        <w:rPr>
          <w:rStyle w:val="a3"/>
          <w:color w:val="auto"/>
          <w:sz w:val="26"/>
          <w:szCs w:val="26"/>
        </w:rPr>
        <w:t>1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будет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достижение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следующих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результатов:</w:t>
      </w:r>
    </w:p>
    <w:p w:rsidR="00997E9C" w:rsidRPr="00D64CAE" w:rsidRDefault="00997E9C" w:rsidP="006C11E1">
      <w:pPr>
        <w:pStyle w:val="af4"/>
        <w:numPr>
          <w:ilvl w:val="0"/>
          <w:numId w:val="39"/>
        </w:numPr>
        <w:shd w:val="clear" w:color="auto" w:fill="FFFFFF"/>
        <w:ind w:left="0" w:firstLine="360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 xml:space="preserve">получение доходов бюджета в размере </w:t>
      </w:r>
      <w:r w:rsidR="00714853" w:rsidRPr="00D64CAE">
        <w:rPr>
          <w:rFonts w:ascii="Times New Roman" w:hAnsi="Times New Roman"/>
          <w:sz w:val="26"/>
          <w:szCs w:val="26"/>
        </w:rPr>
        <w:t xml:space="preserve">3 784 282,4 </w:t>
      </w:r>
      <w:r w:rsidRPr="00D64CAE">
        <w:rPr>
          <w:rFonts w:ascii="Times New Roman" w:hAnsi="Times New Roman"/>
          <w:sz w:val="26"/>
          <w:szCs w:val="26"/>
        </w:rPr>
        <w:t xml:space="preserve"> тыс. руб. за период реализации муниципальной программы. </w:t>
      </w:r>
    </w:p>
    <w:p w:rsidR="00997E9C" w:rsidRPr="00D64CAE" w:rsidRDefault="00997E9C" w:rsidP="006C11E1">
      <w:pPr>
        <w:pStyle w:val="af4"/>
        <w:numPr>
          <w:ilvl w:val="0"/>
          <w:numId w:val="39"/>
        </w:numPr>
        <w:shd w:val="clear" w:color="auto" w:fill="FFFFFF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соответствие муниципального земельно-имущественного комплекса полномочиям и задачам городского округа.</w:t>
      </w:r>
    </w:p>
    <w:p w:rsidR="00997E9C" w:rsidRPr="00D64CAE" w:rsidRDefault="00997E9C" w:rsidP="006C11E1">
      <w:pPr>
        <w:pStyle w:val="af4"/>
        <w:numPr>
          <w:ilvl w:val="0"/>
          <w:numId w:val="39"/>
        </w:numPr>
        <w:shd w:val="clear" w:color="auto" w:fill="FFFFFF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повышение доли зарегистрированных объектов недвижимости к общему количеству объектов недвижимости, включенных в реестр муниципального имущества.</w:t>
      </w:r>
    </w:p>
    <w:p w:rsidR="00997E9C" w:rsidRPr="00D64CAE" w:rsidRDefault="00997E9C" w:rsidP="006C11E1">
      <w:pPr>
        <w:pStyle w:val="af4"/>
        <w:numPr>
          <w:ilvl w:val="0"/>
          <w:numId w:val="39"/>
        </w:numPr>
        <w:shd w:val="clear" w:color="auto" w:fill="FFFFFF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снижение площади объектов муниципальной казны, в т.ч. содержащихся за счет городского бюджета, до 28000 кв.м (за счет приватизации, передачи в пользование, закрепления за муниципальными организациями).</w:t>
      </w:r>
    </w:p>
    <w:p w:rsidR="00997E9C" w:rsidRPr="00D64CAE" w:rsidRDefault="00997E9C" w:rsidP="006C11E1">
      <w:pPr>
        <w:pStyle w:val="af4"/>
        <w:numPr>
          <w:ilvl w:val="0"/>
          <w:numId w:val="39"/>
        </w:numPr>
        <w:shd w:val="clear" w:color="auto" w:fill="FFFFFF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 для строительства площадью не менее </w:t>
      </w:r>
      <w:r w:rsidR="00F8291D" w:rsidRPr="00D64CAE">
        <w:rPr>
          <w:rFonts w:ascii="Times New Roman" w:hAnsi="Times New Roman" w:cs="Times New Roman"/>
          <w:sz w:val="26"/>
          <w:szCs w:val="26"/>
        </w:rPr>
        <w:t xml:space="preserve"> 9 </w:t>
      </w:r>
      <w:r w:rsidRPr="00D64CAE">
        <w:rPr>
          <w:rFonts w:ascii="Times New Roman" w:hAnsi="Times New Roman" w:cs="Times New Roman"/>
          <w:sz w:val="26"/>
          <w:szCs w:val="26"/>
        </w:rPr>
        <w:t>га в год (в соответствии с утвержденными проектами планировки, обеспеченностью участков инженерной и транспортной инфраструктурой).</w:t>
      </w:r>
    </w:p>
    <w:p w:rsidR="00997E9C" w:rsidRPr="00D64CAE" w:rsidRDefault="00997E9C" w:rsidP="006C11E1">
      <w:pPr>
        <w:pStyle w:val="af4"/>
        <w:numPr>
          <w:ilvl w:val="0"/>
          <w:numId w:val="39"/>
        </w:numPr>
        <w:shd w:val="clear" w:color="auto" w:fill="FFFFFF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обеспечение многодетных семей земельными участками на территории муниципального образования «Город Череповец» не менее чем на 87,5 % к 2022 году.</w:t>
      </w:r>
    </w:p>
    <w:p w:rsidR="00997E9C" w:rsidRPr="00D64CAE" w:rsidRDefault="00997E9C" w:rsidP="006C11E1">
      <w:pPr>
        <w:pStyle w:val="af4"/>
        <w:numPr>
          <w:ilvl w:val="0"/>
          <w:numId w:val="39"/>
        </w:numPr>
        <w:shd w:val="clear" w:color="auto" w:fill="FFFFFF"/>
        <w:ind w:left="0" w:firstLine="360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 xml:space="preserve">обеспечение доли самовольно установленных рекламных конструкций, </w:t>
      </w:r>
      <w:r w:rsidRPr="00D64CAE">
        <w:rPr>
          <w:rFonts w:ascii="Times New Roman" w:hAnsi="Times New Roman" w:cs="Times New Roman"/>
          <w:sz w:val="26"/>
          <w:szCs w:val="26"/>
        </w:rPr>
        <w:lastRenderedPageBreak/>
        <w:t>приведенных в соответствие с законодательством на уровне 80%, недопущение роста самовольно установленных рекламных конструкций.</w:t>
      </w:r>
    </w:p>
    <w:p w:rsidR="0099573E" w:rsidRPr="00D64CAE" w:rsidRDefault="0099573E" w:rsidP="006C11E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обеспечение доли устраненных нарушений земельного законодательства, выявленных при осуществлении муниципального земельного контроля на уровне 70 %.</w:t>
      </w:r>
    </w:p>
    <w:p w:rsidR="00997E9C" w:rsidRPr="00D64CAE" w:rsidRDefault="00997E9C" w:rsidP="006C11E1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повышение уровня удовлетворенности заявителей качеством и доступностью предоставления муниципальных услуг до 93,4 % к 2022 году.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Сроки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871B5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871B5" w:rsidRPr="00D64CAE">
        <w:rPr>
          <w:rFonts w:ascii="Times New Roman" w:hAnsi="Times New Roman"/>
          <w:sz w:val="26"/>
          <w:szCs w:val="26"/>
        </w:rPr>
        <w:t>2014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871B5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871B5" w:rsidRPr="00D64CAE">
        <w:rPr>
          <w:rFonts w:ascii="Times New Roman" w:hAnsi="Times New Roman"/>
          <w:sz w:val="26"/>
          <w:szCs w:val="26"/>
        </w:rPr>
        <w:t>20</w:t>
      </w:r>
      <w:r w:rsidR="00E97EEE" w:rsidRPr="00D64CAE">
        <w:rPr>
          <w:rFonts w:ascii="Times New Roman" w:hAnsi="Times New Roman"/>
          <w:sz w:val="26"/>
          <w:szCs w:val="26"/>
        </w:rPr>
        <w:t>22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годы.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Этапы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25FF7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выделяются.</w:t>
      </w:r>
    </w:p>
    <w:p w:rsidR="00041CAD" w:rsidRPr="00D64CAE" w:rsidRDefault="00041CAD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2" w:name="sub_40"/>
    </w:p>
    <w:p w:rsidR="00D146F6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Обобщенная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характеристика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основных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мероприятий</w:t>
      </w:r>
      <w:r w:rsidR="00B821A1" w:rsidRPr="00D64CAE">
        <w:rPr>
          <w:b w:val="0"/>
          <w:sz w:val="26"/>
          <w:szCs w:val="26"/>
        </w:rPr>
        <w:t xml:space="preserve"> </w:t>
      </w:r>
      <w:r w:rsidR="00896DA6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896DA6" w:rsidRPr="00D64CAE">
        <w:rPr>
          <w:b w:val="0"/>
          <w:sz w:val="26"/>
          <w:szCs w:val="26"/>
        </w:rPr>
        <w:t>программы</w:t>
      </w:r>
    </w:p>
    <w:bookmarkEnd w:id="12"/>
    <w:p w:rsidR="00D146F6" w:rsidRPr="00D64CAE" w:rsidRDefault="00D146F6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достижения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решения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96DA6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96DA6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необходимо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реализовать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ряд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предусматривающих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финансирование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6B229F" w:rsidRPr="00D64CAE" w:rsidRDefault="006B229F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3" w:name="sub_41"/>
      <w:r w:rsidRPr="00D64CAE">
        <w:rPr>
          <w:b w:val="0"/>
          <w:sz w:val="26"/>
          <w:szCs w:val="26"/>
        </w:rPr>
        <w:t>Основные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мероприятия</w:t>
      </w:r>
      <w:r w:rsidR="00B821A1" w:rsidRPr="00D64CAE">
        <w:rPr>
          <w:b w:val="0"/>
          <w:sz w:val="26"/>
          <w:szCs w:val="26"/>
        </w:rPr>
        <w:t xml:space="preserve"> </w:t>
      </w:r>
      <w:r w:rsidR="00896DA6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896DA6" w:rsidRPr="00D64CAE">
        <w:rPr>
          <w:b w:val="0"/>
          <w:sz w:val="26"/>
          <w:szCs w:val="26"/>
        </w:rPr>
        <w:t>программы</w:t>
      </w:r>
      <w:r w:rsidRPr="00D64CAE">
        <w:rPr>
          <w:b w:val="0"/>
          <w:sz w:val="26"/>
          <w:szCs w:val="26"/>
        </w:rPr>
        <w:t>:</w:t>
      </w:r>
    </w:p>
    <w:p w:rsidR="00D146F6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64CAE" w:rsidRDefault="00E871B5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4" w:name="sub_411"/>
      <w:bookmarkEnd w:id="13"/>
      <w:r w:rsidRPr="00D64CAE">
        <w:rPr>
          <w:b w:val="0"/>
          <w:sz w:val="26"/>
          <w:szCs w:val="26"/>
        </w:rPr>
        <w:t>Основное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мероприятие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1: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Формирование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обеспечение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сохранности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муниципального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земельно-имущественного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комплекса</w:t>
      </w:r>
    </w:p>
    <w:bookmarkEnd w:id="14"/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Данное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решение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формированию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округа,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социальных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прочих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контроль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назначению,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сохранности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казны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возможности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дальнейшей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приватизации,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передачи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пользование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закрепления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организациями.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Кроме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того,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предполагает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решение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распоряжения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ресурсами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территории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округа,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находящимися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участками,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государственная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разграничена,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задачами,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стоящими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перед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sub_4113"/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решения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формирования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оптимального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округа,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социальных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прочих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проводятся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действия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принятию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собственников,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если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должно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находиться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передача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другие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уровни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закрепление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учреждениями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предприятиями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округа</w:t>
      </w:r>
      <w:r w:rsidR="003D584E"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Кроме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того,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модернизации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фондов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планируется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приобретение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техники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содержания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ремонта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улично-дорожной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числе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договору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финансовой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(лизинга)</w:t>
      </w:r>
      <w:r w:rsidR="008018ED"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техники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оборудования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всесезонного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содержания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городских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018ED" w:rsidRPr="00D64CAE">
        <w:rPr>
          <w:rFonts w:ascii="Times New Roman" w:hAnsi="Times New Roman"/>
          <w:sz w:val="26"/>
          <w:szCs w:val="26"/>
        </w:rPr>
        <w:t>территорий</w:t>
      </w:r>
      <w:r w:rsidRPr="00D64CAE">
        <w:rPr>
          <w:rFonts w:ascii="Times New Roman" w:hAnsi="Times New Roman"/>
          <w:sz w:val="26"/>
          <w:szCs w:val="26"/>
        </w:rPr>
        <w:t>.</w:t>
      </w:r>
    </w:p>
    <w:bookmarkEnd w:id="15"/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Мероприятие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себя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технической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инвентаризации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регистрации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включенные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подлежащие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реестр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(первоочередные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инвентаризация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улично-дорожной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бесхозяйных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газоснабжения</w:t>
      </w:r>
      <w:r w:rsidR="00B07CA3"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07CA3" w:rsidRPr="00D64CAE">
        <w:rPr>
          <w:rFonts w:ascii="Times New Roman" w:hAnsi="Times New Roman"/>
          <w:sz w:val="26"/>
          <w:szCs w:val="26"/>
        </w:rPr>
        <w:t>определение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07CA3" w:rsidRPr="00D64CAE">
        <w:rPr>
          <w:rFonts w:ascii="Times New Roman" w:hAnsi="Times New Roman"/>
          <w:sz w:val="26"/>
          <w:szCs w:val="26"/>
        </w:rPr>
        <w:t>рыночной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07CA3" w:rsidRPr="00D64CAE">
        <w:rPr>
          <w:rFonts w:ascii="Times New Roman" w:hAnsi="Times New Roman"/>
          <w:sz w:val="26"/>
          <w:szCs w:val="26"/>
        </w:rPr>
        <w:t>стоимости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07CA3" w:rsidRPr="00D64CAE">
        <w:rPr>
          <w:rFonts w:ascii="Times New Roman" w:hAnsi="Times New Roman"/>
          <w:sz w:val="26"/>
          <w:szCs w:val="26"/>
        </w:rPr>
        <w:t>движимого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07CA3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07CA3" w:rsidRPr="00D64CAE">
        <w:rPr>
          <w:rFonts w:ascii="Times New Roman" w:hAnsi="Times New Roman"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07CA3" w:rsidRPr="00D64CAE">
        <w:rPr>
          <w:rFonts w:ascii="Times New Roman" w:hAnsi="Times New Roman"/>
          <w:sz w:val="26"/>
          <w:szCs w:val="26"/>
        </w:rPr>
        <w:lastRenderedPageBreak/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B6DEE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B6DEE" w:rsidRPr="00D64CAE">
        <w:rPr>
          <w:rFonts w:ascii="Times New Roman" w:hAnsi="Times New Roman"/>
          <w:sz w:val="26"/>
          <w:szCs w:val="26"/>
        </w:rPr>
        <w:t>прав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B6DEE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B6DEE" w:rsidRPr="00D64CAE">
        <w:rPr>
          <w:rFonts w:ascii="Times New Roman" w:hAnsi="Times New Roman"/>
          <w:sz w:val="26"/>
          <w:szCs w:val="26"/>
        </w:rPr>
        <w:t>него</w:t>
      </w:r>
      <w:r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содержание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пустующих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казны,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текущий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ремонт,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охраны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пустующих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зданий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казны,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хранение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казны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услуги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утилизации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списанного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72648">
        <w:rPr>
          <w:rFonts w:ascii="Times New Roman" w:hAnsi="Times New Roman"/>
          <w:sz w:val="26"/>
          <w:szCs w:val="26"/>
        </w:rPr>
        <w:t>имущества, осуществление компенсационной выплаты концессионеру при расторжении концессионного соглашения.</w:t>
      </w:r>
    </w:p>
    <w:p w:rsidR="006C623A" w:rsidRPr="00D64CAE" w:rsidRDefault="006C623A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распоряжения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ресурсами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включают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себя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организацию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совещаний,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работы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комиссии,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обследование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согласование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границ,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межевание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кадастровые,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топографо-геодезические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картографические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работы,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подготовку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правоустанавливающих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документов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схем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расположения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постановку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кадастровый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учет,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прекращение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публичных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сервитутов,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изъятию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E772F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E772F"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E772F" w:rsidRPr="00D64CAE">
        <w:rPr>
          <w:rFonts w:ascii="Times New Roman" w:hAnsi="Times New Roman"/>
          <w:sz w:val="26"/>
          <w:szCs w:val="26"/>
        </w:rPr>
        <w:t>недвижимости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нужд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прочее.</w:t>
      </w:r>
    </w:p>
    <w:p w:rsidR="000932F0" w:rsidRPr="00D64CAE" w:rsidRDefault="00C7350D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реализовывалось до 2019 года.</w:t>
      </w:r>
    </w:p>
    <w:p w:rsidR="006C623A" w:rsidRPr="00D64CAE" w:rsidRDefault="006C623A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  <w:bookmarkStart w:id="16" w:name="sub_412"/>
    </w:p>
    <w:p w:rsidR="00D146F6" w:rsidRPr="00D64CAE" w:rsidRDefault="00E871B5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Основное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мероприятие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2: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Обеспечение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поступлений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в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доход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бюджета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от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ис</w:t>
      </w:r>
      <w:r w:rsidRPr="00D64CAE">
        <w:rPr>
          <w:b w:val="0"/>
          <w:sz w:val="26"/>
          <w:szCs w:val="26"/>
        </w:rPr>
        <w:t>пользования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распоряжения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земельно-имущественным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комплексом</w:t>
      </w:r>
    </w:p>
    <w:bookmarkEnd w:id="16"/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Цель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043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(заключения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нестационарных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нежилых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помещений</w:t>
      </w:r>
      <w:r w:rsidR="008D0C42"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предоставления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заключения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договора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D0C42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D0C42" w:rsidRPr="00D64CAE">
        <w:rPr>
          <w:rFonts w:ascii="Times New Roman" w:hAnsi="Times New Roman"/>
          <w:sz w:val="26"/>
          <w:szCs w:val="26"/>
        </w:rPr>
        <w:t>др.</w:t>
      </w:r>
      <w:r w:rsidRPr="00D64CAE">
        <w:rPr>
          <w:rFonts w:ascii="Times New Roman" w:hAnsi="Times New Roman"/>
          <w:sz w:val="26"/>
          <w:szCs w:val="26"/>
        </w:rPr>
        <w:t>)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актуальной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информации,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необходимой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налога.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Приватизация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производится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законодательства.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заключаются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итогам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торгов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либо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преимущественного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выкупа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Style w:val="a3"/>
          <w:color w:val="auto"/>
          <w:sz w:val="26"/>
          <w:szCs w:val="26"/>
        </w:rPr>
        <w:t>Федеральным</w:t>
      </w:r>
      <w:r w:rsidR="00B821A1" w:rsidRPr="00D64CAE">
        <w:rPr>
          <w:rStyle w:val="a3"/>
          <w:color w:val="auto"/>
          <w:sz w:val="26"/>
          <w:szCs w:val="26"/>
        </w:rPr>
        <w:t xml:space="preserve"> </w:t>
      </w:r>
      <w:r w:rsidRPr="00D64CAE">
        <w:rPr>
          <w:rStyle w:val="a3"/>
          <w:color w:val="auto"/>
          <w:sz w:val="26"/>
          <w:szCs w:val="26"/>
        </w:rPr>
        <w:t>законом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22.07.2008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57A68" w:rsidRPr="00D64CAE">
        <w:rPr>
          <w:rFonts w:ascii="Times New Roman" w:hAnsi="Times New Roman"/>
          <w:sz w:val="26"/>
          <w:szCs w:val="26"/>
        </w:rPr>
        <w:t>№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159-ФЗ).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Подготовка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Прогнозный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план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продаже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оценку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рыночной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стоимости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информации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торгах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ито</w:t>
      </w:r>
      <w:r w:rsidR="00220259" w:rsidRPr="00D64CAE">
        <w:rPr>
          <w:rFonts w:ascii="Times New Roman" w:hAnsi="Times New Roman"/>
          <w:sz w:val="26"/>
          <w:szCs w:val="26"/>
        </w:rPr>
        <w:t>гах,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20259" w:rsidRPr="00D64CAE">
        <w:rPr>
          <w:rFonts w:ascii="Times New Roman" w:hAnsi="Times New Roman"/>
          <w:sz w:val="26"/>
          <w:szCs w:val="26"/>
        </w:rPr>
        <w:t>рекламу.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A6F52" w:rsidRPr="00D64CAE">
        <w:rPr>
          <w:rFonts w:ascii="Times New Roman" w:hAnsi="Times New Roman"/>
          <w:sz w:val="26"/>
          <w:szCs w:val="26"/>
        </w:rPr>
        <w:t>до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A6F52" w:rsidRPr="00D64CAE">
        <w:rPr>
          <w:rFonts w:ascii="Times New Roman" w:hAnsi="Times New Roman"/>
          <w:sz w:val="26"/>
          <w:szCs w:val="26"/>
        </w:rPr>
        <w:t>2016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A6F52" w:rsidRPr="00D64CAE">
        <w:rPr>
          <w:rFonts w:ascii="Times New Roman" w:hAnsi="Times New Roman"/>
          <w:sz w:val="26"/>
          <w:szCs w:val="26"/>
        </w:rPr>
        <w:t>года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ежегодно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осуществля</w:t>
      </w:r>
      <w:r w:rsidR="002A6F52" w:rsidRPr="00D64CAE">
        <w:rPr>
          <w:rFonts w:ascii="Times New Roman" w:hAnsi="Times New Roman"/>
          <w:sz w:val="26"/>
          <w:szCs w:val="26"/>
        </w:rPr>
        <w:t>лись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обновления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информации,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необходимой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налога,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предоставля</w:t>
      </w:r>
      <w:r w:rsidR="002A6F52" w:rsidRPr="00D64CAE">
        <w:rPr>
          <w:rFonts w:ascii="Times New Roman" w:hAnsi="Times New Roman"/>
          <w:sz w:val="26"/>
          <w:szCs w:val="26"/>
        </w:rPr>
        <w:t>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федеральным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структурам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возможности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адекватного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36129" w:rsidRPr="00D64CAE">
        <w:rPr>
          <w:rFonts w:ascii="Times New Roman" w:hAnsi="Times New Roman"/>
          <w:sz w:val="26"/>
          <w:szCs w:val="26"/>
        </w:rPr>
        <w:t>данного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налога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включа</w:t>
      </w:r>
      <w:r w:rsidR="002A6F52" w:rsidRPr="00D64CAE">
        <w:rPr>
          <w:rFonts w:ascii="Times New Roman" w:hAnsi="Times New Roman"/>
          <w:sz w:val="26"/>
          <w:szCs w:val="26"/>
        </w:rPr>
        <w:t>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выполнение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работ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формированию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сведений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участках,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расположенных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пределах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образования,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признаваемых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объектом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налогообложения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со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статьей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389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Налогового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кодекса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Российской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Федерации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97F1C" w:rsidRPr="00D64CAE">
        <w:rPr>
          <w:rFonts w:ascii="Times New Roman" w:hAnsi="Times New Roman"/>
          <w:sz w:val="26"/>
          <w:szCs w:val="26"/>
        </w:rPr>
        <w:t>(</w:t>
      </w:r>
      <w:r w:rsidRPr="00D64CAE">
        <w:rPr>
          <w:rFonts w:ascii="Times New Roman" w:hAnsi="Times New Roman"/>
          <w:sz w:val="26"/>
          <w:szCs w:val="26"/>
        </w:rPr>
        <w:t>оценк</w:t>
      </w:r>
      <w:r w:rsidR="00197F1C" w:rsidRPr="00D64CAE">
        <w:rPr>
          <w:rFonts w:ascii="Times New Roman" w:hAnsi="Times New Roman"/>
          <w:sz w:val="26"/>
          <w:szCs w:val="26"/>
        </w:rPr>
        <w:t>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праве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общее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многоквартирном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доме</w:t>
      </w:r>
      <w:r w:rsidR="00197F1C" w:rsidRPr="00D64CAE">
        <w:rPr>
          <w:rFonts w:ascii="Times New Roman" w:hAnsi="Times New Roman"/>
          <w:sz w:val="26"/>
          <w:szCs w:val="26"/>
        </w:rPr>
        <w:t>)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D146F6" w:rsidRPr="00D64CAE" w:rsidRDefault="00197F1C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Ежегодное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формирование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сведений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участках,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расположенных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пределах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образования,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признаваемых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налогообложения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статьей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389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Налогового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кодекса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Российской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Федерации,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500F2" w:rsidRPr="00D64CAE">
        <w:rPr>
          <w:rFonts w:ascii="Times New Roman" w:hAnsi="Times New Roman"/>
          <w:sz w:val="26"/>
          <w:szCs w:val="26"/>
        </w:rPr>
        <w:t>являлось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необходи</w:t>
      </w:r>
      <w:r w:rsidRPr="00D64CAE">
        <w:rPr>
          <w:rFonts w:ascii="Times New Roman" w:hAnsi="Times New Roman"/>
          <w:sz w:val="26"/>
          <w:szCs w:val="26"/>
        </w:rPr>
        <w:t>м</w:t>
      </w:r>
      <w:r w:rsidR="007500F2" w:rsidRPr="00D64CAE">
        <w:rPr>
          <w:rFonts w:ascii="Times New Roman" w:hAnsi="Times New Roman"/>
          <w:sz w:val="26"/>
          <w:szCs w:val="26"/>
        </w:rPr>
        <w:t>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связи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появлением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новых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собственников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(новостройки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приватизация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жилых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помещений),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связи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сменой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собственников.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Указанные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мероприятия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способств</w:t>
      </w:r>
      <w:r w:rsidR="007500F2" w:rsidRPr="00D64CAE">
        <w:rPr>
          <w:rFonts w:ascii="Times New Roman" w:hAnsi="Times New Roman"/>
          <w:sz w:val="26"/>
          <w:szCs w:val="26"/>
        </w:rPr>
        <w:t>овали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пополнению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счет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налоговых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sz w:val="26"/>
          <w:szCs w:val="26"/>
        </w:rPr>
        <w:t>платежей.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C0636" w:rsidRPr="00D64CAE">
        <w:rPr>
          <w:rFonts w:ascii="Times New Roman" w:hAnsi="Times New Roman"/>
          <w:sz w:val="26"/>
          <w:szCs w:val="26"/>
        </w:rPr>
        <w:t>Мероприятие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C0636" w:rsidRPr="00D64CAE">
        <w:rPr>
          <w:rFonts w:ascii="Times New Roman" w:hAnsi="Times New Roman"/>
          <w:sz w:val="26"/>
          <w:szCs w:val="26"/>
        </w:rPr>
        <w:t>исполнялось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C0636" w:rsidRPr="00D64CAE">
        <w:rPr>
          <w:rFonts w:ascii="Times New Roman" w:hAnsi="Times New Roman"/>
          <w:sz w:val="26"/>
          <w:szCs w:val="26"/>
        </w:rPr>
        <w:t>до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01971" w:rsidRPr="00D64CAE">
        <w:rPr>
          <w:rFonts w:ascii="Times New Roman" w:hAnsi="Times New Roman"/>
          <w:sz w:val="26"/>
          <w:szCs w:val="26"/>
        </w:rPr>
        <w:t>2016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01971" w:rsidRPr="00D64CAE">
        <w:rPr>
          <w:rFonts w:ascii="Times New Roman" w:hAnsi="Times New Roman"/>
          <w:sz w:val="26"/>
          <w:szCs w:val="26"/>
        </w:rPr>
        <w:t>года</w:t>
      </w:r>
      <w:r w:rsidR="002C0636"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C0636" w:rsidRPr="00D64CAE">
        <w:rPr>
          <w:rFonts w:ascii="Times New Roman" w:hAnsi="Times New Roman"/>
          <w:sz w:val="26"/>
          <w:szCs w:val="26"/>
        </w:rPr>
        <w:t>исполнение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2C0636" w:rsidRPr="00D64CAE">
        <w:rPr>
          <w:rFonts w:ascii="Times New Roman" w:hAnsi="Times New Roman"/>
          <w:sz w:val="26"/>
          <w:szCs w:val="26"/>
        </w:rPr>
        <w:t>прекращено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01971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01971" w:rsidRPr="00D64CAE">
        <w:rPr>
          <w:rFonts w:ascii="Times New Roman" w:hAnsi="Times New Roman"/>
          <w:sz w:val="26"/>
          <w:szCs w:val="26"/>
        </w:rPr>
        <w:t>связи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01971"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01971" w:rsidRPr="00D64CAE">
        <w:rPr>
          <w:rFonts w:ascii="Times New Roman" w:hAnsi="Times New Roman"/>
          <w:sz w:val="26"/>
          <w:szCs w:val="26"/>
        </w:rPr>
        <w:t>изменением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01971" w:rsidRPr="00D64CAE">
        <w:rPr>
          <w:rFonts w:ascii="Times New Roman" w:hAnsi="Times New Roman"/>
          <w:sz w:val="26"/>
          <w:szCs w:val="26"/>
        </w:rPr>
        <w:t>законодательства.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C7350D" w:rsidRPr="00D64CAE" w:rsidRDefault="00C7350D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реализовывалось до 2019 года.</w:t>
      </w:r>
    </w:p>
    <w:p w:rsidR="00FF2101" w:rsidRPr="00D64CAE" w:rsidRDefault="00FF210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64CAE" w:rsidRDefault="00E871B5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7" w:name="sub_413"/>
      <w:r w:rsidRPr="00D64CAE">
        <w:rPr>
          <w:b w:val="0"/>
          <w:sz w:val="26"/>
          <w:szCs w:val="26"/>
        </w:rPr>
        <w:lastRenderedPageBreak/>
        <w:t>Основное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мероприятие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3: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Обеспечение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исполнения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полномочий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органа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мест</w:t>
      </w:r>
      <w:r w:rsidRPr="00D64CAE">
        <w:rPr>
          <w:b w:val="0"/>
          <w:sz w:val="26"/>
          <w:szCs w:val="26"/>
        </w:rPr>
        <w:t>ного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самоуправления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в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области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наружной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рекламы</w:t>
      </w:r>
    </w:p>
    <w:bookmarkEnd w:id="17"/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Мероприятие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области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наружной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рекламы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предусматривает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числе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выдачу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разрешений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эксплуатацию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предписаний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демонтаж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незаконно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демонтажа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незаконно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конструкций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законодательства),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06597" w:rsidRPr="00D64CAE">
        <w:rPr>
          <w:rFonts w:ascii="Times New Roman" w:hAnsi="Times New Roman"/>
          <w:sz w:val="26"/>
          <w:szCs w:val="26"/>
        </w:rPr>
        <w:t>оцен</w:t>
      </w:r>
      <w:r w:rsidR="00517040" w:rsidRPr="00D64CAE">
        <w:rPr>
          <w:rFonts w:ascii="Times New Roman" w:hAnsi="Times New Roman"/>
          <w:sz w:val="26"/>
          <w:szCs w:val="26"/>
        </w:rPr>
        <w:t>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06597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хранение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демонтированных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конструкций.</w:t>
      </w:r>
    </w:p>
    <w:p w:rsidR="00C7350D" w:rsidRPr="00D64CAE" w:rsidRDefault="00C7350D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реализовывалось до 2019 года.</w:t>
      </w:r>
    </w:p>
    <w:p w:rsidR="00FF2101" w:rsidRPr="00D64CAE" w:rsidRDefault="00FF210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Pr="00D64CAE" w:rsidRDefault="00745D59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Основное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мероприятие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4: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Организация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работ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по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реализации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целей,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задач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комитета,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выполнени</w:t>
      </w:r>
      <w:r w:rsidR="00581E17" w:rsidRPr="00D64CAE">
        <w:rPr>
          <w:b w:val="0"/>
          <w:sz w:val="26"/>
          <w:szCs w:val="26"/>
        </w:rPr>
        <w:t>ю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его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функциональных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обязанностей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реализации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B067BC" w:rsidRPr="00D64CAE">
        <w:rPr>
          <w:b w:val="0"/>
          <w:sz w:val="26"/>
          <w:szCs w:val="26"/>
        </w:rPr>
        <w:t>программы</w:t>
      </w:r>
    </w:p>
    <w:p w:rsidR="00896DA6" w:rsidRPr="00D64CAE" w:rsidRDefault="00745D59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Мероприятие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направлено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ресурсов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возможности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включает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себя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расходы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содержание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комитета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города.</w:t>
      </w:r>
    </w:p>
    <w:p w:rsidR="00896DA6" w:rsidRPr="00D64CAE" w:rsidRDefault="00896DA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финансируется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контроля: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проверок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расположенных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территории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используемых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юридическими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физическими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лицами,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выявление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нарушений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соответствующих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протоколов,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работ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выявлению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сносу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самовольно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сооружений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(направление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материалов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межведомственную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комиссию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организации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вывоза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самовольно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движимых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сооружений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принудительного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вывоза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объектов),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обследование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заброшенных,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сгоревших,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недостроенных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исторической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части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выявление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собственников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разъяснительная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работа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населением.</w:t>
      </w:r>
    </w:p>
    <w:p w:rsidR="00F26CEE" w:rsidRPr="00D64CAE" w:rsidRDefault="00CA2E2F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 xml:space="preserve"> </w:t>
      </w:r>
      <w:r w:rsidR="00F26CEE" w:rsidRPr="00D64CAE">
        <w:rPr>
          <w:rFonts w:ascii="Times New Roman" w:hAnsi="Times New Roman"/>
          <w:sz w:val="26"/>
          <w:szCs w:val="26"/>
        </w:rPr>
        <w:t>С 2020 года наименование мероприятия изложено в новой редакции - «Обеспечение деятельности комитета по управлению имуществом».</w:t>
      </w:r>
    </w:p>
    <w:p w:rsidR="008F223E" w:rsidRPr="00D64CAE" w:rsidRDefault="008F223E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</w:p>
    <w:p w:rsidR="00FF2101" w:rsidRPr="00D64CAE" w:rsidRDefault="00F01076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 xml:space="preserve">Основное мероприятие 5: Организация проведения комплексных кадастровых работ. </w:t>
      </w:r>
    </w:p>
    <w:p w:rsidR="00C92222" w:rsidRPr="00D64CAE" w:rsidRDefault="00E843E0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  <w:r w:rsidRPr="00D64CAE">
        <w:rPr>
          <w:b w:val="0"/>
          <w:sz w:val="26"/>
          <w:szCs w:val="26"/>
        </w:rPr>
        <w:t>Мероприятие направлено на выполнение кадастровых работ,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</w:t>
      </w:r>
      <w:r w:rsidR="00CA2E2F" w:rsidRPr="00D64CAE">
        <w:rPr>
          <w:b w:val="0"/>
          <w:sz w:val="26"/>
          <w:szCs w:val="26"/>
          <w:lang w:val="ru-RU"/>
        </w:rPr>
        <w:t>.</w:t>
      </w:r>
    </w:p>
    <w:p w:rsidR="00CA2E2F" w:rsidRPr="00D64CAE" w:rsidRDefault="00CA2E2F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</w:p>
    <w:p w:rsidR="00CA2E2F" w:rsidRPr="00D64CAE" w:rsidRDefault="00CA2E2F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  <w:r w:rsidRPr="00D64CAE">
        <w:rPr>
          <w:b w:val="0"/>
          <w:sz w:val="26"/>
          <w:szCs w:val="26"/>
          <w:lang w:val="ru-RU"/>
        </w:rPr>
        <w:t xml:space="preserve">Основное мероприятие 6. Обеспечение выполнения </w:t>
      </w:r>
      <w:r w:rsidR="00C7350D">
        <w:rPr>
          <w:b w:val="0"/>
          <w:sz w:val="26"/>
          <w:szCs w:val="26"/>
          <w:lang w:val="ru-RU"/>
        </w:rPr>
        <w:t>отдельных</w:t>
      </w:r>
      <w:r w:rsidR="00C7350D" w:rsidRPr="00D64CAE">
        <w:rPr>
          <w:b w:val="0"/>
          <w:sz w:val="26"/>
          <w:szCs w:val="26"/>
          <w:lang w:val="ru-RU"/>
        </w:rPr>
        <w:t xml:space="preserve"> </w:t>
      </w:r>
      <w:r w:rsidRPr="00D64CAE">
        <w:rPr>
          <w:b w:val="0"/>
          <w:sz w:val="26"/>
          <w:szCs w:val="26"/>
          <w:lang w:val="ru-RU"/>
        </w:rPr>
        <w:t>полномочий по управлению имуществом</w:t>
      </w:r>
      <w:r w:rsidR="000A0D58" w:rsidRPr="00D64CAE">
        <w:rPr>
          <w:b w:val="0"/>
          <w:sz w:val="26"/>
          <w:szCs w:val="26"/>
          <w:lang w:val="ru-RU"/>
        </w:rPr>
        <w:t>.</w:t>
      </w:r>
    </w:p>
    <w:p w:rsidR="000A0D58" w:rsidRPr="00D64CAE" w:rsidRDefault="00482F8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</w:t>
      </w:r>
      <w:r w:rsidR="000A0D58" w:rsidRPr="00D64CAE">
        <w:rPr>
          <w:rFonts w:ascii="Times New Roman" w:hAnsi="Times New Roman"/>
          <w:sz w:val="26"/>
          <w:szCs w:val="26"/>
        </w:rPr>
        <w:t>ероприяти</w:t>
      </w:r>
      <w:r w:rsidRPr="00D64CAE">
        <w:rPr>
          <w:rFonts w:ascii="Times New Roman" w:hAnsi="Times New Roman"/>
          <w:sz w:val="26"/>
          <w:szCs w:val="26"/>
        </w:rPr>
        <w:t>е направлено на</w:t>
      </w:r>
      <w:r w:rsidR="000A0D58" w:rsidRPr="00D64CAE">
        <w:rPr>
          <w:rFonts w:ascii="Times New Roman" w:hAnsi="Times New Roman"/>
          <w:sz w:val="26"/>
          <w:szCs w:val="26"/>
        </w:rPr>
        <w:t xml:space="preserve"> обеспечение поступления в бюджет администрируемых комитетом доходов от приватизации муниципального имущества, использования муниципального имущества (заключения договоров аренды земельных участков, договоров на размещение нестационарных объектов, договоров аренды нежилых помещений, предоставления права заключения договора аренды и др.), </w:t>
      </w:r>
      <w:r w:rsidRPr="00D64CAE">
        <w:rPr>
          <w:rFonts w:ascii="Times New Roman" w:hAnsi="Times New Roman"/>
          <w:sz w:val="26"/>
          <w:szCs w:val="26"/>
        </w:rPr>
        <w:t xml:space="preserve">от продажи земельных участков и </w:t>
      </w:r>
      <w:r w:rsidR="000A0D58" w:rsidRPr="00D64CAE">
        <w:rPr>
          <w:rFonts w:ascii="Times New Roman" w:hAnsi="Times New Roman"/>
          <w:sz w:val="26"/>
          <w:szCs w:val="26"/>
        </w:rPr>
        <w:t>обеспечение исполнения полномочий органа местного самоуправления в области наружной рекламы.</w:t>
      </w:r>
    </w:p>
    <w:p w:rsidR="000932F0" w:rsidRPr="00D64CAE" w:rsidRDefault="000A0D5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lastRenderedPageBreak/>
        <w:t xml:space="preserve">Приватизация имущества производится в соответствии с требованиями законодательства. Договоры купли-продажи заключаются по итогам торгов либо в порядке преимущественного права выкупа (в соответствии с </w:t>
      </w:r>
      <w:r w:rsidRPr="00D64CAE">
        <w:rPr>
          <w:rStyle w:val="a3"/>
          <w:color w:val="auto"/>
          <w:sz w:val="26"/>
          <w:szCs w:val="26"/>
        </w:rPr>
        <w:t>Федеральным законом</w:t>
      </w:r>
      <w:r w:rsidRPr="00D64CAE">
        <w:rPr>
          <w:rFonts w:ascii="Times New Roman" w:hAnsi="Times New Roman"/>
          <w:sz w:val="26"/>
          <w:szCs w:val="26"/>
        </w:rPr>
        <w:t xml:space="preserve"> от 22.07.2008 № 159-ФЗ). Подготовка объектов, включенных в Прогнозный план приватизации муниципального имущества, к продаже включает оценку рыночной стоимости объекта, размещение информации о торгах и их итогах, рекламу. </w:t>
      </w:r>
    </w:p>
    <w:p w:rsidR="00482F81" w:rsidRPr="00D64CAE" w:rsidRDefault="00482F8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Мероприятие также включает в себя проведение технической инвентаризации и регистрации права муниципальной собственности на объекты, включенные и подлежащие включению в реестр муниципального имущества города.</w:t>
      </w:r>
    </w:p>
    <w:p w:rsidR="000A0D58" w:rsidRDefault="000932F0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О</w:t>
      </w:r>
      <w:r w:rsidR="000A0D58" w:rsidRPr="00D64CAE">
        <w:rPr>
          <w:rFonts w:ascii="Times New Roman" w:hAnsi="Times New Roman"/>
          <w:sz w:val="26"/>
          <w:szCs w:val="26"/>
        </w:rPr>
        <w:t>беспечение исполнения полномочий органа местного самоуправления в области наружной рекламы предусматривает выдачу разрешений на установку и эксплуатацию рекламных конструкций, предписаний на демонтаж незаконно установленных рекламных конструкций, осуществление демонтажа незаконно установленных рекламных конструкций за счет городского бюджета (в соответствии с требованиями законодательства), оценку и хранение демонтированных конструкций.</w:t>
      </w:r>
    </w:p>
    <w:p w:rsidR="00F776B6" w:rsidRPr="00F776B6" w:rsidRDefault="00F776B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 сфере распоряжения земельными ресурсами мероприяти</w:t>
      </w:r>
      <w:r>
        <w:rPr>
          <w:rFonts w:ascii="Times New Roman" w:hAnsi="Times New Roman"/>
          <w:sz w:val="26"/>
          <w:szCs w:val="26"/>
        </w:rPr>
        <w:t>е</w:t>
      </w:r>
      <w:r w:rsidRPr="00D64CAE">
        <w:rPr>
          <w:rFonts w:ascii="Times New Roman" w:hAnsi="Times New Roman"/>
          <w:sz w:val="26"/>
          <w:szCs w:val="26"/>
        </w:rPr>
        <w:t xml:space="preserve"> включа</w:t>
      </w:r>
      <w:r>
        <w:rPr>
          <w:rFonts w:ascii="Times New Roman" w:hAnsi="Times New Roman"/>
          <w:sz w:val="26"/>
          <w:szCs w:val="26"/>
        </w:rPr>
        <w:t>е</w:t>
      </w:r>
      <w:r w:rsidRPr="00D64CAE">
        <w:rPr>
          <w:rFonts w:ascii="Times New Roman" w:hAnsi="Times New Roman"/>
          <w:sz w:val="26"/>
          <w:szCs w:val="26"/>
        </w:rPr>
        <w:t>т в себя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проведение мероприятий по изъятию земельных участков и объектов недвижимости для муниципальных нужд</w:t>
      </w:r>
      <w:r>
        <w:rPr>
          <w:rFonts w:ascii="Times New Roman" w:hAnsi="Times New Roman"/>
          <w:sz w:val="26"/>
          <w:szCs w:val="26"/>
        </w:rPr>
        <w:t>.</w:t>
      </w:r>
    </w:p>
    <w:p w:rsidR="00F776B6" w:rsidRPr="00D64CAE" w:rsidRDefault="00F776B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0D58" w:rsidRPr="00D64CAE" w:rsidRDefault="000A0D5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0D58" w:rsidRPr="00D64CAE" w:rsidRDefault="000932F0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  <w:r w:rsidRPr="00D64CAE">
        <w:rPr>
          <w:b w:val="0"/>
          <w:sz w:val="26"/>
          <w:szCs w:val="26"/>
          <w:lang w:val="ru-RU"/>
        </w:rPr>
        <w:t>Основное мероприятие 7.</w:t>
      </w:r>
      <w:r w:rsidRPr="00D64CAE">
        <w:t xml:space="preserve"> </w:t>
      </w:r>
      <w:r w:rsidRPr="00D64CAE">
        <w:rPr>
          <w:b w:val="0"/>
          <w:sz w:val="26"/>
          <w:szCs w:val="26"/>
          <w:lang w:val="ru-RU"/>
        </w:rPr>
        <w:t>Содержание имущества казны.</w:t>
      </w:r>
    </w:p>
    <w:p w:rsidR="007B3D5C" w:rsidRPr="00D64CAE" w:rsidRDefault="000932F0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  <w:r w:rsidRPr="00D64CAE">
        <w:rPr>
          <w:b w:val="0"/>
          <w:sz w:val="26"/>
          <w:szCs w:val="26"/>
          <w:lang w:val="ru-RU"/>
        </w:rPr>
        <w:t>Данное мероприятие направлено на решение задач по содержанию состава муниципального имущества, оптимального для исполнения полномочий городского округа, реализации социальных программ и прочих мероприятий, обеспечению учета муниципального имущества в соответствии с требованиями законодательства и контроль использования его по назначению, а также задачи обеспечения сохранности имущества муниципальной казны для возможности его дальнейшей приватизации, передачи в пользование или закрепления за муниципальными организациями.</w:t>
      </w:r>
    </w:p>
    <w:p w:rsidR="000932F0" w:rsidRPr="00D64CAE" w:rsidRDefault="000932F0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  <w:r w:rsidRPr="00D64CAE">
        <w:rPr>
          <w:b w:val="0"/>
          <w:sz w:val="26"/>
          <w:szCs w:val="26"/>
        </w:rPr>
        <w:t>В рамках решения задачи формирования состава муниципального имущества, оптимального для исполнения полномочий городского округа, реализации социальных программ и прочих мероприятий, проводятся действия по принятию в муниципальную собственность имущества иных собственников, если оно должно находиться в муниципальной собственности в соответствии с требованиями законодательства, передача имущества на другие уровни собственности, закрепление имущества за муниципальными учреждениями и предприятиями в соответствии с полномочиями городского округа.</w:t>
      </w:r>
    </w:p>
    <w:p w:rsidR="000932F0" w:rsidRPr="00D64CAE" w:rsidRDefault="000932F0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  <w:r w:rsidRPr="00D64CAE">
        <w:rPr>
          <w:b w:val="0"/>
          <w:sz w:val="26"/>
          <w:szCs w:val="26"/>
          <w:lang w:val="ru-RU"/>
        </w:rPr>
        <w:t>Мероприятие также включает в себя содержание пустующих объектов, включенных в состав муниципальной казны, текущий ремонт, обеспечение охраны пустующих зданий в составе казны, хранение объектов казны и услуги по утилизации списанного имущества.</w:t>
      </w:r>
    </w:p>
    <w:p w:rsidR="006C0422" w:rsidRPr="00D64CAE" w:rsidRDefault="006C0422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  <w:lang w:val="ru-RU"/>
        </w:rPr>
      </w:pPr>
    </w:p>
    <w:p w:rsidR="008F223E" w:rsidRPr="00D64CAE" w:rsidRDefault="008F223E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Перечень основных мероприятий и мероприятий муниципальной программы, ожидаемый непосредственный результат, последствия нереализации, связь с показателями муниципальной программы представлены в таблице 2.</w:t>
      </w:r>
    </w:p>
    <w:p w:rsidR="008F223E" w:rsidRPr="00D64CAE" w:rsidRDefault="008F223E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0932F0" w:rsidRPr="00D64CAE" w:rsidRDefault="000932F0" w:rsidP="006C11E1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8" w:name="sub_50"/>
      <w:r w:rsidRPr="00D64CAE">
        <w:rPr>
          <w:b w:val="0"/>
          <w:sz w:val="26"/>
          <w:szCs w:val="26"/>
        </w:rPr>
        <w:t>Обоснование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объема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финансовых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ресурсов,</w:t>
      </w:r>
      <w:r w:rsidR="00B821A1" w:rsidRPr="00D64CAE">
        <w:rPr>
          <w:b w:val="0"/>
          <w:sz w:val="26"/>
          <w:szCs w:val="26"/>
        </w:rPr>
        <w:t xml:space="preserve"> </w:t>
      </w:r>
    </w:p>
    <w:p w:rsidR="00D146F6" w:rsidRPr="00D64CAE" w:rsidRDefault="002744D8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64CAE">
        <w:rPr>
          <w:b w:val="0"/>
          <w:sz w:val="26"/>
          <w:szCs w:val="26"/>
        </w:rPr>
        <w:t>необходимых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для</w:t>
      </w:r>
      <w:r w:rsidR="00B821A1" w:rsidRPr="00D64CAE">
        <w:rPr>
          <w:b w:val="0"/>
          <w:sz w:val="26"/>
          <w:szCs w:val="26"/>
        </w:rPr>
        <w:t xml:space="preserve"> </w:t>
      </w:r>
      <w:r w:rsidR="00D146F6" w:rsidRPr="00D64CAE">
        <w:rPr>
          <w:b w:val="0"/>
          <w:sz w:val="26"/>
          <w:szCs w:val="26"/>
        </w:rPr>
        <w:t>реализации</w:t>
      </w:r>
      <w:r w:rsidR="00B821A1" w:rsidRPr="00D64CAE">
        <w:rPr>
          <w:b w:val="0"/>
          <w:sz w:val="26"/>
          <w:szCs w:val="26"/>
        </w:rPr>
        <w:t xml:space="preserve"> </w:t>
      </w:r>
      <w:r w:rsidR="00896DA6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896DA6" w:rsidRPr="00D64CAE">
        <w:rPr>
          <w:b w:val="0"/>
          <w:sz w:val="26"/>
          <w:szCs w:val="26"/>
        </w:rPr>
        <w:t>программы</w:t>
      </w:r>
    </w:p>
    <w:bookmarkEnd w:id="18"/>
    <w:p w:rsidR="00D146F6" w:rsidRPr="00D64CAE" w:rsidRDefault="00D146F6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Финансирование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96DA6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96DA6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осуществляется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E030C3" w:rsidRPr="00D64CAE">
        <w:rPr>
          <w:rFonts w:ascii="Times New Roman" w:hAnsi="Times New Roman"/>
          <w:sz w:val="26"/>
          <w:szCs w:val="26"/>
        </w:rPr>
        <w:t xml:space="preserve">, </w:t>
      </w:r>
      <w:r w:rsidR="00E77689" w:rsidRPr="00D64CAE">
        <w:rPr>
          <w:rFonts w:ascii="Times New Roman" w:hAnsi="Times New Roman"/>
          <w:sz w:val="26"/>
          <w:szCs w:val="26"/>
        </w:rPr>
        <w:t>областного</w:t>
      </w:r>
      <w:r w:rsidR="00E030C3" w:rsidRPr="00D64CAE">
        <w:rPr>
          <w:rFonts w:ascii="Times New Roman" w:hAnsi="Times New Roman"/>
          <w:sz w:val="26"/>
          <w:szCs w:val="26"/>
        </w:rPr>
        <w:t xml:space="preserve"> и федерального </w:t>
      </w:r>
      <w:r w:rsidRPr="00D64CAE">
        <w:rPr>
          <w:rFonts w:ascii="Times New Roman" w:hAnsi="Times New Roman"/>
          <w:sz w:val="26"/>
          <w:szCs w:val="26"/>
        </w:rPr>
        <w:t>бюджет</w:t>
      </w:r>
      <w:r w:rsidR="00E77689" w:rsidRPr="00D64CAE">
        <w:rPr>
          <w:rFonts w:ascii="Times New Roman" w:hAnsi="Times New Roman"/>
          <w:sz w:val="26"/>
          <w:szCs w:val="26"/>
        </w:rPr>
        <w:t>ов</w:t>
      </w:r>
      <w:r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Финансирование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внебюджетных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источников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предусмотрено.</w:t>
      </w:r>
    </w:p>
    <w:p w:rsidR="00AD28EF" w:rsidRPr="00D64CAE" w:rsidRDefault="005819FF" w:rsidP="006C11E1">
      <w:pPr>
        <w:pStyle w:val="af4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Общий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объем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бюджетных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ассигнований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на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реализацию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составляет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490FF2">
        <w:rPr>
          <w:rFonts w:ascii="Times New Roman" w:hAnsi="Times New Roman" w:cs="Times New Roman"/>
          <w:sz w:val="26"/>
          <w:szCs w:val="26"/>
        </w:rPr>
        <w:t xml:space="preserve"> 882 715,9</w:t>
      </w:r>
      <w:r w:rsidR="00174815" w:rsidRPr="00174815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64CAE">
        <w:rPr>
          <w:rFonts w:ascii="Times New Roman" w:hAnsi="Times New Roman" w:cs="Times New Roman"/>
          <w:sz w:val="26"/>
          <w:szCs w:val="26"/>
        </w:rPr>
        <w:t>тыс.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64CAE">
        <w:rPr>
          <w:rFonts w:ascii="Times New Roman" w:hAnsi="Times New Roman" w:cs="Times New Roman"/>
          <w:sz w:val="26"/>
          <w:szCs w:val="26"/>
        </w:rPr>
        <w:t>руб.,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64CAE">
        <w:rPr>
          <w:rFonts w:ascii="Times New Roman" w:hAnsi="Times New Roman" w:cs="Times New Roman"/>
          <w:sz w:val="26"/>
          <w:szCs w:val="26"/>
        </w:rPr>
        <w:t>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64CAE">
        <w:rPr>
          <w:rFonts w:ascii="Times New Roman" w:hAnsi="Times New Roman" w:cs="Times New Roman"/>
          <w:sz w:val="26"/>
          <w:szCs w:val="26"/>
        </w:rPr>
        <w:t>том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64CAE">
        <w:rPr>
          <w:rFonts w:ascii="Times New Roman" w:hAnsi="Times New Roman" w:cs="Times New Roman"/>
          <w:sz w:val="26"/>
          <w:szCs w:val="26"/>
        </w:rPr>
        <w:t>числе:</w:t>
      </w:r>
    </w:p>
    <w:p w:rsidR="00AD28EF" w:rsidRPr="00D64CAE" w:rsidRDefault="00AD28EF" w:rsidP="006C11E1">
      <w:pPr>
        <w:pStyle w:val="af4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2014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год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-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75836,3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тыс.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D64CAE" w:rsidRDefault="00AD28EF" w:rsidP="006C11E1">
      <w:pPr>
        <w:pStyle w:val="af4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2015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год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-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104408,4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тыс.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руб.,</w:t>
      </w:r>
    </w:p>
    <w:p w:rsidR="00886032" w:rsidRPr="00D64CAE" w:rsidRDefault="00886032" w:rsidP="006C11E1">
      <w:pPr>
        <w:pStyle w:val="af4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2016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год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–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10665A" w:rsidRPr="00D64CAE">
        <w:rPr>
          <w:rFonts w:ascii="Times New Roman" w:hAnsi="Times New Roman" w:cs="Times New Roman"/>
          <w:sz w:val="26"/>
          <w:szCs w:val="26"/>
        </w:rPr>
        <w:t>257476,3</w:t>
      </w:r>
      <w:r w:rsidRPr="00D64CAE">
        <w:rPr>
          <w:rFonts w:ascii="Times New Roman" w:hAnsi="Times New Roman" w:cs="Times New Roman"/>
          <w:sz w:val="26"/>
          <w:szCs w:val="26"/>
        </w:rPr>
        <w:t>тыс.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D64CAE" w:rsidRDefault="00886032" w:rsidP="006C11E1">
      <w:pPr>
        <w:pStyle w:val="af4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2017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год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–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603A61" w:rsidRPr="00D64CAE">
        <w:rPr>
          <w:rFonts w:ascii="Times New Roman" w:hAnsi="Times New Roman" w:cs="Times New Roman"/>
          <w:sz w:val="26"/>
          <w:szCs w:val="26"/>
        </w:rPr>
        <w:t>123969,5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тыс.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руб.,</w:t>
      </w:r>
    </w:p>
    <w:p w:rsidR="00260102" w:rsidRPr="00D64CAE" w:rsidRDefault="00260102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2018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B63E6" w:rsidRPr="00D64CAE">
        <w:rPr>
          <w:rFonts w:ascii="Times New Roman" w:hAnsi="Times New Roman"/>
          <w:sz w:val="26"/>
          <w:szCs w:val="26"/>
        </w:rPr>
        <w:t>93 689,1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руб.</w:t>
      </w:r>
    </w:p>
    <w:p w:rsidR="006F700E" w:rsidRPr="00D64CAE" w:rsidRDefault="006F700E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2019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74815">
        <w:rPr>
          <w:rFonts w:ascii="Times New Roman" w:hAnsi="Times New Roman"/>
          <w:sz w:val="26"/>
          <w:szCs w:val="26"/>
        </w:rPr>
        <w:t>83 740,9</w:t>
      </w:r>
      <w:r w:rsidR="00847C6A">
        <w:rPr>
          <w:rFonts w:ascii="Times New Roman" w:hAnsi="Times New Roman"/>
          <w:sz w:val="26"/>
          <w:szCs w:val="26"/>
        </w:rPr>
        <w:t xml:space="preserve"> </w:t>
      </w:r>
      <w:r w:rsidR="008C573A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руб.</w:t>
      </w:r>
    </w:p>
    <w:p w:rsidR="006F700E" w:rsidRPr="00D64CAE" w:rsidRDefault="006F700E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2020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bookmarkStart w:id="19" w:name="_Hlk26972022"/>
      <w:r w:rsidR="00490FF2">
        <w:rPr>
          <w:rFonts w:ascii="Times New Roman" w:hAnsi="Times New Roman"/>
          <w:sz w:val="26"/>
          <w:szCs w:val="26"/>
        </w:rPr>
        <w:t>56 467,7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bookmarkEnd w:id="19"/>
      <w:r w:rsidRPr="00D64CAE">
        <w:rPr>
          <w:rFonts w:ascii="Times New Roman" w:hAnsi="Times New Roman"/>
          <w:sz w:val="26"/>
          <w:szCs w:val="26"/>
        </w:rPr>
        <w:t>тыс.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руб.</w:t>
      </w:r>
    </w:p>
    <w:p w:rsidR="006F700E" w:rsidRPr="00D64CAE" w:rsidRDefault="006F700E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2021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C6700">
        <w:rPr>
          <w:rFonts w:ascii="Times New Roman" w:hAnsi="Times New Roman"/>
          <w:sz w:val="26"/>
          <w:szCs w:val="26"/>
        </w:rPr>
        <w:t>45 150,2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руб.</w:t>
      </w:r>
    </w:p>
    <w:p w:rsidR="006F700E" w:rsidRPr="00D64CAE" w:rsidRDefault="006F700E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2022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C6700">
        <w:rPr>
          <w:rFonts w:ascii="Times New Roman" w:hAnsi="Times New Roman"/>
          <w:sz w:val="26"/>
          <w:szCs w:val="26"/>
        </w:rPr>
        <w:t>41 977,5</w:t>
      </w:r>
      <w:r w:rsidR="00CC6700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руб.</w:t>
      </w:r>
    </w:p>
    <w:p w:rsidR="00AA6036" w:rsidRPr="00D64CAE" w:rsidRDefault="00AA603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Объем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ассигнований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236A91">
        <w:rPr>
          <w:rFonts w:ascii="Times New Roman" w:hAnsi="Times New Roman"/>
          <w:sz w:val="26"/>
          <w:szCs w:val="26"/>
        </w:rPr>
        <w:t xml:space="preserve">                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составляет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bookmarkStart w:id="20" w:name="_Hlk26454139"/>
      <w:r w:rsidR="00236A91">
        <w:rPr>
          <w:rFonts w:ascii="Times New Roman" w:hAnsi="Times New Roman"/>
          <w:sz w:val="26"/>
          <w:szCs w:val="26"/>
        </w:rPr>
        <w:t>567</w:t>
      </w:r>
      <w:r w:rsidR="00174815">
        <w:rPr>
          <w:rFonts w:ascii="Times New Roman" w:hAnsi="Times New Roman"/>
          <w:sz w:val="26"/>
          <w:szCs w:val="26"/>
        </w:rPr>
        <w:t> 916,4</w:t>
      </w:r>
      <w:r w:rsidR="00A203A0" w:rsidRPr="00D64CAE">
        <w:rPr>
          <w:rFonts w:ascii="Times New Roman" w:hAnsi="Times New Roman"/>
          <w:sz w:val="26"/>
          <w:szCs w:val="26"/>
        </w:rPr>
        <w:t xml:space="preserve"> </w:t>
      </w:r>
      <w:bookmarkEnd w:id="20"/>
      <w:r w:rsidRPr="00D64CAE">
        <w:rPr>
          <w:rFonts w:ascii="Times New Roman" w:hAnsi="Times New Roman"/>
          <w:sz w:val="26"/>
          <w:szCs w:val="26"/>
        </w:rPr>
        <w:t>тыс.руб.,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6A445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2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A4935"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bookmarkStart w:id="21" w:name="_Hlk26454190"/>
      <w:r w:rsidR="00236A91">
        <w:rPr>
          <w:rFonts w:ascii="Times New Roman" w:hAnsi="Times New Roman"/>
          <w:sz w:val="26"/>
          <w:szCs w:val="26"/>
        </w:rPr>
        <w:t>25 988,2</w:t>
      </w:r>
      <w:r w:rsidR="003D584E" w:rsidRPr="00D64CAE">
        <w:rPr>
          <w:rFonts w:ascii="Times New Roman" w:hAnsi="Times New Roman"/>
          <w:sz w:val="26"/>
          <w:szCs w:val="26"/>
        </w:rPr>
        <w:t xml:space="preserve"> </w:t>
      </w:r>
      <w:bookmarkEnd w:id="21"/>
      <w:r w:rsidRPr="00D64CAE">
        <w:rPr>
          <w:rFonts w:ascii="Times New Roman" w:hAnsi="Times New Roman"/>
          <w:sz w:val="26"/>
          <w:szCs w:val="26"/>
        </w:rPr>
        <w:t>тыс.руб.,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6A445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3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236A91">
        <w:rPr>
          <w:rFonts w:ascii="Times New Roman" w:hAnsi="Times New Roman"/>
          <w:sz w:val="26"/>
          <w:szCs w:val="26"/>
        </w:rPr>
        <w:t xml:space="preserve"> </w:t>
      </w:r>
      <w:r w:rsidR="0046199A" w:rsidRPr="00D64CAE">
        <w:rPr>
          <w:rFonts w:ascii="Times New Roman" w:hAnsi="Times New Roman"/>
          <w:sz w:val="26"/>
          <w:szCs w:val="26"/>
        </w:rPr>
        <w:t>2 510,2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тыс.руб.,</w:t>
      </w:r>
      <w:r w:rsidR="00236A91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</w:t>
      </w:r>
      <w:r w:rsidR="00587D93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4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bookmarkStart w:id="22" w:name="_Hlk26454306"/>
      <w:r w:rsidR="007E583B">
        <w:rPr>
          <w:rFonts w:ascii="Times New Roman" w:hAnsi="Times New Roman"/>
          <w:sz w:val="26"/>
          <w:szCs w:val="26"/>
        </w:rPr>
        <w:t>226 109,0</w:t>
      </w:r>
      <w:r w:rsidR="0046199A" w:rsidRPr="00D64CAE">
        <w:rPr>
          <w:rFonts w:ascii="Times New Roman" w:hAnsi="Times New Roman"/>
          <w:sz w:val="26"/>
          <w:szCs w:val="26"/>
        </w:rPr>
        <w:t xml:space="preserve"> </w:t>
      </w:r>
      <w:bookmarkEnd w:id="22"/>
      <w:r w:rsidR="0046199A" w:rsidRPr="00D64CAE">
        <w:rPr>
          <w:rFonts w:ascii="Times New Roman" w:hAnsi="Times New Roman"/>
          <w:sz w:val="26"/>
          <w:szCs w:val="26"/>
        </w:rPr>
        <w:t>тыс.руб</w:t>
      </w:r>
      <w:r w:rsidRPr="00D64CAE">
        <w:rPr>
          <w:rFonts w:ascii="Times New Roman" w:hAnsi="Times New Roman"/>
          <w:sz w:val="26"/>
          <w:szCs w:val="26"/>
        </w:rPr>
        <w:t>.</w:t>
      </w:r>
      <w:r w:rsidR="00A203A0" w:rsidRPr="00D64CAE">
        <w:rPr>
          <w:rFonts w:ascii="Times New Roman" w:hAnsi="Times New Roman"/>
          <w:sz w:val="26"/>
          <w:szCs w:val="26"/>
        </w:rPr>
        <w:t xml:space="preserve">,  основного мероприятия 5 – </w:t>
      </w:r>
      <w:r w:rsidR="00CC6700">
        <w:rPr>
          <w:rFonts w:ascii="Times New Roman" w:hAnsi="Times New Roman"/>
          <w:sz w:val="26"/>
          <w:szCs w:val="26"/>
        </w:rPr>
        <w:t>221</w:t>
      </w:r>
      <w:r w:rsidR="00A203A0" w:rsidRPr="00D64CAE">
        <w:rPr>
          <w:rFonts w:ascii="Times New Roman" w:hAnsi="Times New Roman"/>
          <w:sz w:val="26"/>
          <w:szCs w:val="26"/>
        </w:rPr>
        <w:t>,6 тыс.руб.</w:t>
      </w:r>
      <w:r w:rsidR="00482F81" w:rsidRPr="00D64CAE">
        <w:rPr>
          <w:rFonts w:ascii="Times New Roman" w:hAnsi="Times New Roman"/>
          <w:sz w:val="26"/>
          <w:szCs w:val="26"/>
        </w:rPr>
        <w:t xml:space="preserve">, основного мероприятия 6 </w:t>
      </w:r>
      <w:r w:rsidR="00EE1DDE">
        <w:rPr>
          <w:rFonts w:ascii="Times New Roman" w:hAnsi="Times New Roman"/>
          <w:sz w:val="26"/>
          <w:szCs w:val="26"/>
        </w:rPr>
        <w:t>–</w:t>
      </w:r>
      <w:r w:rsidR="0046199A" w:rsidRPr="00D64CAE">
        <w:rPr>
          <w:rFonts w:ascii="Times New Roman" w:hAnsi="Times New Roman"/>
          <w:sz w:val="26"/>
          <w:szCs w:val="26"/>
        </w:rPr>
        <w:t xml:space="preserve"> </w:t>
      </w:r>
      <w:r w:rsidR="00CC6700">
        <w:rPr>
          <w:rFonts w:ascii="Times New Roman" w:hAnsi="Times New Roman"/>
          <w:sz w:val="26"/>
          <w:szCs w:val="26"/>
        </w:rPr>
        <w:t>43 845,6</w:t>
      </w:r>
      <w:r w:rsidR="00482F81" w:rsidRPr="00D64CAE">
        <w:rPr>
          <w:rFonts w:ascii="Times New Roman" w:hAnsi="Times New Roman"/>
          <w:sz w:val="26"/>
          <w:szCs w:val="26"/>
        </w:rPr>
        <w:t xml:space="preserve"> тыс.руб., основного мероприятия 7 </w:t>
      </w:r>
      <w:r w:rsidR="00E60A29">
        <w:rPr>
          <w:rFonts w:ascii="Times New Roman" w:hAnsi="Times New Roman"/>
          <w:sz w:val="26"/>
          <w:szCs w:val="26"/>
        </w:rPr>
        <w:t>–</w:t>
      </w:r>
      <w:r w:rsidR="000124A6" w:rsidRPr="00D64CAE">
        <w:rPr>
          <w:rFonts w:ascii="Times New Roman" w:hAnsi="Times New Roman"/>
          <w:sz w:val="26"/>
          <w:szCs w:val="26"/>
        </w:rPr>
        <w:t xml:space="preserve"> </w:t>
      </w:r>
      <w:r w:rsidR="007E583B">
        <w:rPr>
          <w:rFonts w:ascii="Times New Roman" w:hAnsi="Times New Roman"/>
          <w:sz w:val="26"/>
          <w:szCs w:val="26"/>
        </w:rPr>
        <w:t>16 124,9</w:t>
      </w:r>
      <w:r w:rsidR="00482F81" w:rsidRPr="00D64CAE">
        <w:rPr>
          <w:rFonts w:ascii="Times New Roman" w:hAnsi="Times New Roman"/>
          <w:sz w:val="26"/>
          <w:szCs w:val="26"/>
        </w:rPr>
        <w:t xml:space="preserve"> тыс.руб.</w:t>
      </w:r>
    </w:p>
    <w:p w:rsidR="00CB0407" w:rsidRPr="00D64CAE" w:rsidRDefault="00CB0407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D64CAE" w:rsidRDefault="00CB0407" w:rsidP="006C11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Информация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ресурсному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расшифровкой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главным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распорядителям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мероприятиям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годам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программы)</w:t>
      </w:r>
    </w:p>
    <w:p w:rsidR="00CB0407" w:rsidRPr="00D64CAE" w:rsidRDefault="00CB0407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Информация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представлена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таблицах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3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4.</w:t>
      </w:r>
    </w:p>
    <w:p w:rsidR="00AD5084" w:rsidRPr="00D64CAE" w:rsidRDefault="00AD5084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D64CAE" w:rsidRDefault="00CD40A1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Прогноз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конечных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программы,</w:t>
      </w:r>
    </w:p>
    <w:p w:rsidR="00186A7A" w:rsidRPr="00D64CAE" w:rsidRDefault="00CD40A1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характеризующих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целевое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состояние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(изменение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состояния)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уровня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качества</w:t>
      </w:r>
    </w:p>
    <w:p w:rsidR="00186A7A" w:rsidRPr="00D64CAE" w:rsidRDefault="00CD40A1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жизни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населения,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социальной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экономики,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степени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</w:p>
    <w:p w:rsidR="00CD40A1" w:rsidRPr="00D64CAE" w:rsidRDefault="00CD40A1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других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общественно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значимых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интересов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потребностей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соответствующей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</w:p>
    <w:p w:rsidR="008D1204" w:rsidRPr="00D64CAE" w:rsidRDefault="008D1204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Pr="00D64CAE" w:rsidRDefault="008134A9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прогнозируется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достижение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следующих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конечных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результатов: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8134A9" w:rsidRPr="00D64CAE" w:rsidRDefault="008134A9" w:rsidP="006C11E1">
      <w:pPr>
        <w:pStyle w:val="af4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снижение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общей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площади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объектов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казны,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не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обремененных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правами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третьих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лиц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64CAE">
        <w:rPr>
          <w:rFonts w:ascii="Times New Roman" w:hAnsi="Times New Roman" w:cs="Times New Roman"/>
          <w:sz w:val="26"/>
          <w:szCs w:val="26"/>
        </w:rPr>
        <w:t>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64CAE">
        <w:rPr>
          <w:rFonts w:ascii="Times New Roman" w:hAnsi="Times New Roman" w:cs="Times New Roman"/>
          <w:sz w:val="26"/>
          <w:szCs w:val="26"/>
        </w:rPr>
        <w:t>т.ч.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содержащихся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за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счёт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средств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бюджета,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до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64CAE">
        <w:rPr>
          <w:rFonts w:ascii="Times New Roman" w:hAnsi="Times New Roman" w:cs="Times New Roman"/>
          <w:sz w:val="26"/>
          <w:szCs w:val="26"/>
        </w:rPr>
        <w:t>2</w:t>
      </w:r>
      <w:r w:rsidR="00FA0E03" w:rsidRPr="00D64CAE">
        <w:rPr>
          <w:rFonts w:ascii="Times New Roman" w:hAnsi="Times New Roman" w:cs="Times New Roman"/>
          <w:sz w:val="26"/>
          <w:szCs w:val="26"/>
        </w:rPr>
        <w:t>8</w:t>
      </w:r>
      <w:r w:rsidR="00551345" w:rsidRPr="00D64CAE">
        <w:rPr>
          <w:rFonts w:ascii="Times New Roman" w:hAnsi="Times New Roman" w:cs="Times New Roman"/>
          <w:sz w:val="26"/>
          <w:szCs w:val="26"/>
        </w:rPr>
        <w:t>000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64CAE">
        <w:rPr>
          <w:rFonts w:ascii="Times New Roman" w:hAnsi="Times New Roman" w:cs="Times New Roman"/>
          <w:sz w:val="26"/>
          <w:szCs w:val="26"/>
        </w:rPr>
        <w:t>кв.м;</w:t>
      </w:r>
    </w:p>
    <w:p w:rsidR="00E6134E" w:rsidRPr="00D64CAE" w:rsidRDefault="008134A9" w:rsidP="006C11E1">
      <w:pPr>
        <w:pStyle w:val="af4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поступлений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бюджет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по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неналоговым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размере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714853" w:rsidRPr="00D64CAE">
        <w:rPr>
          <w:rFonts w:ascii="Times New Roman" w:hAnsi="Times New Roman"/>
          <w:sz w:val="26"/>
          <w:szCs w:val="26"/>
        </w:rPr>
        <w:t xml:space="preserve">3 784 282,4  </w:t>
      </w:r>
      <w:r w:rsidRPr="00D64CAE">
        <w:rPr>
          <w:rFonts w:ascii="Times New Roman" w:hAnsi="Times New Roman" w:cs="Times New Roman"/>
          <w:sz w:val="26"/>
          <w:szCs w:val="26"/>
        </w:rPr>
        <w:t>тыс.руб.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за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реал</w:t>
      </w:r>
      <w:r w:rsidR="00551345" w:rsidRPr="00D64CAE">
        <w:rPr>
          <w:rFonts w:ascii="Times New Roman" w:hAnsi="Times New Roman" w:cs="Times New Roman"/>
          <w:sz w:val="26"/>
          <w:szCs w:val="26"/>
        </w:rPr>
        <w:t>изации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64CAE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64CAE">
        <w:rPr>
          <w:rFonts w:ascii="Times New Roman" w:hAnsi="Times New Roman" w:cs="Times New Roman"/>
          <w:sz w:val="26"/>
          <w:szCs w:val="26"/>
        </w:rPr>
        <w:t>программы,;</w:t>
      </w:r>
    </w:p>
    <w:p w:rsidR="008134A9" w:rsidRPr="00D64CAE" w:rsidRDefault="008134A9" w:rsidP="006C11E1">
      <w:pPr>
        <w:pStyle w:val="af4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100%</w:t>
      </w:r>
      <w:r w:rsidR="00C207F9" w:rsidRPr="00D64CAE">
        <w:rPr>
          <w:rFonts w:ascii="Times New Roman" w:hAnsi="Times New Roman" w:cs="Times New Roman"/>
          <w:sz w:val="26"/>
          <w:szCs w:val="26"/>
        </w:rPr>
        <w:t>-</w:t>
      </w:r>
      <w:r w:rsidR="00D03F2F" w:rsidRPr="00D64CAE">
        <w:rPr>
          <w:rFonts w:ascii="Times New Roman" w:hAnsi="Times New Roman" w:cs="Times New Roman"/>
          <w:sz w:val="26"/>
          <w:szCs w:val="26"/>
        </w:rPr>
        <w:t>о</w:t>
      </w:r>
      <w:r w:rsidR="00C207F9" w:rsidRPr="00D64CAE">
        <w:rPr>
          <w:rFonts w:ascii="Times New Roman" w:hAnsi="Times New Roman" w:cs="Times New Roman"/>
          <w:sz w:val="26"/>
          <w:szCs w:val="26"/>
        </w:rPr>
        <w:t>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выполнение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плана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по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F4117A" w:rsidRPr="00D64CAE">
        <w:rPr>
          <w:rFonts w:ascii="Times New Roman" w:hAnsi="Times New Roman" w:cs="Times New Roman"/>
          <w:sz w:val="26"/>
          <w:szCs w:val="26"/>
        </w:rPr>
        <w:t>администрируемых комитетом</w:t>
      </w:r>
      <w:r w:rsidR="00551345" w:rsidRPr="00D64CAE">
        <w:rPr>
          <w:rFonts w:ascii="Times New Roman" w:hAnsi="Times New Roman" w:cs="Times New Roman"/>
          <w:sz w:val="26"/>
          <w:szCs w:val="26"/>
        </w:rPr>
        <w:t>;</w:t>
      </w:r>
    </w:p>
    <w:p w:rsidR="008134A9" w:rsidRPr="00D64CAE" w:rsidRDefault="008134A9" w:rsidP="006C11E1">
      <w:pPr>
        <w:pStyle w:val="af4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для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Pr="00D64CAE">
        <w:rPr>
          <w:rFonts w:ascii="Times New Roman" w:hAnsi="Times New Roman" w:cs="Times New Roman"/>
          <w:sz w:val="26"/>
          <w:szCs w:val="26"/>
        </w:rPr>
        <w:t>строительств</w:t>
      </w:r>
      <w:r w:rsidR="00C207F9" w:rsidRPr="00D64CAE">
        <w:rPr>
          <w:rFonts w:ascii="Times New Roman" w:hAnsi="Times New Roman" w:cs="Times New Roman"/>
          <w:sz w:val="26"/>
          <w:szCs w:val="26"/>
        </w:rPr>
        <w:t>а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64CAE">
        <w:rPr>
          <w:rFonts w:ascii="Times New Roman" w:hAnsi="Times New Roman" w:cs="Times New Roman"/>
          <w:sz w:val="26"/>
          <w:szCs w:val="26"/>
        </w:rPr>
        <w:t>площадью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64CAE">
        <w:rPr>
          <w:rFonts w:ascii="Times New Roman" w:hAnsi="Times New Roman" w:cs="Times New Roman"/>
          <w:sz w:val="26"/>
          <w:szCs w:val="26"/>
        </w:rPr>
        <w:t>не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64CAE">
        <w:rPr>
          <w:rFonts w:ascii="Times New Roman" w:hAnsi="Times New Roman" w:cs="Times New Roman"/>
          <w:sz w:val="26"/>
          <w:szCs w:val="26"/>
        </w:rPr>
        <w:t>ме</w:t>
      </w:r>
      <w:r w:rsidR="00551345" w:rsidRPr="00D64CAE">
        <w:rPr>
          <w:rFonts w:ascii="Times New Roman" w:hAnsi="Times New Roman" w:cs="Times New Roman"/>
          <w:sz w:val="26"/>
          <w:szCs w:val="26"/>
        </w:rPr>
        <w:t>нее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F8291D" w:rsidRPr="00D64CAE">
        <w:rPr>
          <w:rFonts w:ascii="Times New Roman" w:hAnsi="Times New Roman" w:cs="Times New Roman"/>
          <w:sz w:val="26"/>
          <w:szCs w:val="26"/>
        </w:rPr>
        <w:t>9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64CAE">
        <w:rPr>
          <w:rFonts w:ascii="Times New Roman" w:hAnsi="Times New Roman" w:cs="Times New Roman"/>
          <w:sz w:val="26"/>
          <w:szCs w:val="26"/>
        </w:rPr>
        <w:t>га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64CAE">
        <w:rPr>
          <w:rFonts w:ascii="Times New Roman" w:hAnsi="Times New Roman" w:cs="Times New Roman"/>
          <w:sz w:val="26"/>
          <w:szCs w:val="26"/>
        </w:rPr>
        <w:t>в</w:t>
      </w:r>
      <w:r w:rsidR="00B821A1" w:rsidRPr="00D64CAE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64CAE">
        <w:rPr>
          <w:rFonts w:ascii="Times New Roman" w:hAnsi="Times New Roman" w:cs="Times New Roman"/>
          <w:sz w:val="26"/>
          <w:szCs w:val="26"/>
        </w:rPr>
        <w:t>год;</w:t>
      </w:r>
    </w:p>
    <w:p w:rsidR="00E44B3A" w:rsidRPr="00D64CAE" w:rsidRDefault="00E44B3A" w:rsidP="006C11E1">
      <w:pPr>
        <w:pStyle w:val="af4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обеспечение доли самовольно установленных рекламных конструкций, приведенных в соответствие с законодательством на уровне 80%, недопущение роста самовольно установленных рекламных конструкций;</w:t>
      </w:r>
    </w:p>
    <w:p w:rsidR="00E44B3A" w:rsidRPr="00D64CAE" w:rsidRDefault="002576CD" w:rsidP="006C11E1">
      <w:pPr>
        <w:pStyle w:val="af4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t>обеспечение доли устраненных нарушений земельного законодательства, выявленных при осуществлении муниципального земельного контроля на уровне 70 %.</w:t>
      </w:r>
      <w:r w:rsidR="00E44B3A" w:rsidRPr="00D64CAE">
        <w:rPr>
          <w:rFonts w:ascii="Times New Roman" w:hAnsi="Times New Roman" w:cs="Times New Roman"/>
          <w:sz w:val="26"/>
          <w:szCs w:val="26"/>
        </w:rPr>
        <w:t>;</w:t>
      </w:r>
    </w:p>
    <w:p w:rsidR="00E44B3A" w:rsidRPr="00D64CAE" w:rsidRDefault="00E44B3A" w:rsidP="006C11E1">
      <w:pPr>
        <w:pStyle w:val="af4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CAE">
        <w:rPr>
          <w:rFonts w:ascii="Times New Roman" w:hAnsi="Times New Roman" w:cs="Times New Roman"/>
          <w:sz w:val="26"/>
          <w:szCs w:val="26"/>
        </w:rPr>
        <w:lastRenderedPageBreak/>
        <w:t>обеспечение многодетных семей земельными участками на территории муниципального образования «Город Череповец» не менее чем на 87,5 % к 2022 году;</w:t>
      </w:r>
    </w:p>
    <w:p w:rsidR="00E44B3A" w:rsidRPr="00D64CAE" w:rsidRDefault="00E44B3A" w:rsidP="006C11E1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повышение уровня удовлетворенности заявителей качеством и доступностью предоставления муниципальных услуг до 93,4 % к 2022 году.</w:t>
      </w:r>
    </w:p>
    <w:p w:rsidR="00091E04" w:rsidRPr="00D64CAE" w:rsidRDefault="00091E04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204" w:rsidRPr="00D64CAE" w:rsidRDefault="003F36B4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Указанные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выше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ожидаемые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будут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создавать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условия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выполнения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задач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округа,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числе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социальной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</w:t>
      </w:r>
      <w:r w:rsidR="001F6972" w:rsidRPr="00D64CAE">
        <w:rPr>
          <w:rFonts w:ascii="Times New Roman" w:hAnsi="Times New Roman"/>
          <w:sz w:val="26"/>
          <w:szCs w:val="26"/>
        </w:rPr>
        <w:t>формирование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состава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оптимального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округа,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социальных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программ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прочих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мероприятий,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формирование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строительства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социально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значимых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предоставление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многодетным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семьям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т.д.)</w:t>
      </w:r>
      <w:r w:rsidR="005F7062"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Также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созданию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возможностей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социальных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обязательств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будет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способствовать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выполнение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задач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программы,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связанных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обеспечением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запланированном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1F6972" w:rsidRPr="00D64CAE">
        <w:rPr>
          <w:rFonts w:ascii="Times New Roman" w:hAnsi="Times New Roman"/>
          <w:sz w:val="26"/>
          <w:szCs w:val="26"/>
        </w:rPr>
        <w:t>объеме.</w:t>
      </w:r>
    </w:p>
    <w:p w:rsidR="002C5077" w:rsidRPr="00D64CAE" w:rsidRDefault="002C5077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экономической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сфере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достижение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будет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способствовать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развитию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экономики,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том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числе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обеспечивая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поддержку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малого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среднего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бизнеса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(предоставление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преференций,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преимущественного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права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выкупа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960D88" w:rsidRPr="00D64CAE">
        <w:rPr>
          <w:rFonts w:ascii="Times New Roman" w:hAnsi="Times New Roman"/>
          <w:sz w:val="26"/>
          <w:szCs w:val="26"/>
        </w:rPr>
        <w:t>т.п.).</w:t>
      </w:r>
    </w:p>
    <w:p w:rsidR="00CD40A1" w:rsidRPr="00D64CAE" w:rsidRDefault="00CD40A1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Pr="00D64CAE" w:rsidRDefault="00D146F6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Анализ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рисков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программы</w:t>
      </w:r>
    </w:p>
    <w:p w:rsidR="00D146F6" w:rsidRPr="00D64CAE" w:rsidRDefault="00D146F6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описание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рисками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программы</w:t>
      </w:r>
    </w:p>
    <w:p w:rsidR="00D146F6" w:rsidRPr="00D64CAE" w:rsidRDefault="00D146F6" w:rsidP="006C11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66"/>
        <w:gridCol w:w="1626"/>
        <w:gridCol w:w="3729"/>
      </w:tblGrid>
      <w:tr w:rsidR="00D146F6" w:rsidRPr="00D64CAE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bCs/>
                <w:color w:val="000000"/>
                <w:szCs w:val="24"/>
              </w:rPr>
              <w:t>Вид</w:t>
            </w:r>
            <w:r w:rsidR="00B821A1" w:rsidRPr="00D64CA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bCs/>
                <w:color w:val="000000"/>
                <w:szCs w:val="24"/>
              </w:rPr>
              <w:t>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bCs/>
                <w:color w:val="000000"/>
                <w:szCs w:val="24"/>
              </w:rPr>
              <w:t>Степень</w:t>
            </w:r>
            <w:r w:rsidR="00B821A1" w:rsidRPr="00D64CA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bCs/>
                <w:color w:val="000000"/>
                <w:szCs w:val="24"/>
              </w:rPr>
              <w:t>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bCs/>
                <w:color w:val="000000"/>
                <w:szCs w:val="24"/>
              </w:rPr>
              <w:t>Вероятность</w:t>
            </w:r>
            <w:r w:rsidR="00B821A1" w:rsidRPr="00D64CA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bCs/>
                <w:color w:val="000000"/>
                <w:szCs w:val="24"/>
              </w:rPr>
              <w:t>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64CAE" w:rsidRDefault="00C207F9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B821A1" w:rsidRPr="00D64CA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64CAE">
              <w:rPr>
                <w:rFonts w:ascii="Times New Roman" w:hAnsi="Times New Roman"/>
                <w:bCs/>
                <w:color w:val="000000"/>
                <w:szCs w:val="24"/>
              </w:rPr>
              <w:t>по</w:t>
            </w:r>
            <w:r w:rsidR="00B821A1" w:rsidRPr="00D64CA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64CAE">
              <w:rPr>
                <w:rFonts w:ascii="Times New Roman" w:hAnsi="Times New Roman"/>
                <w:bCs/>
                <w:color w:val="000000"/>
                <w:szCs w:val="24"/>
              </w:rPr>
              <w:t>снижению</w:t>
            </w:r>
            <w:r w:rsidR="00B821A1" w:rsidRPr="00D64CA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64CAE">
              <w:rPr>
                <w:rFonts w:ascii="Times New Roman" w:hAnsi="Times New Roman"/>
                <w:bCs/>
                <w:color w:val="000000"/>
                <w:szCs w:val="24"/>
              </w:rPr>
              <w:t>рисков</w:t>
            </w:r>
          </w:p>
        </w:tc>
      </w:tr>
      <w:tr w:rsidR="00D146F6" w:rsidRPr="00D64CAE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11"/>
              </w:rPr>
              <w:t>Снижение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платежеспособности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контрагентов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по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заключенным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договорам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и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потенциальных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покупателей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Установление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обеспечения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сделок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(в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случае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наличия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такой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возможности).</w:t>
            </w:r>
          </w:p>
          <w:p w:rsidR="00D146F6" w:rsidRPr="00D64CAE" w:rsidRDefault="00D146F6" w:rsidP="006C11E1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Активизация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претензионно-исковой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деятельности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(возврат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задолженности)</w:t>
            </w:r>
          </w:p>
        </w:tc>
      </w:tr>
      <w:tr w:rsidR="00D146F6" w:rsidRPr="00D64CAE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64CAE">
              <w:rPr>
                <w:rFonts w:ascii="Times New Roman" w:hAnsi="Times New Roman"/>
                <w:color w:val="000000"/>
                <w:szCs w:val="11"/>
              </w:rPr>
              <w:t>Несоответствие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состава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полномочиям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городского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Передача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на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другие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уровни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собственности,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обеспечение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передачи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имущества,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необходимого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исполнения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полномочий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городского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округа,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муниципальную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собственность</w:t>
            </w:r>
          </w:p>
        </w:tc>
      </w:tr>
      <w:tr w:rsidR="00D146F6" w:rsidRPr="00D64CAE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11"/>
              </w:rPr>
              <w:t>Отсутствие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ликвидного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муниципального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Мероприятия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повышению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степени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ликвидности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(ремонт,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модернизация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т.д.).</w:t>
            </w:r>
          </w:p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Включение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договор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обязанности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ссудополучателя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повысить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ликвидность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период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его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использования.</w:t>
            </w:r>
          </w:p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Контроль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сохранности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использования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муниципального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назначению</w:t>
            </w:r>
          </w:p>
        </w:tc>
      </w:tr>
      <w:tr w:rsidR="00D146F6" w:rsidRPr="00D64CAE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11"/>
              </w:rPr>
              <w:t>Негативное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нормативное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регулирование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(изменение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Поиск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возможностей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реализации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рамках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существующего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законодательства.</w:t>
            </w:r>
          </w:p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lastRenderedPageBreak/>
              <w:t>Коррекция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соответствии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требованиями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законодательства</w:t>
            </w:r>
          </w:p>
        </w:tc>
      </w:tr>
      <w:tr w:rsidR="00D146F6" w:rsidRPr="00D64CAE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11"/>
              </w:rPr>
              <w:lastRenderedPageBreak/>
              <w:t>Неполное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финансовое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обеспечение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мероприятий</w:t>
            </w:r>
            <w:r w:rsidR="00B821A1" w:rsidRPr="00D64CAE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11"/>
              </w:rPr>
              <w:t>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64CAE" w:rsidRDefault="00D146F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CAE">
              <w:rPr>
                <w:rFonts w:ascii="Times New Roman" w:hAnsi="Times New Roman"/>
                <w:color w:val="000000"/>
                <w:szCs w:val="24"/>
              </w:rPr>
              <w:t>Определение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приоритетов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первоочередного</w:t>
            </w:r>
            <w:r w:rsidR="00B821A1" w:rsidRPr="00D64C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Cs w:val="24"/>
              </w:rPr>
              <w:t>финансирования</w:t>
            </w:r>
          </w:p>
        </w:tc>
      </w:tr>
    </w:tbl>
    <w:p w:rsidR="0092321C" w:rsidRPr="00D64CAE" w:rsidRDefault="0092321C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Принятие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рисками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осуществляется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ответственным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исполнителем-координатором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мониторинга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оценки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эффективности.</w:t>
      </w:r>
    </w:p>
    <w:p w:rsidR="0092321C" w:rsidRPr="00D64CAE" w:rsidRDefault="0092321C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Pr="00D64CAE" w:rsidRDefault="002E5DB2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3" w:name="_Hlk32487084"/>
      <w:bookmarkStart w:id="24" w:name="_Hlk26451152"/>
      <w:r w:rsidRPr="00D64CAE">
        <w:rPr>
          <w:rFonts w:ascii="Times New Roman" w:hAnsi="Times New Roman"/>
          <w:sz w:val="26"/>
          <w:szCs w:val="26"/>
        </w:rPr>
        <w:t>Методика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значений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целевых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bookmarkStart w:id="25" w:name="_Hlk26451031"/>
      <w:r w:rsidRPr="00D64CAE">
        <w:rPr>
          <w:rFonts w:ascii="Times New Roman" w:hAnsi="Times New Roman"/>
          <w:sz w:val="26"/>
          <w:szCs w:val="26"/>
        </w:rPr>
        <w:t>показателей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(индикаторов)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D146F6" w:rsidRPr="00D64CAE" w:rsidRDefault="00F63D08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bookmarkEnd w:id="23"/>
    </w:p>
    <w:bookmarkEnd w:id="24"/>
    <w:bookmarkEnd w:id="25"/>
    <w:p w:rsidR="002E5DB2" w:rsidRPr="00D64CAE" w:rsidRDefault="002E5DB2" w:rsidP="006C11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D64CAE" w:rsidRDefault="00455250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64CAE">
        <w:rPr>
          <w:rFonts w:ascii="Times New Roman" w:hAnsi="Times New Roman"/>
          <w:bCs/>
          <w:sz w:val="26"/>
          <w:szCs w:val="26"/>
        </w:rPr>
        <w:t>комплексный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64CAE">
        <w:rPr>
          <w:rFonts w:ascii="Times New Roman" w:hAnsi="Times New Roman"/>
          <w:bCs/>
          <w:sz w:val="26"/>
          <w:szCs w:val="26"/>
        </w:rPr>
        <w:t>оценочный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64CAE">
        <w:rPr>
          <w:rFonts w:ascii="Times New Roman" w:hAnsi="Times New Roman"/>
          <w:bCs/>
          <w:sz w:val="26"/>
          <w:szCs w:val="26"/>
        </w:rPr>
        <w:t>характеризующий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исполнение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плана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нескольким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параметрам,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являются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обязательными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для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земельно-имущественным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точки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зрения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(доля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домов,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отношении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кадастровый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учет,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прав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объекты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ведение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имущества)</w:t>
      </w:r>
      <w:r w:rsidR="001D4A77"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D64CAE" w:rsidRDefault="00455250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</w:t>
      </w:r>
      <w:r w:rsidR="00C467D0" w:rsidRPr="00D64CAE">
        <w:rPr>
          <w:rFonts w:ascii="Times New Roman" w:hAnsi="Times New Roman"/>
          <w:sz w:val="26"/>
          <w:szCs w:val="26"/>
        </w:rPr>
        <w:t>.</w:t>
      </w:r>
    </w:p>
    <w:p w:rsidR="00455250" w:rsidRPr="00D64CAE" w:rsidRDefault="00455250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кадастровые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паспорта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(выписки)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постановления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мэрии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об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установлении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(прекращении)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публичных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сервитутов,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свидетельства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регистрации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права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собственности,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отчета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«АИС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ЗИК»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EA2E6D" w:rsidRPr="00D64CAE" w:rsidRDefault="00B764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годовая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(за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полугодие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производится).</w:t>
      </w:r>
    </w:p>
    <w:p w:rsidR="00455250" w:rsidRPr="00D64CAE" w:rsidRDefault="00455250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среднее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арифметическое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компонентам,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данный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(</w:t>
      </w:r>
      <w:r w:rsidR="00832781"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домов,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отношении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кадастровый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64CAE">
        <w:rPr>
          <w:rFonts w:ascii="Times New Roman" w:hAnsi="Times New Roman"/>
          <w:bCs/>
          <w:sz w:val="26"/>
          <w:szCs w:val="26"/>
        </w:rPr>
        <w:t>учет,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прав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ведение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имущества):</w:t>
      </w:r>
    </w:p>
    <w:p w:rsidR="00455250" w:rsidRPr="00D64CAE" w:rsidRDefault="00F648C7" w:rsidP="006C11E1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D64CAE">
        <w:rPr>
          <w:rFonts w:ascii="Times New Roman" w:hAnsi="Times New Roman"/>
          <w:bCs/>
          <w:sz w:val="26"/>
          <w:szCs w:val="26"/>
        </w:rPr>
        <w:t>100%,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D64CAE" w:rsidRDefault="00C467D0" w:rsidP="006C11E1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D64CAE" w:rsidRDefault="00455250" w:rsidP="006C11E1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законодательства,</w:t>
      </w:r>
    </w:p>
    <w:p w:rsidR="00455250" w:rsidRPr="00D64CAE" w:rsidRDefault="00455250" w:rsidP="006C11E1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К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iф</w:t>
      </w:r>
      <w:r w:rsidR="00C467D0" w:rsidRPr="00D64CAE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фактическое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период,</w:t>
      </w:r>
    </w:p>
    <w:p w:rsidR="00F63D08" w:rsidRPr="00D64CAE" w:rsidRDefault="00455250" w:rsidP="006C11E1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К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iпл</w:t>
      </w:r>
      <w:r w:rsidR="00C467D0" w:rsidRPr="00D64CAE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плановое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период</w:t>
      </w:r>
      <w:r w:rsidR="00F63D08" w:rsidRPr="00D64CAE">
        <w:rPr>
          <w:rFonts w:ascii="Times New Roman" w:hAnsi="Times New Roman"/>
          <w:bCs/>
          <w:sz w:val="26"/>
          <w:szCs w:val="26"/>
        </w:rPr>
        <w:t>,</w:t>
      </w:r>
    </w:p>
    <w:p w:rsidR="00455250" w:rsidRPr="00D64CAE" w:rsidRDefault="00F63D08" w:rsidP="006C11E1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i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компонентов,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показатель</w:t>
      </w:r>
      <w:r w:rsidR="00455250" w:rsidRPr="00D64CAE">
        <w:rPr>
          <w:rFonts w:ascii="Times New Roman" w:hAnsi="Times New Roman"/>
          <w:bCs/>
          <w:sz w:val="26"/>
          <w:szCs w:val="26"/>
        </w:rPr>
        <w:t>.</w:t>
      </w:r>
    </w:p>
    <w:p w:rsidR="00047E44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091E04" w:rsidRPr="00D64CAE" w:rsidRDefault="00091E04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lastRenderedPageBreak/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реестр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C467D0" w:rsidRPr="00D64CAE">
        <w:rPr>
          <w:rFonts w:ascii="Times New Roman" w:hAnsi="Times New Roman"/>
          <w:bCs/>
          <w:sz w:val="26"/>
          <w:szCs w:val="26"/>
        </w:rPr>
        <w:t>,</w:t>
      </w:r>
      <w:r w:rsidR="001D4A77" w:rsidRPr="00D64CAE">
        <w:rPr>
          <w:rFonts w:ascii="Times New Roman" w:hAnsi="Times New Roman"/>
          <w:bCs/>
          <w:sz w:val="26"/>
          <w:szCs w:val="26"/>
        </w:rPr>
        <w:t>–показатель,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показывающий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учтенных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реестре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Положением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об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учете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ведении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Череповца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4C729B" w:rsidRPr="00D64CAE" w:rsidRDefault="004C729B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единицы.</w:t>
      </w:r>
    </w:p>
    <w:p w:rsidR="004C729B" w:rsidRPr="00D64CAE" w:rsidRDefault="004C729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64CAE">
        <w:rPr>
          <w:rFonts w:ascii="Times New Roman" w:hAnsi="Times New Roman"/>
          <w:bCs/>
          <w:sz w:val="26"/>
          <w:szCs w:val="26"/>
        </w:rPr>
        <w:t>отчета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64CAE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64CAE">
        <w:rPr>
          <w:rFonts w:ascii="Times New Roman" w:hAnsi="Times New Roman"/>
          <w:bCs/>
          <w:sz w:val="26"/>
          <w:szCs w:val="26"/>
        </w:rPr>
        <w:t>реестра</w:t>
      </w:r>
      <w:r w:rsidR="00A11E5A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64CAE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«</w:t>
      </w:r>
      <w:r w:rsidR="00E24FEE" w:rsidRPr="00D64CAE">
        <w:rPr>
          <w:rFonts w:ascii="Times New Roman" w:hAnsi="Times New Roman"/>
          <w:bCs/>
          <w:sz w:val="26"/>
          <w:szCs w:val="26"/>
        </w:rPr>
        <w:t>АИС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64CAE">
        <w:rPr>
          <w:rFonts w:ascii="Times New Roman" w:hAnsi="Times New Roman"/>
          <w:bCs/>
          <w:sz w:val="26"/>
          <w:szCs w:val="26"/>
        </w:rPr>
        <w:t>ЗИК</w:t>
      </w:r>
      <w:r w:rsidR="00A11E5A" w:rsidRPr="00D64CAE">
        <w:rPr>
          <w:rFonts w:ascii="Times New Roman" w:hAnsi="Times New Roman"/>
          <w:bCs/>
          <w:sz w:val="26"/>
          <w:szCs w:val="26"/>
        </w:rPr>
        <w:t>»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дату.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B7646A" w:rsidRPr="00D64CAE" w:rsidRDefault="00B764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10748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4C729B" w:rsidRPr="00D64CAE" w:rsidRDefault="004C729B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равным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реестр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</w:t>
      </w:r>
      <w:r w:rsidR="00CF49EA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64CAE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(с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учетом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ожидаемого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движения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64CAE">
        <w:rPr>
          <w:rFonts w:ascii="Times New Roman" w:hAnsi="Times New Roman"/>
          <w:bCs/>
          <w:sz w:val="26"/>
          <w:szCs w:val="26"/>
        </w:rPr>
        <w:t>имущества)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Также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реестр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64CAE">
        <w:rPr>
          <w:rFonts w:ascii="Times New Roman" w:hAnsi="Times New Roman"/>
          <w:bCs/>
          <w:sz w:val="26"/>
          <w:szCs w:val="26"/>
        </w:rPr>
        <w:t>имущества.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32272D" w:rsidRPr="00D64CAE" w:rsidRDefault="0032272D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единиц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целью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модернизации</w:t>
      </w:r>
      <w:r w:rsidR="00C467D0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bCs/>
          <w:sz w:val="26"/>
          <w:szCs w:val="26"/>
        </w:rPr>
        <w:t>основных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bCs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bCs/>
          <w:sz w:val="26"/>
          <w:szCs w:val="26"/>
        </w:rPr>
        <w:t>задач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формированию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состава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оптимального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округа,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социальных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программ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прочих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45CA2" w:rsidRPr="00D64CAE">
        <w:rPr>
          <w:rFonts w:ascii="Times New Roman" w:hAnsi="Times New Roman"/>
          <w:sz w:val="26"/>
          <w:szCs w:val="26"/>
        </w:rPr>
        <w:t>мероприятий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4C729B" w:rsidRPr="00D64CAE" w:rsidRDefault="004C729B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единицы.</w:t>
      </w:r>
    </w:p>
    <w:p w:rsidR="004C729B" w:rsidRPr="00D64CAE" w:rsidRDefault="004C729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акт</w:t>
      </w:r>
      <w:r w:rsidR="00A11E5A" w:rsidRPr="00D64CAE">
        <w:rPr>
          <w:rFonts w:ascii="Times New Roman" w:hAnsi="Times New Roman"/>
          <w:bCs/>
          <w:sz w:val="26"/>
          <w:szCs w:val="26"/>
        </w:rPr>
        <w:t>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приема-передачи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контрактам,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предметом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приобретение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/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услуг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целью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64CAE">
        <w:rPr>
          <w:rFonts w:ascii="Times New Roman" w:hAnsi="Times New Roman"/>
          <w:bCs/>
          <w:sz w:val="26"/>
          <w:szCs w:val="26"/>
        </w:rPr>
        <w:t>модернизации.</w:t>
      </w:r>
    </w:p>
    <w:p w:rsidR="00B7646A" w:rsidRPr="00D64CAE" w:rsidRDefault="00736F10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87E3F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4C729B" w:rsidRPr="00D64CAE" w:rsidRDefault="004C729B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сумма</w:t>
      </w:r>
      <w:r w:rsidR="00CF49EA" w:rsidRPr="00D64CAE">
        <w:rPr>
          <w:rFonts w:ascii="Times New Roman" w:hAnsi="Times New Roman"/>
          <w:bCs/>
          <w:sz w:val="26"/>
          <w:szCs w:val="26"/>
        </w:rPr>
        <w:t>рное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единиц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счет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целью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дату,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единиц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/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услуг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64CAE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64CAE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D64CAE" w:rsidRDefault="00684E76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Общая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казны,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2A113E" w:rsidRPr="00D64CAE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лиц,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т.ч.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счёт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бюджета</w:t>
      </w:r>
      <w:r w:rsidR="00091E04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уменьшению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площади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соответственно,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снижению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затрат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казны,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обремененных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лиц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80503E" w:rsidRPr="00D64CAE" w:rsidRDefault="0080503E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кв.м.</w:t>
      </w:r>
    </w:p>
    <w:p w:rsidR="0080503E" w:rsidRPr="00D64CAE" w:rsidRDefault="0080503E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данные</w:t>
      </w:r>
      <w:r w:rsidR="00A11E5A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получаемые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формирования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64CAE">
        <w:rPr>
          <w:rFonts w:ascii="Times New Roman" w:hAnsi="Times New Roman"/>
          <w:bCs/>
          <w:sz w:val="26"/>
          <w:szCs w:val="26"/>
        </w:rPr>
        <w:t>отчета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системе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64CAE">
        <w:rPr>
          <w:rFonts w:ascii="Times New Roman" w:hAnsi="Times New Roman"/>
          <w:bCs/>
          <w:sz w:val="26"/>
          <w:szCs w:val="26"/>
        </w:rPr>
        <w:t>«</w:t>
      </w:r>
      <w:r w:rsidR="000C421E" w:rsidRPr="00D64CAE">
        <w:rPr>
          <w:rFonts w:ascii="Times New Roman" w:hAnsi="Times New Roman"/>
          <w:bCs/>
          <w:sz w:val="26"/>
          <w:szCs w:val="26"/>
        </w:rPr>
        <w:t>АИС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64CAE">
        <w:rPr>
          <w:rFonts w:ascii="Times New Roman" w:hAnsi="Times New Roman"/>
          <w:bCs/>
          <w:sz w:val="26"/>
          <w:szCs w:val="26"/>
        </w:rPr>
        <w:t>ЗИК</w:t>
      </w:r>
      <w:r w:rsidR="00A11E5A" w:rsidRPr="00D64CAE">
        <w:rPr>
          <w:rFonts w:ascii="Times New Roman" w:hAnsi="Times New Roman"/>
          <w:bCs/>
          <w:sz w:val="26"/>
          <w:szCs w:val="26"/>
        </w:rPr>
        <w:t>»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64CAE">
        <w:rPr>
          <w:rFonts w:ascii="Times New Roman" w:hAnsi="Times New Roman"/>
          <w:bCs/>
          <w:sz w:val="26"/>
          <w:szCs w:val="26"/>
        </w:rPr>
        <w:t>дату</w:t>
      </w:r>
      <w:r w:rsidR="00AD283A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64CAE">
        <w:rPr>
          <w:rFonts w:ascii="Times New Roman" w:hAnsi="Times New Roman"/>
          <w:bCs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64CAE">
        <w:rPr>
          <w:rFonts w:ascii="Times New Roman" w:hAnsi="Times New Roman"/>
          <w:bCs/>
          <w:sz w:val="26"/>
          <w:szCs w:val="26"/>
        </w:rPr>
        <w:t>годового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64CAE">
        <w:rPr>
          <w:rFonts w:ascii="Times New Roman" w:hAnsi="Times New Roman"/>
          <w:bCs/>
          <w:sz w:val="26"/>
          <w:szCs w:val="26"/>
        </w:rPr>
        <w:t>отчета,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64CAE">
        <w:rPr>
          <w:rFonts w:ascii="Times New Roman" w:hAnsi="Times New Roman"/>
          <w:bCs/>
          <w:sz w:val="26"/>
          <w:szCs w:val="26"/>
        </w:rPr>
        <w:t>представляемого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64CAE">
        <w:rPr>
          <w:rFonts w:ascii="Times New Roman" w:hAnsi="Times New Roman"/>
          <w:bCs/>
          <w:sz w:val="26"/>
          <w:szCs w:val="26"/>
        </w:rPr>
        <w:t>мэрию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64CAE">
        <w:rPr>
          <w:rFonts w:ascii="Times New Roman" w:hAnsi="Times New Roman"/>
          <w:bCs/>
          <w:sz w:val="26"/>
          <w:szCs w:val="26"/>
        </w:rPr>
        <w:t>города</w:t>
      </w:r>
      <w:r w:rsidR="000C421E"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736F10" w:rsidRPr="00D64CAE" w:rsidRDefault="00736F1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810748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80503E" w:rsidRPr="00D64CAE" w:rsidRDefault="0080503E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суммарная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общая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казны,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2A113E" w:rsidRPr="00D64CAE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лиц,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64CAE">
        <w:rPr>
          <w:rFonts w:ascii="Times New Roman" w:hAnsi="Times New Roman"/>
          <w:bCs/>
          <w:sz w:val="26"/>
          <w:szCs w:val="26"/>
        </w:rPr>
        <w:t>т.ч.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счёт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(расходы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коммунальные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услуги,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охрану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т.п.)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прогнозируемой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площади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</w:t>
      </w:r>
      <w:r w:rsidR="0007695F"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значений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производится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учетом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имеющейся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информации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планируемом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движении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имущества)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684E76" w:rsidRPr="00D64CAE" w:rsidRDefault="00684E76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lastRenderedPageBreak/>
        <w:t>Поступления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64CAE">
        <w:rPr>
          <w:rFonts w:ascii="Times New Roman" w:hAnsi="Times New Roman"/>
          <w:bCs/>
          <w:sz w:val="26"/>
          <w:szCs w:val="26"/>
        </w:rPr>
        <w:t>отраж</w:t>
      </w:r>
      <w:r w:rsidR="002D6AB3" w:rsidRPr="00D64CAE">
        <w:rPr>
          <w:rFonts w:ascii="Times New Roman" w:hAnsi="Times New Roman"/>
          <w:bCs/>
          <w:sz w:val="26"/>
          <w:szCs w:val="26"/>
        </w:rPr>
        <w:t>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базу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счет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доходов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Включает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себя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(аренда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аренда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плата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объектов)</w:t>
      </w:r>
      <w:r w:rsidR="002D6AB3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прочие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неналоговые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поступления</w:t>
      </w:r>
      <w:r w:rsidR="00B85186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администрируемые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комитетом</w:t>
      </w:r>
      <w:r w:rsidR="002D6AB3" w:rsidRPr="00D64CAE">
        <w:rPr>
          <w:rFonts w:ascii="Times New Roman" w:hAnsi="Times New Roman"/>
          <w:bCs/>
          <w:sz w:val="26"/>
          <w:szCs w:val="26"/>
        </w:rPr>
        <w:t>.</w:t>
      </w:r>
    </w:p>
    <w:p w:rsidR="0080503E" w:rsidRPr="00D64CAE" w:rsidRDefault="0080503E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тыс.руб.</w:t>
      </w:r>
    </w:p>
    <w:p w:rsidR="0080503E" w:rsidRPr="00D64CAE" w:rsidRDefault="0080503E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годовой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отчет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об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исполнении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44382" w:rsidRPr="00D64CAE">
        <w:rPr>
          <w:rFonts w:ascii="Times New Roman" w:hAnsi="Times New Roman"/>
          <w:bCs/>
          <w:sz w:val="26"/>
          <w:szCs w:val="26"/>
        </w:rPr>
        <w:t>(ф.0503127)</w:t>
      </w:r>
      <w:r w:rsidR="0007695F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ф.0531468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период),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статистика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64CAE">
        <w:rPr>
          <w:rFonts w:ascii="Times New Roman" w:hAnsi="Times New Roman"/>
          <w:bCs/>
          <w:sz w:val="26"/>
          <w:szCs w:val="26"/>
        </w:rPr>
        <w:t>п</w:t>
      </w:r>
      <w:r w:rsidR="00C93A7B" w:rsidRPr="00D64CAE">
        <w:rPr>
          <w:rFonts w:ascii="Times New Roman" w:hAnsi="Times New Roman"/>
          <w:bCs/>
          <w:sz w:val="26"/>
          <w:szCs w:val="26"/>
        </w:rPr>
        <w:t>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64CAE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64CAE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64CAE">
        <w:rPr>
          <w:rFonts w:ascii="Times New Roman" w:hAnsi="Times New Roman"/>
          <w:bCs/>
          <w:sz w:val="26"/>
          <w:szCs w:val="26"/>
        </w:rPr>
        <w:t>пространства,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Росреестра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прав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(ежемесячная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форме,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предоставляемая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обмене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64CAE">
        <w:rPr>
          <w:rFonts w:ascii="Times New Roman" w:hAnsi="Times New Roman"/>
          <w:bCs/>
          <w:sz w:val="26"/>
          <w:szCs w:val="26"/>
        </w:rPr>
        <w:t>201</w:t>
      </w:r>
      <w:r w:rsidR="00D170DE" w:rsidRPr="00D64CAE">
        <w:rPr>
          <w:rFonts w:ascii="Times New Roman" w:hAnsi="Times New Roman"/>
          <w:bCs/>
          <w:sz w:val="26"/>
          <w:szCs w:val="26"/>
        </w:rPr>
        <w:t>0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г.</w:t>
      </w:r>
      <w:r w:rsidR="00D757B6" w:rsidRPr="00D64CAE">
        <w:rPr>
          <w:rFonts w:ascii="Times New Roman" w:hAnsi="Times New Roman"/>
          <w:bCs/>
          <w:sz w:val="26"/>
          <w:szCs w:val="26"/>
        </w:rPr>
        <w:t>)</w:t>
      </w:r>
      <w:r w:rsidR="00D170DE" w:rsidRPr="00D64CAE">
        <w:rPr>
          <w:rFonts w:ascii="Times New Roman" w:hAnsi="Times New Roman"/>
          <w:bCs/>
          <w:sz w:val="26"/>
          <w:szCs w:val="26"/>
        </w:rPr>
        <w:t>.</w:t>
      </w:r>
    </w:p>
    <w:p w:rsidR="00736F10" w:rsidRPr="00D64CAE" w:rsidRDefault="00736F10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80503E" w:rsidRPr="00D64CAE" w:rsidRDefault="0080503E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D64CAE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  <w:u w:val="single"/>
        </w:rPr>
        <w:t>показателя</w:t>
      </w:r>
      <w:r w:rsidR="00C467D0" w:rsidRPr="00D64CAE">
        <w:rPr>
          <w:rFonts w:ascii="Times New Roman" w:hAnsi="Times New Roman"/>
          <w:bCs/>
          <w:spacing w:val="-2"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определяется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общая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сумма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неналоговым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доходам,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администрируемым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комитетом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дату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прогнозируемый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64CAE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64CAE">
        <w:rPr>
          <w:rFonts w:ascii="Times New Roman" w:hAnsi="Times New Roman"/>
          <w:bCs/>
          <w:spacing w:val="-2"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64CAE">
        <w:rPr>
          <w:rFonts w:ascii="Times New Roman" w:hAnsi="Times New Roman"/>
          <w:bCs/>
          <w:spacing w:val="-2"/>
          <w:sz w:val="26"/>
          <w:szCs w:val="26"/>
        </w:rPr>
        <w:t>дату.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данного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том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числе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включает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себя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поступления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использо</w:t>
      </w:r>
      <w:r w:rsidR="00B519E8" w:rsidRPr="00D64CAE">
        <w:rPr>
          <w:rFonts w:ascii="Times New Roman" w:hAnsi="Times New Roman"/>
          <w:bCs/>
          <w:spacing w:val="-2"/>
          <w:sz w:val="26"/>
          <w:szCs w:val="26"/>
        </w:rPr>
        <w:t>вание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64CAE">
        <w:rPr>
          <w:rFonts w:ascii="Times New Roman" w:hAnsi="Times New Roman"/>
          <w:bCs/>
          <w:spacing w:val="-2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64CAE">
        <w:rPr>
          <w:rFonts w:ascii="Times New Roman" w:hAnsi="Times New Roman"/>
          <w:bCs/>
          <w:spacing w:val="-2"/>
          <w:sz w:val="26"/>
          <w:szCs w:val="26"/>
        </w:rPr>
        <w:t>имущества</w:t>
      </w:r>
      <w:r w:rsidR="00D93575" w:rsidRPr="00D64CAE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Pr="00D64CAE" w:rsidRDefault="0008682D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64CAE" w:rsidRDefault="00D93575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2D6AB3" w:rsidRPr="00D64CAE">
        <w:rPr>
          <w:rFonts w:ascii="Times New Roman" w:hAnsi="Times New Roman"/>
          <w:bCs/>
          <w:sz w:val="26"/>
          <w:szCs w:val="26"/>
        </w:rPr>
        <w:t>–показатель,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64CAE">
        <w:rPr>
          <w:rFonts w:ascii="Times New Roman" w:hAnsi="Times New Roman"/>
          <w:bCs/>
          <w:sz w:val="26"/>
          <w:szCs w:val="26"/>
        </w:rPr>
        <w:t>отраж</w:t>
      </w:r>
      <w:r w:rsidR="002D6AB3" w:rsidRPr="00D64CAE">
        <w:rPr>
          <w:rFonts w:ascii="Times New Roman" w:hAnsi="Times New Roman"/>
          <w:bCs/>
          <w:sz w:val="26"/>
          <w:szCs w:val="26"/>
        </w:rPr>
        <w:t>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базу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счет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платы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3F2F" w:rsidRPr="00D64CAE">
        <w:rPr>
          <w:rFonts w:ascii="Times New Roman" w:hAnsi="Times New Roman"/>
          <w:sz w:val="26"/>
          <w:szCs w:val="26"/>
        </w:rPr>
        <w:t>к</w:t>
      </w:r>
      <w:r w:rsidR="00F4243F" w:rsidRPr="00D64CAE">
        <w:rPr>
          <w:rFonts w:ascii="Times New Roman" w:hAnsi="Times New Roman"/>
          <w:sz w:val="26"/>
          <w:szCs w:val="26"/>
        </w:rPr>
        <w:t>онцессионных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4243F" w:rsidRPr="00D64CAE">
        <w:rPr>
          <w:rFonts w:ascii="Times New Roman" w:hAnsi="Times New Roman"/>
          <w:sz w:val="26"/>
          <w:szCs w:val="26"/>
        </w:rPr>
        <w:t>платежей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тыс.руб.</w:t>
      </w:r>
    </w:p>
    <w:p w:rsidR="00D170DE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годовой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отчет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440B1" w:rsidRPr="00D64CAE">
        <w:rPr>
          <w:rFonts w:ascii="Times New Roman" w:hAnsi="Times New Roman"/>
          <w:bCs/>
          <w:sz w:val="26"/>
          <w:szCs w:val="26"/>
        </w:rPr>
        <w:t>(ф.0503127)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bCs/>
          <w:sz w:val="26"/>
          <w:szCs w:val="26"/>
        </w:rPr>
        <w:t>ф.0531468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период),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64CAE">
        <w:rPr>
          <w:rFonts w:ascii="Times New Roman" w:hAnsi="Times New Roman"/>
          <w:bCs/>
          <w:sz w:val="26"/>
          <w:szCs w:val="26"/>
        </w:rPr>
        <w:t>концессии,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Росреестра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прав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(ежемесячная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форме,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предоставляемая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обмене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2010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г.).</w:t>
      </w:r>
    </w:p>
    <w:p w:rsidR="00736F10" w:rsidRPr="00D64CAE" w:rsidRDefault="00736F10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64CAE" w:rsidRDefault="00D93575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равным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(аренда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аренда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плата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Также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аренду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4243F" w:rsidRPr="00D64CAE">
        <w:rPr>
          <w:rFonts w:ascii="Times New Roman" w:hAnsi="Times New Roman"/>
          <w:sz w:val="26"/>
          <w:szCs w:val="26"/>
        </w:rPr>
        <w:t>концессионных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4243F" w:rsidRPr="00D64CAE">
        <w:rPr>
          <w:rFonts w:ascii="Times New Roman" w:hAnsi="Times New Roman"/>
          <w:sz w:val="26"/>
          <w:szCs w:val="26"/>
        </w:rPr>
        <w:t>платежей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До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01.01.2015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данный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также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включал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платы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наем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жилых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(с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01.01.2015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комитет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администратором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данного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вида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bCs/>
          <w:sz w:val="26"/>
          <w:szCs w:val="26"/>
        </w:rPr>
        <w:t>доходов).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155A40" w:rsidRPr="00D64CAE" w:rsidRDefault="00155A40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64CAE" w:rsidRDefault="00D93575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Выполнение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64CAE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доходам</w:t>
      </w:r>
      <w:r w:rsidR="00562305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109CA" w:rsidRPr="00D64CAE">
        <w:rPr>
          <w:rFonts w:ascii="Times New Roman" w:hAnsi="Times New Roman"/>
          <w:bCs/>
          <w:sz w:val="26"/>
          <w:szCs w:val="26"/>
        </w:rPr>
        <w:t>администрируемых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64CAE">
        <w:rPr>
          <w:rFonts w:ascii="Times New Roman" w:hAnsi="Times New Roman"/>
          <w:bCs/>
          <w:sz w:val="26"/>
          <w:szCs w:val="26"/>
        </w:rPr>
        <w:t>комитетом,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объемам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</w:t>
      </w:r>
      <w:r w:rsidR="004B08DD" w:rsidRPr="00D64CAE">
        <w:rPr>
          <w:rFonts w:ascii="Times New Roman" w:hAnsi="Times New Roman"/>
          <w:sz w:val="26"/>
          <w:szCs w:val="26"/>
        </w:rPr>
        <w:t>.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с</w:t>
      </w:r>
      <w:r w:rsidR="00B1310B" w:rsidRPr="00D64CAE">
        <w:rPr>
          <w:rFonts w:ascii="Times New Roman" w:hAnsi="Times New Roman"/>
          <w:sz w:val="26"/>
          <w:szCs w:val="26"/>
        </w:rPr>
        <w:t>ведения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sz w:val="26"/>
          <w:szCs w:val="26"/>
        </w:rPr>
        <w:t>поквартальном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sz w:val="26"/>
          <w:szCs w:val="26"/>
        </w:rPr>
        <w:t>распределении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1310B" w:rsidRPr="00D64CAE">
        <w:rPr>
          <w:rFonts w:ascii="Times New Roman" w:hAnsi="Times New Roman"/>
          <w:sz w:val="26"/>
          <w:szCs w:val="26"/>
        </w:rPr>
        <w:t>бюджет,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ф.0531468</w:t>
      </w:r>
      <w:r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736F10" w:rsidRPr="00D64CAE" w:rsidRDefault="00736F10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64CAE">
        <w:rPr>
          <w:rFonts w:ascii="Times New Roman" w:hAnsi="Times New Roman"/>
          <w:sz w:val="26"/>
          <w:szCs w:val="26"/>
        </w:rPr>
        <w:t>,</w:t>
      </w:r>
    </w:p>
    <w:p w:rsidR="00D93575" w:rsidRPr="00D64CAE" w:rsidRDefault="004B08DD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ненал.дох.</w:t>
      </w:r>
      <w:r w:rsidRPr="00D64CAE">
        <w:rPr>
          <w:rFonts w:ascii="Times New Roman" w:hAnsi="Times New Roman"/>
          <w:sz w:val="26"/>
          <w:szCs w:val="26"/>
        </w:rPr>
        <w:t>–в</w:t>
      </w:r>
      <w:r w:rsidRPr="00D64CAE">
        <w:rPr>
          <w:rFonts w:ascii="Times New Roman" w:hAnsi="Times New Roman"/>
          <w:bCs/>
          <w:sz w:val="26"/>
          <w:szCs w:val="26"/>
        </w:rPr>
        <w:t>ыполнение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I</w:t>
      </w:r>
      <w:r w:rsidRPr="00D64CAE">
        <w:rPr>
          <w:rFonts w:ascii="Times New Roman" w:hAnsi="Times New Roman"/>
          <w:sz w:val="26"/>
          <w:szCs w:val="26"/>
          <w:vertAlign w:val="subscript"/>
        </w:rPr>
        <w:t>ф</w:t>
      </w:r>
      <w:r w:rsidR="004B08DD" w:rsidRPr="00D64CAE">
        <w:rPr>
          <w:rFonts w:ascii="Times New Roman" w:hAnsi="Times New Roman"/>
          <w:sz w:val="26"/>
          <w:szCs w:val="26"/>
          <w:vertAlign w:val="subscript"/>
        </w:rPr>
        <w:t>.</w:t>
      </w:r>
      <w:r w:rsidRPr="00D64CAE">
        <w:rPr>
          <w:rFonts w:ascii="Times New Roman" w:hAnsi="Times New Roman"/>
          <w:sz w:val="26"/>
          <w:szCs w:val="26"/>
        </w:rPr>
        <w:t>–</w:t>
      </w:r>
      <w:r w:rsidRPr="00D64CAE">
        <w:rPr>
          <w:rFonts w:ascii="Times New Roman" w:hAnsi="Times New Roman"/>
          <w:bCs/>
          <w:sz w:val="26"/>
          <w:szCs w:val="26"/>
        </w:rPr>
        <w:t>общая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сумма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доходам,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администрируемым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дату,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I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4B08DD" w:rsidRPr="00D64CAE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сведениями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поквартальном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бюджет.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155A40" w:rsidRPr="00D64CAE" w:rsidRDefault="00155A40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D64CAE" w:rsidRDefault="00D93575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(аренда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аренда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плата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64CAE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объемам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проценты.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с</w:t>
      </w:r>
      <w:r w:rsidR="00480F5C" w:rsidRPr="00D64CAE">
        <w:rPr>
          <w:rFonts w:ascii="Times New Roman" w:hAnsi="Times New Roman"/>
          <w:sz w:val="26"/>
          <w:szCs w:val="26"/>
        </w:rPr>
        <w:t>ведения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sz w:val="26"/>
          <w:szCs w:val="26"/>
        </w:rPr>
        <w:t>поквартальном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sz w:val="26"/>
          <w:szCs w:val="26"/>
        </w:rPr>
        <w:t>распределении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sz w:val="26"/>
          <w:szCs w:val="26"/>
        </w:rPr>
        <w:t>бюджет,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64CAE">
        <w:rPr>
          <w:rFonts w:ascii="Times New Roman" w:hAnsi="Times New Roman"/>
          <w:bCs/>
          <w:sz w:val="26"/>
          <w:szCs w:val="26"/>
        </w:rPr>
        <w:t>ф.0531468</w:t>
      </w:r>
      <w:r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0B0BBC" w:rsidRPr="00D64CAE" w:rsidRDefault="000B0BBC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64CAE">
        <w:rPr>
          <w:rFonts w:ascii="Times New Roman" w:hAnsi="Times New Roman"/>
          <w:sz w:val="26"/>
          <w:szCs w:val="26"/>
        </w:rPr>
        <w:t>,</w:t>
      </w:r>
    </w:p>
    <w:p w:rsidR="00D93575" w:rsidRPr="00D64CAE" w:rsidRDefault="00681A1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поступл.исп.им.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</w:t>
      </w:r>
      <w:r w:rsidRPr="00D64CAE">
        <w:rPr>
          <w:rFonts w:ascii="Times New Roman" w:hAnsi="Times New Roman"/>
          <w:bCs/>
          <w:sz w:val="26"/>
          <w:szCs w:val="26"/>
        </w:rPr>
        <w:t>роцент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64CAE" w:rsidRDefault="00D93575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V</w:t>
      </w:r>
      <w:r w:rsidRPr="00D64CAE">
        <w:rPr>
          <w:rFonts w:ascii="Times New Roman" w:hAnsi="Times New Roman"/>
          <w:sz w:val="26"/>
          <w:szCs w:val="26"/>
          <w:vertAlign w:val="subscript"/>
        </w:rPr>
        <w:t>ф</w:t>
      </w:r>
      <w:r w:rsidR="00C467D0" w:rsidRPr="00D64CAE">
        <w:rPr>
          <w:rFonts w:ascii="Times New Roman" w:hAnsi="Times New Roman"/>
          <w:sz w:val="26"/>
          <w:szCs w:val="26"/>
          <w:vertAlign w:val="subscript"/>
        </w:rPr>
        <w:t>.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фактический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имущества,</w:t>
      </w:r>
    </w:p>
    <w:p w:rsidR="00D93575" w:rsidRPr="00D64CAE" w:rsidRDefault="00D93575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 w:rsidRPr="00D64CAE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сведениями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поквартальном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бюджет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D93575" w:rsidRPr="00D64CAE" w:rsidRDefault="00D93575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Также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аренду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sz w:val="26"/>
          <w:szCs w:val="26"/>
        </w:rPr>
        <w:t>концессионных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85186" w:rsidRPr="00D64CAE">
        <w:rPr>
          <w:rFonts w:ascii="Times New Roman" w:hAnsi="Times New Roman"/>
          <w:sz w:val="26"/>
          <w:szCs w:val="26"/>
        </w:rPr>
        <w:t>платежей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155A40" w:rsidRPr="00D64CAE" w:rsidRDefault="00155A40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B821A1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Реализация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плана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имущества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–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расчетный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долю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проданных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объектов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от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числа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Прогнозный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план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="004C729B" w:rsidRPr="00D64CAE">
        <w:rPr>
          <w:rFonts w:ascii="Times New Roman" w:hAnsi="Times New Roman"/>
          <w:bCs/>
          <w:sz w:val="26"/>
          <w:szCs w:val="26"/>
        </w:rPr>
        <w:t>.</w:t>
      </w:r>
    </w:p>
    <w:p w:rsidR="00767731" w:rsidRPr="00D64CAE" w:rsidRDefault="00767731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проценты.</w:t>
      </w:r>
    </w:p>
    <w:p w:rsidR="00767731" w:rsidRPr="00D64CAE" w:rsidRDefault="00767731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sz w:val="26"/>
          <w:szCs w:val="26"/>
        </w:rPr>
        <w:t>извещения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sz w:val="26"/>
          <w:szCs w:val="26"/>
        </w:rPr>
        <w:t>об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sz w:val="26"/>
          <w:szCs w:val="26"/>
        </w:rPr>
        <w:t>итогах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sz w:val="26"/>
          <w:szCs w:val="26"/>
        </w:rPr>
        <w:t>аукционов</w:t>
      </w:r>
      <w:r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7695F" w:rsidRPr="00D64CAE">
        <w:rPr>
          <w:rFonts w:ascii="Times New Roman" w:hAnsi="Times New Roman"/>
          <w:sz w:val="26"/>
          <w:szCs w:val="26"/>
        </w:rPr>
        <w:t>купли-продажи,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решения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Череповецкой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Думы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утверждении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Прогнозного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исполнении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Прогнозного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отчетный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0B0BBC" w:rsidRPr="00D64CAE" w:rsidRDefault="000B0BBC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полугодовая.</w:t>
      </w:r>
    </w:p>
    <w:p w:rsidR="00767731" w:rsidRPr="00D64CAE" w:rsidRDefault="00767731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767731" w:rsidRPr="00D64CAE" w:rsidRDefault="00767731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64CAE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D64CAE" w:rsidRDefault="000C2FD8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767731" w:rsidRPr="00D64CAE" w:rsidRDefault="00767731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пл.прив.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767731" w:rsidRPr="00D64CAE" w:rsidRDefault="00767731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ф</w:t>
      </w:r>
      <w:r w:rsidR="000C2FD8" w:rsidRPr="00D64CAE">
        <w:rPr>
          <w:rFonts w:ascii="Times New Roman" w:hAnsi="Times New Roman"/>
          <w:sz w:val="26"/>
          <w:szCs w:val="26"/>
          <w:vertAlign w:val="subscript"/>
        </w:rPr>
        <w:t>.</w:t>
      </w:r>
      <w:r w:rsidRPr="00D64CAE">
        <w:rPr>
          <w:rFonts w:ascii="Times New Roman" w:hAnsi="Times New Roman"/>
          <w:sz w:val="26"/>
          <w:szCs w:val="26"/>
        </w:rPr>
        <w:t>–</w:t>
      </w:r>
      <w:r w:rsidRPr="00D64CAE">
        <w:rPr>
          <w:rFonts w:ascii="Times New Roman" w:hAnsi="Times New Roman"/>
          <w:bCs/>
          <w:sz w:val="26"/>
          <w:szCs w:val="26"/>
        </w:rPr>
        <w:t>число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приватизации,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дату,</w:t>
      </w:r>
    </w:p>
    <w:p w:rsidR="00466C7F" w:rsidRPr="00D64CAE" w:rsidRDefault="00767731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D64CAE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число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155A40" w:rsidRPr="00D64CAE" w:rsidRDefault="00155A40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B821A1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на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торги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64CAE">
        <w:rPr>
          <w:rFonts w:ascii="Times New Roman" w:hAnsi="Times New Roman"/>
          <w:bCs/>
          <w:sz w:val="26"/>
          <w:szCs w:val="26"/>
        </w:rPr>
        <w:t>объектов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–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объектов,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Прогнозный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план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имущества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и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на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торги</w:t>
      </w:r>
      <w:r w:rsidR="004C729B" w:rsidRPr="00D64CAE">
        <w:rPr>
          <w:rFonts w:ascii="Times New Roman" w:hAnsi="Times New Roman"/>
          <w:bCs/>
          <w:sz w:val="26"/>
          <w:szCs w:val="26"/>
        </w:rPr>
        <w:t>.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единицы.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64CAE">
        <w:rPr>
          <w:rFonts w:ascii="Times New Roman" w:hAnsi="Times New Roman"/>
          <w:bCs/>
          <w:sz w:val="26"/>
          <w:szCs w:val="26"/>
        </w:rPr>
        <w:t>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аукционов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продаже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путем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предложения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64CAE" w:rsidRDefault="00865DE8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04C13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667E4B" w:rsidRPr="00D64CAE" w:rsidRDefault="00667E4B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равным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торги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числа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торги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числа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план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торги,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дату,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планируемому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числу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64CAE">
        <w:rPr>
          <w:rFonts w:ascii="Times New Roman" w:hAnsi="Times New Roman"/>
          <w:bCs/>
          <w:sz w:val="26"/>
          <w:szCs w:val="26"/>
        </w:rPr>
        <w:t>объектов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проценты.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64CAE">
        <w:rPr>
          <w:rFonts w:ascii="Times New Roman" w:hAnsi="Times New Roman"/>
          <w:bCs/>
          <w:sz w:val="26"/>
          <w:szCs w:val="26"/>
        </w:rPr>
        <w:t>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аукционов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продаже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</w:t>
      </w:r>
      <w:r w:rsidR="000C2FD8" w:rsidRPr="00D64CAE">
        <w:rPr>
          <w:rFonts w:ascii="Times New Roman" w:hAnsi="Times New Roman"/>
          <w:bCs/>
          <w:sz w:val="26"/>
          <w:szCs w:val="26"/>
        </w:rPr>
        <w:t>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64CAE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64CAE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путем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64CAE">
        <w:rPr>
          <w:rFonts w:ascii="Times New Roman" w:hAnsi="Times New Roman"/>
          <w:bCs/>
          <w:sz w:val="26"/>
          <w:szCs w:val="26"/>
        </w:rPr>
        <w:t>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об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итогах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аукционов,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путем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проведения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процедур</w:t>
      </w:r>
      <w:r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865DE8" w:rsidRPr="00D64CAE" w:rsidRDefault="00865DE8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04C13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1D0CBC" w:rsidRDefault="00224EC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1D0CBC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D64CAE" w:rsidRDefault="000C2FD8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lastRenderedPageBreak/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реализ.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числа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торги,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ф</w:t>
      </w:r>
      <w:r w:rsidR="000C2FD8" w:rsidRPr="00D64CAE">
        <w:rPr>
          <w:rFonts w:ascii="Times New Roman" w:hAnsi="Times New Roman"/>
          <w:sz w:val="26"/>
          <w:szCs w:val="26"/>
          <w:vertAlign w:val="subscript"/>
        </w:rPr>
        <w:t>.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число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торги,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дату,</w:t>
      </w:r>
    </w:p>
    <w:p w:rsidR="00667E4B" w:rsidRPr="00D64CAE" w:rsidRDefault="00667E4B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r w:rsidR="000C2FD8" w:rsidRPr="00D64CAE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число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торги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субъектами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МСБ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права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выкупа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Федеральному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22.07.2008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84490" w:rsidRPr="00D64CAE">
        <w:rPr>
          <w:rFonts w:ascii="Times New Roman" w:hAnsi="Times New Roman"/>
          <w:bCs/>
          <w:sz w:val="26"/>
          <w:szCs w:val="26"/>
        </w:rPr>
        <w:t>№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159-ФЗ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результаты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деятельности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рамках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Федерального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закона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22.07.2008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№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159-ФЗ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влияющий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64CAE">
        <w:rPr>
          <w:rFonts w:ascii="Times New Roman" w:hAnsi="Times New Roman"/>
          <w:bCs/>
          <w:sz w:val="26"/>
          <w:szCs w:val="26"/>
        </w:rPr>
        <w:t>бюджет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единицы.</w:t>
      </w:r>
    </w:p>
    <w:p w:rsidR="00667E4B" w:rsidRPr="00D64CAE" w:rsidRDefault="00667E4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права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64CAE">
        <w:rPr>
          <w:rFonts w:ascii="Times New Roman" w:hAnsi="Times New Roman"/>
          <w:bCs/>
          <w:sz w:val="26"/>
          <w:szCs w:val="26"/>
        </w:rPr>
        <w:t>выкупа</w:t>
      </w:r>
      <w:r w:rsidR="00D170DE"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bCs/>
          <w:sz w:val="26"/>
          <w:szCs w:val="26"/>
        </w:rPr>
        <w:t>решение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Череповецкой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городской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Думы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об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утверждении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Прогнозного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плана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приватизации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170DE" w:rsidRPr="00D64CAE">
        <w:rPr>
          <w:rFonts w:ascii="Times New Roman" w:hAnsi="Times New Roman"/>
          <w:sz w:val="26"/>
          <w:szCs w:val="26"/>
        </w:rPr>
        <w:t>имущества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64CAE" w:rsidRDefault="00865DE8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04C13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667E4B" w:rsidRPr="00D64CAE" w:rsidRDefault="00667E4B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равным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субъектами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МСБ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права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выкупа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64CAE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64CAE">
        <w:rPr>
          <w:rFonts w:ascii="Times New Roman" w:hAnsi="Times New Roman"/>
          <w:bCs/>
          <w:sz w:val="26"/>
          <w:szCs w:val="26"/>
        </w:rPr>
        <w:t>(с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64CAE">
        <w:rPr>
          <w:rFonts w:ascii="Times New Roman" w:hAnsi="Times New Roman"/>
          <w:bCs/>
          <w:sz w:val="26"/>
          <w:szCs w:val="26"/>
        </w:rPr>
        <w:t>нарастающим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64CAE">
        <w:rPr>
          <w:rFonts w:ascii="Times New Roman" w:hAnsi="Times New Roman"/>
          <w:bCs/>
          <w:sz w:val="26"/>
          <w:szCs w:val="26"/>
        </w:rPr>
        <w:t>итогом)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155A40" w:rsidRPr="00D64CAE" w:rsidRDefault="00155A40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271B0A" w:rsidRPr="00271B0A" w:rsidRDefault="00271B0A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26" w:name="_Hlk26451088"/>
      <w:r w:rsidRPr="00271B0A">
        <w:rPr>
          <w:rFonts w:ascii="Times New Roman" w:hAnsi="Times New Roman"/>
          <w:bCs/>
          <w:sz w:val="26"/>
          <w:szCs w:val="26"/>
        </w:rPr>
        <w:t>Доля мест размещения нестационарных объектов на территории города к общему количеству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 – показатель, влияющий на исполнение плана по объему неналоговых поступлений в бюджет.</w:t>
      </w:r>
    </w:p>
    <w:bookmarkEnd w:id="26"/>
    <w:p w:rsidR="00271B0A" w:rsidRPr="00271B0A" w:rsidRDefault="00271B0A" w:rsidP="006C11E1">
      <w:pPr>
        <w:pStyle w:val="a4"/>
        <w:shd w:val="clear" w:color="auto" w:fill="FFFFFF"/>
        <w:tabs>
          <w:tab w:val="left" w:pos="993"/>
          <w:tab w:val="left" w:pos="1134"/>
        </w:tabs>
        <w:autoSpaceDE w:val="0"/>
        <w:autoSpaceDN w:val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 xml:space="preserve">          </w:t>
      </w:r>
      <w:r w:rsidRPr="00271B0A">
        <w:rPr>
          <w:rFonts w:ascii="Times New Roman" w:hAnsi="Times New Roman"/>
          <w:bCs/>
          <w:sz w:val="26"/>
          <w:szCs w:val="26"/>
          <w:u w:val="single"/>
        </w:rPr>
        <w:t>Единица измерения</w:t>
      </w:r>
      <w:r w:rsidRPr="00271B0A">
        <w:rPr>
          <w:rFonts w:ascii="Times New Roman" w:hAnsi="Times New Roman"/>
          <w:bCs/>
          <w:sz w:val="26"/>
          <w:szCs w:val="26"/>
        </w:rPr>
        <w:t>: проценты.</w:t>
      </w:r>
    </w:p>
    <w:p w:rsidR="00271B0A" w:rsidRPr="00271B0A" w:rsidRDefault="00271B0A" w:rsidP="006C11E1">
      <w:pPr>
        <w:pStyle w:val="a4"/>
        <w:shd w:val="clear" w:color="auto" w:fill="FFFFFF"/>
        <w:tabs>
          <w:tab w:val="left" w:pos="993"/>
          <w:tab w:val="left" w:pos="1134"/>
        </w:tabs>
        <w:autoSpaceDE w:val="0"/>
        <w:autoSpaceDN w:val="0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 xml:space="preserve">         </w:t>
      </w:r>
      <w:r w:rsidRPr="00271B0A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271B0A">
        <w:rPr>
          <w:rFonts w:ascii="Times New Roman" w:hAnsi="Times New Roman"/>
          <w:bCs/>
          <w:sz w:val="26"/>
          <w:szCs w:val="26"/>
        </w:rPr>
        <w:t xml:space="preserve">: схема размещения нестационарных торговых объектов на территории города Череповца, </w:t>
      </w:r>
      <w:hyperlink w:anchor="sub_1000" w:history="1">
        <w:r w:rsidRPr="00271B0A">
          <w:rPr>
            <w:rFonts w:ascii="Times New Roman" w:hAnsi="Times New Roman"/>
            <w:bCs/>
            <w:sz w:val="26"/>
            <w:szCs w:val="26"/>
          </w:rPr>
          <w:t>дислокация</w:t>
        </w:r>
      </w:hyperlink>
      <w:r w:rsidRPr="00271B0A">
        <w:rPr>
          <w:rFonts w:ascii="Times New Roman" w:hAnsi="Times New Roman"/>
          <w:bCs/>
          <w:sz w:val="26"/>
          <w:szCs w:val="26"/>
        </w:rPr>
        <w:t xml:space="preserve"> размещения нестационарных объектов по оказанию услуг населению на территории города, утвержденные постановлениями мэрии города (в редакции, действующей на период расчета показателя), действующие/действовавшие договоры о размещении нестационарных объектов торговли. </w:t>
      </w:r>
    </w:p>
    <w:p w:rsidR="00271B0A" w:rsidRPr="00271B0A" w:rsidRDefault="00271B0A" w:rsidP="006C11E1">
      <w:pPr>
        <w:pStyle w:val="a4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 xml:space="preserve">           </w:t>
      </w:r>
      <w:r w:rsidRPr="00271B0A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271B0A">
        <w:rPr>
          <w:rFonts w:ascii="Times New Roman" w:hAnsi="Times New Roman"/>
          <w:bCs/>
          <w:sz w:val="26"/>
          <w:szCs w:val="26"/>
        </w:rPr>
        <w:t xml:space="preserve"> – годовая.</w:t>
      </w:r>
    </w:p>
    <w:p w:rsidR="00271B0A" w:rsidRPr="00271B0A" w:rsidRDefault="00271B0A" w:rsidP="006C11E1">
      <w:pPr>
        <w:pStyle w:val="a4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 xml:space="preserve">           </w:t>
      </w:r>
      <w:r w:rsidRPr="00271B0A">
        <w:rPr>
          <w:rFonts w:ascii="Times New Roman" w:hAnsi="Times New Roman"/>
          <w:bCs/>
          <w:sz w:val="26"/>
          <w:szCs w:val="26"/>
          <w:u w:val="single"/>
        </w:rPr>
        <w:t>Расчет показателя</w:t>
      </w:r>
      <w:r w:rsidRPr="00271B0A">
        <w:rPr>
          <w:rFonts w:ascii="Times New Roman" w:hAnsi="Times New Roman"/>
          <w:bCs/>
          <w:sz w:val="26"/>
          <w:szCs w:val="26"/>
        </w:rPr>
        <w:t xml:space="preserve">: </w:t>
      </w:r>
    </w:p>
    <w:p w:rsidR="00271B0A" w:rsidRPr="00271B0A" w:rsidRDefault="00271B0A" w:rsidP="006C11E1">
      <w:pPr>
        <w:shd w:val="clear" w:color="auto" w:fill="FFFFFF"/>
        <w:autoSpaceDE w:val="0"/>
        <w:autoSpaceDN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271B0A" w:rsidRPr="00271B0A" w:rsidRDefault="00224EC6" w:rsidP="006C11E1">
      <w:pPr>
        <w:shd w:val="clear" w:color="auto" w:fill="FFFFFF"/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нестац.</m:t>
            </m:r>
          </m:sub>
        </m:sSub>
        <m:r>
          <m:rPr>
            <m:nor/>
          </m:rPr>
          <w:rPr>
            <w:rFonts w:ascii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местД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мест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271B0A" w:rsidRPr="00271B0A">
        <w:rPr>
          <w:rFonts w:ascii="Times New Roman" w:hAnsi="Times New Roman"/>
          <w:bCs/>
          <w:sz w:val="26"/>
          <w:szCs w:val="26"/>
        </w:rPr>
        <w:t>,</w:t>
      </w:r>
    </w:p>
    <w:p w:rsidR="00271B0A" w:rsidRPr="00271B0A" w:rsidRDefault="00271B0A" w:rsidP="006C11E1">
      <w:pPr>
        <w:shd w:val="clear" w:color="auto" w:fill="FFFFFF"/>
        <w:autoSpaceDE w:val="0"/>
        <w:autoSpaceDN w:val="0"/>
        <w:ind w:firstLine="709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>где:</w:t>
      </w:r>
    </w:p>
    <w:p w:rsidR="00271B0A" w:rsidRPr="00271B0A" w:rsidRDefault="00271B0A" w:rsidP="006C11E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lastRenderedPageBreak/>
        <w:t>Rнестац. – доля мест размещения нестационарных объектов на территории города к общему количеству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объекта,</w:t>
      </w:r>
    </w:p>
    <w:p w:rsidR="00271B0A" w:rsidRPr="00271B0A" w:rsidRDefault="00271B0A" w:rsidP="006C11E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>NместД. – число мест размещения нестационарных объектов, в отношении которых в отчетном периоде действуют/действовали договоры о размещении нестационарного объекта,</w:t>
      </w:r>
    </w:p>
    <w:p w:rsidR="00271B0A" w:rsidRPr="00271B0A" w:rsidRDefault="00271B0A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 xml:space="preserve"> Nмест. – общее количество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объекта.</w:t>
      </w:r>
    </w:p>
    <w:p w:rsidR="00150F7A" w:rsidRPr="00271B0A" w:rsidRDefault="00022A3E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71B0A">
        <w:rPr>
          <w:rFonts w:ascii="Times New Roman" w:hAnsi="Times New Roman"/>
          <w:bCs/>
          <w:sz w:val="26"/>
          <w:szCs w:val="26"/>
        </w:rPr>
        <w:t xml:space="preserve">С 2020 </w:t>
      </w:r>
      <w:r w:rsidR="00271B0A" w:rsidRPr="00271B0A">
        <w:rPr>
          <w:rFonts w:ascii="Times New Roman" w:hAnsi="Times New Roman"/>
          <w:bCs/>
          <w:sz w:val="26"/>
          <w:szCs w:val="26"/>
        </w:rPr>
        <w:t>года</w:t>
      </w:r>
      <w:r w:rsidR="00DD053D">
        <w:rPr>
          <w:rFonts w:ascii="Times New Roman" w:hAnsi="Times New Roman"/>
          <w:bCs/>
          <w:sz w:val="26"/>
          <w:szCs w:val="26"/>
        </w:rPr>
        <w:t xml:space="preserve"> изменена</w:t>
      </w:r>
      <w:r w:rsidR="00DD053D" w:rsidRPr="00D64CAE">
        <w:rPr>
          <w:rFonts w:ascii="Times New Roman" w:hAnsi="Times New Roman"/>
          <w:bCs/>
          <w:sz w:val="26"/>
          <w:szCs w:val="26"/>
        </w:rPr>
        <w:t xml:space="preserve"> методик</w:t>
      </w:r>
      <w:r w:rsidR="00DD053D">
        <w:rPr>
          <w:rFonts w:ascii="Times New Roman" w:hAnsi="Times New Roman"/>
          <w:bCs/>
          <w:sz w:val="26"/>
          <w:szCs w:val="26"/>
        </w:rPr>
        <w:t>а</w:t>
      </w:r>
      <w:r w:rsidR="00DD053D" w:rsidRPr="00D64CAE">
        <w:rPr>
          <w:rFonts w:ascii="Times New Roman" w:hAnsi="Times New Roman"/>
          <w:bCs/>
          <w:sz w:val="26"/>
          <w:szCs w:val="26"/>
        </w:rPr>
        <w:t xml:space="preserve"> расчета данного показателя</w:t>
      </w:r>
      <w:r w:rsidR="00DD053D">
        <w:rPr>
          <w:rFonts w:ascii="Times New Roman" w:hAnsi="Times New Roman"/>
          <w:bCs/>
          <w:sz w:val="26"/>
          <w:szCs w:val="26"/>
        </w:rPr>
        <w:t xml:space="preserve"> (</w:t>
      </w:r>
      <w:r w:rsidR="00DD053D" w:rsidRPr="00D64CAE">
        <w:rPr>
          <w:rFonts w:ascii="Times New Roman" w:hAnsi="Times New Roman"/>
          <w:bCs/>
          <w:sz w:val="26"/>
          <w:szCs w:val="26"/>
        </w:rPr>
        <w:t xml:space="preserve">в расчете </w:t>
      </w:r>
      <w:r w:rsidR="00DD053D">
        <w:rPr>
          <w:rFonts w:ascii="Times New Roman" w:hAnsi="Times New Roman"/>
          <w:bCs/>
          <w:sz w:val="26"/>
          <w:szCs w:val="26"/>
        </w:rPr>
        <w:t>учитывается</w:t>
      </w:r>
      <w:r w:rsidR="00DD053D" w:rsidRPr="00D64CAE">
        <w:rPr>
          <w:rFonts w:ascii="Times New Roman" w:hAnsi="Times New Roman"/>
          <w:bCs/>
          <w:sz w:val="26"/>
          <w:szCs w:val="26"/>
        </w:rPr>
        <w:t xml:space="preserve"> количество договоров о размещении нестационарных объектов торговли, действовавших в отчетном периоде</w:t>
      </w:r>
      <w:r w:rsidR="00DD053D">
        <w:rPr>
          <w:rFonts w:ascii="Times New Roman" w:hAnsi="Times New Roman"/>
          <w:bCs/>
          <w:sz w:val="26"/>
          <w:szCs w:val="26"/>
        </w:rPr>
        <w:t>),</w:t>
      </w:r>
      <w:r w:rsidR="00271B0A" w:rsidRPr="00271B0A">
        <w:rPr>
          <w:rFonts w:ascii="Times New Roman" w:hAnsi="Times New Roman"/>
          <w:bCs/>
          <w:sz w:val="26"/>
          <w:szCs w:val="26"/>
        </w:rPr>
        <w:t xml:space="preserve"> </w:t>
      </w:r>
      <w:r w:rsidR="003956B3" w:rsidRPr="00AF3638">
        <w:rPr>
          <w:rFonts w:ascii="Times New Roman" w:hAnsi="Times New Roman"/>
          <w:bCs/>
          <w:sz w:val="26"/>
          <w:szCs w:val="26"/>
        </w:rPr>
        <w:t xml:space="preserve">уточнено наименование показателя, источник информации для расчета показателя, периодичность сбора данных, </w:t>
      </w:r>
      <w:r w:rsidR="00DD053D" w:rsidRPr="00AF3638">
        <w:rPr>
          <w:rFonts w:ascii="Times New Roman" w:hAnsi="Times New Roman"/>
          <w:bCs/>
          <w:sz w:val="26"/>
          <w:szCs w:val="26"/>
        </w:rPr>
        <w:t>компоненты,</w:t>
      </w:r>
      <w:r w:rsidR="003956B3" w:rsidRPr="00AF3638">
        <w:rPr>
          <w:rFonts w:ascii="Times New Roman" w:hAnsi="Times New Roman"/>
          <w:bCs/>
          <w:sz w:val="26"/>
          <w:szCs w:val="26"/>
        </w:rPr>
        <w:t xml:space="preserve"> применяемые для расчета</w:t>
      </w:r>
      <w:r w:rsidR="00476BF6" w:rsidRPr="00271B0A">
        <w:rPr>
          <w:rFonts w:ascii="Times New Roman" w:hAnsi="Times New Roman"/>
          <w:bCs/>
          <w:sz w:val="26"/>
          <w:szCs w:val="26"/>
        </w:rPr>
        <w:t>.</w:t>
      </w:r>
    </w:p>
    <w:p w:rsidR="00022A3E" w:rsidRPr="00D64CAE" w:rsidRDefault="00022A3E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целей,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законодательством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(Федеральный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26.07.2006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64CAE">
        <w:rPr>
          <w:rFonts w:ascii="Times New Roman" w:hAnsi="Times New Roman"/>
          <w:bCs/>
          <w:sz w:val="26"/>
          <w:szCs w:val="26"/>
        </w:rPr>
        <w:t>№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135-ФЗ)</w:t>
      </w:r>
      <w:r w:rsidR="000C2FD8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числа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предоставления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числу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направленных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комитет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ходатайств,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такие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могли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быть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заключены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проценты.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помещений,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журнал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входящей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корреспонденции</w:t>
      </w:r>
      <w:r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D939B8" w:rsidRPr="00D64CAE" w:rsidRDefault="00D939B8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E04C13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D64CAE">
        <w:rPr>
          <w:rFonts w:ascii="Times New Roman" w:hAnsi="Times New Roman"/>
          <w:sz w:val="26"/>
          <w:szCs w:val="26"/>
        </w:rPr>
        <w:t>,</w:t>
      </w:r>
    </w:p>
    <w:p w:rsidR="00B23C6A" w:rsidRPr="00D64CAE" w:rsidRDefault="000C2FD8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преф.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целей,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законодательством,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удовл.</w:t>
      </w:r>
      <w:r w:rsidRPr="00D64CAE">
        <w:rPr>
          <w:rFonts w:ascii="Times New Roman" w:hAnsi="Times New Roman"/>
          <w:sz w:val="26"/>
          <w:szCs w:val="26"/>
        </w:rPr>
        <w:t>–</w:t>
      </w: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преференций,</w:t>
      </w:r>
    </w:p>
    <w:p w:rsidR="00B23C6A" w:rsidRPr="00D64CAE" w:rsidRDefault="00B23C6A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общее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преференций.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2361DE" w:rsidRPr="00D64CAE" w:rsidRDefault="002361DE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предоставленных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строительства</w:t>
      </w:r>
      <w:r w:rsidR="00137CC5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общую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z w:val="26"/>
          <w:szCs w:val="26"/>
        </w:rPr>
        <w:t>период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га/год</w:t>
      </w:r>
      <w:r w:rsidR="00325364" w:rsidRPr="00D64CAE">
        <w:rPr>
          <w:rFonts w:ascii="Times New Roman" w:hAnsi="Times New Roman"/>
          <w:sz w:val="26"/>
          <w:szCs w:val="26"/>
        </w:rPr>
        <w:t>.</w:t>
      </w:r>
    </w:p>
    <w:p w:rsidR="00B23C6A" w:rsidRPr="00D64CAE" w:rsidRDefault="00B23C6A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1648B" w:rsidRPr="00D64CAE">
        <w:rPr>
          <w:rFonts w:ascii="Times New Roman" w:hAnsi="Times New Roman"/>
          <w:sz w:val="26"/>
          <w:szCs w:val="26"/>
        </w:rPr>
        <w:t>протоколы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1648B" w:rsidRPr="00D64CAE">
        <w:rPr>
          <w:rFonts w:ascii="Times New Roman" w:hAnsi="Times New Roman"/>
          <w:sz w:val="26"/>
          <w:szCs w:val="26"/>
        </w:rPr>
        <w:t>результатов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1648B" w:rsidRPr="00D64CAE">
        <w:rPr>
          <w:rFonts w:ascii="Times New Roman" w:hAnsi="Times New Roman"/>
          <w:sz w:val="26"/>
          <w:szCs w:val="26"/>
        </w:rPr>
        <w:t>аукционов,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1648B" w:rsidRPr="00D64CAE">
        <w:rPr>
          <w:rFonts w:ascii="Times New Roman" w:hAnsi="Times New Roman"/>
          <w:sz w:val="26"/>
          <w:szCs w:val="26"/>
        </w:rPr>
        <w:t>постановления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1648B" w:rsidRPr="00D64CAE">
        <w:rPr>
          <w:rFonts w:ascii="Times New Roman" w:hAnsi="Times New Roman"/>
          <w:sz w:val="26"/>
          <w:szCs w:val="26"/>
        </w:rPr>
        <w:t>мэрии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B2613" w:rsidRPr="00D64CAE">
        <w:rPr>
          <w:rFonts w:ascii="Times New Roman" w:hAnsi="Times New Roman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1648B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1648B" w:rsidRPr="00D64CAE">
        <w:rPr>
          <w:rFonts w:ascii="Times New Roman" w:hAnsi="Times New Roman"/>
          <w:sz w:val="26"/>
          <w:szCs w:val="26"/>
        </w:rPr>
        <w:t>пре</w:t>
      </w:r>
      <w:r w:rsidR="004070F6" w:rsidRPr="00D64CAE">
        <w:rPr>
          <w:rFonts w:ascii="Times New Roman" w:hAnsi="Times New Roman"/>
          <w:sz w:val="26"/>
          <w:szCs w:val="26"/>
        </w:rPr>
        <w:t>доставлении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070F6"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4070F6"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протоколы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C2FD8" w:rsidRPr="00D64CAE">
        <w:rPr>
          <w:rFonts w:ascii="Times New Roman" w:hAnsi="Times New Roman"/>
          <w:sz w:val="26"/>
          <w:szCs w:val="26"/>
        </w:rPr>
        <w:t>признании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C2FD8" w:rsidRPr="00D64CAE">
        <w:rPr>
          <w:rFonts w:ascii="Times New Roman" w:hAnsi="Times New Roman"/>
          <w:sz w:val="26"/>
          <w:szCs w:val="26"/>
        </w:rPr>
        <w:t>аукционов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C2FD8"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продаже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прав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заключение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договоров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lastRenderedPageBreak/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участков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несостоявшимися,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купли-продажи,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договоры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аренды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6507B" w:rsidRPr="00D64CAE">
        <w:rPr>
          <w:rFonts w:ascii="Times New Roman" w:hAnsi="Times New Roman"/>
          <w:sz w:val="26"/>
          <w:szCs w:val="26"/>
        </w:rPr>
        <w:t>участков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D939B8" w:rsidRPr="00D64CAE" w:rsidRDefault="00D939B8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B23C6A" w:rsidRPr="00D64CAE" w:rsidRDefault="00B23C6A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определяется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суммарная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площадь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предоставленных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строительства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отчетный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период,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либо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прогнозируемая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площадь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земельных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участков,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которые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будут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предоставлены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строительства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плановом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периоде.</w:t>
      </w:r>
    </w:p>
    <w:p w:rsidR="004C729B" w:rsidRPr="00D64CAE" w:rsidRDefault="004C729B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46E23" w:rsidRPr="00C46E23" w:rsidRDefault="00C46E23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46E23">
        <w:rPr>
          <w:rFonts w:ascii="Times New Roman" w:hAnsi="Times New Roman"/>
          <w:sz w:val="26"/>
          <w:szCs w:val="26"/>
          <w:lang w:eastAsia="en-US"/>
        </w:rPr>
        <w:t>Доля устраненных нарушений земельного законодательства к выявленным при осуществлении муниципального земельного контроля – показатель, отражающий полноту и соблюдение сроков устранения нарушений земельного законодательства, выявленных в рамках муниципального земельного контроля</w:t>
      </w:r>
      <w:r w:rsidRPr="00C46E23">
        <w:rPr>
          <w:rFonts w:ascii="Times New Roman" w:hAnsi="Times New Roman"/>
          <w:bCs/>
          <w:sz w:val="26"/>
          <w:szCs w:val="26"/>
        </w:rPr>
        <w:t>.</w:t>
      </w:r>
    </w:p>
    <w:p w:rsidR="00C46E23" w:rsidRPr="00C46E23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46E23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C46E23">
        <w:rPr>
          <w:rFonts w:ascii="Times New Roman" w:hAnsi="Times New Roman"/>
          <w:sz w:val="26"/>
          <w:szCs w:val="26"/>
        </w:rPr>
        <w:t>: проценты.</w:t>
      </w:r>
    </w:p>
    <w:p w:rsidR="00C46E23" w:rsidRPr="00C46E23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E23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C46E23">
        <w:rPr>
          <w:rFonts w:ascii="Times New Roman" w:hAnsi="Times New Roman"/>
          <w:sz w:val="26"/>
          <w:szCs w:val="26"/>
        </w:rPr>
        <w:t xml:space="preserve">: мероприятия, проводимые отделом муниципального земельного контроля. </w:t>
      </w:r>
    </w:p>
    <w:p w:rsidR="00C46E23" w:rsidRPr="00C46E23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46E23">
        <w:rPr>
          <w:rFonts w:ascii="Times New Roman" w:hAnsi="Times New Roman"/>
          <w:sz w:val="26"/>
          <w:szCs w:val="26"/>
          <w:u w:val="single"/>
        </w:rPr>
        <w:t>Периодичность сбора данных</w:t>
      </w:r>
      <w:r w:rsidRPr="00C46E23">
        <w:rPr>
          <w:rFonts w:ascii="Times New Roman" w:hAnsi="Times New Roman"/>
          <w:sz w:val="26"/>
          <w:szCs w:val="26"/>
        </w:rPr>
        <w:t xml:space="preserve"> – полугодовая.</w:t>
      </w:r>
    </w:p>
    <w:p w:rsidR="00C46E23" w:rsidRPr="00C46E23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46E23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C46E23">
        <w:rPr>
          <w:rFonts w:ascii="Times New Roman" w:hAnsi="Times New Roman"/>
          <w:sz w:val="26"/>
          <w:szCs w:val="26"/>
        </w:rPr>
        <w:t xml:space="preserve">: </w:t>
      </w:r>
    </w:p>
    <w:p w:rsidR="00C46E23" w:rsidRPr="00C46E23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46E23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46E23" w:rsidRPr="00C46E23">
        <w:rPr>
          <w:rFonts w:ascii="Times New Roman" w:hAnsi="Times New Roman"/>
          <w:sz w:val="26"/>
          <w:szCs w:val="26"/>
        </w:rPr>
        <w:t>,</w:t>
      </w:r>
    </w:p>
    <w:p w:rsidR="00C46E23" w:rsidRPr="00D64CAE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C46E23" w:rsidRPr="00D64CAE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устран.зем.контр..</w:t>
      </w:r>
      <w:r w:rsidRPr="00D64CAE">
        <w:rPr>
          <w:rFonts w:ascii="Times New Roman" w:hAnsi="Times New Roman"/>
          <w:sz w:val="26"/>
          <w:szCs w:val="26"/>
        </w:rPr>
        <w:t xml:space="preserve"> – д</w:t>
      </w:r>
      <w:r w:rsidRPr="00D64CAE">
        <w:rPr>
          <w:rFonts w:ascii="Times New Roman" w:hAnsi="Times New Roman"/>
          <w:sz w:val="26"/>
          <w:szCs w:val="26"/>
          <w:lang w:eastAsia="en-US"/>
        </w:rPr>
        <w:t>оля устраненных нарушений земельного законодательства к выявленным при осуществлении муниципального земельного контроля</w:t>
      </w:r>
      <w:r w:rsidRPr="00D64CAE">
        <w:rPr>
          <w:rFonts w:ascii="Times New Roman" w:hAnsi="Times New Roman"/>
          <w:bCs/>
          <w:sz w:val="26"/>
          <w:szCs w:val="26"/>
        </w:rPr>
        <w:t xml:space="preserve">, </w:t>
      </w:r>
    </w:p>
    <w:p w:rsidR="00C46E23" w:rsidRPr="00D64CAE" w:rsidRDefault="00C46E2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устран.</w:t>
      </w:r>
      <w:r w:rsidRPr="00D64CAE">
        <w:rPr>
          <w:rFonts w:ascii="Times New Roman" w:hAnsi="Times New Roman"/>
          <w:sz w:val="26"/>
          <w:szCs w:val="26"/>
        </w:rPr>
        <w:t>–</w:t>
      </w:r>
      <w:r w:rsidRPr="00D64CAE">
        <w:rPr>
          <w:rFonts w:ascii="Times New Roman" w:hAnsi="Times New Roman"/>
          <w:bCs/>
          <w:sz w:val="26"/>
          <w:szCs w:val="26"/>
        </w:rPr>
        <w:t xml:space="preserve">число </w:t>
      </w:r>
      <w:r w:rsidRPr="00D64CAE">
        <w:rPr>
          <w:rFonts w:ascii="Times New Roman" w:hAnsi="Times New Roman"/>
          <w:sz w:val="26"/>
          <w:szCs w:val="26"/>
          <w:lang w:eastAsia="en-US"/>
        </w:rPr>
        <w:t>устраненных нарушений земельного законодательства (на дату расчета значения показателя)</w:t>
      </w:r>
      <w:r w:rsidRPr="00D64CAE">
        <w:rPr>
          <w:rFonts w:ascii="Times New Roman" w:hAnsi="Times New Roman"/>
          <w:bCs/>
          <w:sz w:val="26"/>
          <w:szCs w:val="26"/>
        </w:rPr>
        <w:t>,</w:t>
      </w:r>
    </w:p>
    <w:p w:rsidR="00C46E23" w:rsidRPr="00D64CAE" w:rsidRDefault="00C46E23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пл.</w:t>
      </w:r>
      <w:r w:rsidRPr="00D64CAE">
        <w:rPr>
          <w:rFonts w:ascii="Times New Roman" w:hAnsi="Times New Roman"/>
          <w:bCs/>
          <w:sz w:val="26"/>
          <w:szCs w:val="26"/>
        </w:rPr>
        <w:t xml:space="preserve"> – число </w:t>
      </w:r>
      <w:r w:rsidRPr="00D64CAE">
        <w:rPr>
          <w:rFonts w:ascii="Times New Roman" w:hAnsi="Times New Roman"/>
          <w:sz w:val="26"/>
          <w:szCs w:val="26"/>
          <w:lang w:eastAsia="en-US"/>
        </w:rPr>
        <w:t>нарушений земельного законодательства, выявленных при осуществлении муниципального земельного контроля за период</w:t>
      </w:r>
      <w:r w:rsidRPr="00D64CAE">
        <w:rPr>
          <w:rFonts w:ascii="Times New Roman" w:hAnsi="Times New Roman"/>
          <w:bCs/>
          <w:sz w:val="26"/>
          <w:szCs w:val="26"/>
        </w:rPr>
        <w:t xml:space="preserve">. </w:t>
      </w:r>
    </w:p>
    <w:p w:rsidR="00C46E23" w:rsidRPr="00D64CAE" w:rsidRDefault="00C46E23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С 2020 года расчет показателя производится накопительным методом с учетом данных с 2012 года.</w:t>
      </w:r>
    </w:p>
    <w:p w:rsidR="00C46E23" w:rsidRDefault="00C46E23" w:rsidP="006C11E1">
      <w:pPr>
        <w:shd w:val="clear" w:color="auto" w:fill="FFFFFF"/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D64CAE">
        <w:rPr>
          <w:rFonts w:ascii="Times New Roman" w:hAnsi="Times New Roman"/>
          <w:bCs/>
          <w:spacing w:val="-4"/>
          <w:sz w:val="26"/>
          <w:szCs w:val="26"/>
        </w:rPr>
        <w:t>Поступления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4"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4"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4"/>
          <w:sz w:val="26"/>
          <w:szCs w:val="26"/>
        </w:rPr>
        <w:t>рекламного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D64CAE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D64CAE">
        <w:rPr>
          <w:rFonts w:ascii="Times New Roman" w:hAnsi="Times New Roman"/>
          <w:bCs/>
          <w:spacing w:val="-4"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pacing w:val="-4"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pacing w:val="-4"/>
          <w:sz w:val="26"/>
          <w:szCs w:val="26"/>
        </w:rPr>
        <w:t>общий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pacing w:val="-4"/>
          <w:sz w:val="26"/>
          <w:szCs w:val="26"/>
        </w:rPr>
        <w:t>объем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pacing w:val="-4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64CAE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муниципального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имущества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для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установки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эксплуатации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pacing w:val="-4"/>
          <w:sz w:val="26"/>
          <w:szCs w:val="26"/>
        </w:rPr>
        <w:t>конструкций</w:t>
      </w:r>
      <w:r w:rsidRPr="00D64CAE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D64CAE" w:rsidRDefault="00CE63B2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тыс.руб.</w:t>
      </w:r>
    </w:p>
    <w:p w:rsidR="00CE63B2" w:rsidRPr="00D64CAE" w:rsidRDefault="00CE63B2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сведения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поквартальном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распределении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sz w:val="26"/>
          <w:szCs w:val="26"/>
        </w:rPr>
        <w:t>бюджет,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ф.0531468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64CAE" w:rsidRDefault="004F7EBF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CE63B2" w:rsidRPr="00D64CAE" w:rsidRDefault="00CE63B2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равным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бюджет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пространства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64CAE">
        <w:rPr>
          <w:rFonts w:ascii="Times New Roman" w:hAnsi="Times New Roman"/>
          <w:bCs/>
          <w:sz w:val="26"/>
          <w:szCs w:val="26"/>
        </w:rPr>
        <w:t>дату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6F097E" w:rsidRPr="00D64CAE" w:rsidRDefault="006F097E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приведенных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законодательством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приведению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(или)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без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(путем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демонтажа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или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получения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разрешения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заключения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договора)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3A653F" w:rsidRPr="00D64CAE" w:rsidRDefault="003A653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lastRenderedPageBreak/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проценты.</w:t>
      </w:r>
    </w:p>
    <w:p w:rsidR="003A653F" w:rsidRPr="00D64CAE" w:rsidRDefault="003A653F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предписания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демонтаже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(или)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эксплуатируемых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территории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Череповца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без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разрешения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установку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эксплуатацию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проверок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выданных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предписаний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демонтаже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акты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выполненных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работ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муниципальным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контрактам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демонтаж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22C4A" w:rsidRPr="00D64CAE">
        <w:rPr>
          <w:rFonts w:ascii="Times New Roman" w:hAnsi="Times New Roman"/>
          <w:sz w:val="26"/>
          <w:szCs w:val="26"/>
        </w:rPr>
        <w:t>конструкций</w:t>
      </w:r>
      <w:r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4F7EBF" w:rsidRPr="00D64CAE" w:rsidRDefault="004F7EBF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25292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sz w:val="26"/>
          <w:szCs w:val="26"/>
        </w:rPr>
        <w:t>.</w:t>
      </w:r>
    </w:p>
    <w:p w:rsidR="003A653F" w:rsidRPr="00D64CAE" w:rsidRDefault="003A653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3A653F" w:rsidRPr="00D64CAE" w:rsidRDefault="003A653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D64CAE">
        <w:rPr>
          <w:rFonts w:ascii="Times New Roman" w:hAnsi="Times New Roman"/>
          <w:sz w:val="26"/>
          <w:szCs w:val="26"/>
        </w:rPr>
        <w:t>,</w:t>
      </w:r>
    </w:p>
    <w:p w:rsidR="003A653F" w:rsidRPr="00D64CAE" w:rsidRDefault="00681A1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3A653F" w:rsidRPr="00D64CAE" w:rsidRDefault="003A653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устран.рекл</w:t>
      </w:r>
      <w:r w:rsidR="00325364" w:rsidRPr="00D64CAE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</w:t>
      </w:r>
      <w:r w:rsidRPr="00D64CAE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приведенных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законодательством,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3A653F" w:rsidRPr="00D64CAE" w:rsidRDefault="003A653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рекл.соотв.</w:t>
      </w:r>
      <w:r w:rsidR="00B821A1" w:rsidRPr="00D64CA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число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приведенных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законодательством,</w:t>
      </w:r>
    </w:p>
    <w:p w:rsidR="003A653F" w:rsidRPr="00D64CAE" w:rsidRDefault="003A653F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D64CAE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число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выявленных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конструкций.</w:t>
      </w:r>
    </w:p>
    <w:p w:rsidR="002576CD" w:rsidRPr="00D64CAE" w:rsidRDefault="002576CD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С 2020 года расчет показателя производится накопительным методом с учетом данных с 2015 года.</w:t>
      </w:r>
    </w:p>
    <w:p w:rsidR="009D6E25" w:rsidRPr="00D64CAE" w:rsidRDefault="009D6E25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Pr="00D64CAE" w:rsidRDefault="004C729B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недвижимости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(для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расчета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налога)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плательщиков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налога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долю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участка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праве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общее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имущество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многоквартирном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sz w:val="26"/>
          <w:szCs w:val="26"/>
        </w:rPr>
        <w:t>доме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64CAE">
        <w:rPr>
          <w:rFonts w:ascii="Times New Roman" w:hAnsi="Times New Roman"/>
          <w:bCs/>
          <w:sz w:val="26"/>
          <w:szCs w:val="26"/>
        </w:rPr>
        <w:t>Череповца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3A653F" w:rsidRPr="00D64CAE" w:rsidRDefault="003A653F" w:rsidP="006C11E1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человек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3A653F" w:rsidRPr="00D64CAE" w:rsidRDefault="003A653F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64CAE">
        <w:rPr>
          <w:rFonts w:ascii="Times New Roman" w:hAnsi="Times New Roman"/>
          <w:bCs/>
          <w:sz w:val="26"/>
          <w:szCs w:val="26"/>
        </w:rPr>
        <w:t>справки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ГП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«Череповецтехинвентариза</w:t>
      </w:r>
      <w:r w:rsidR="000F767A" w:rsidRPr="00D64CAE">
        <w:rPr>
          <w:rFonts w:ascii="Times New Roman" w:hAnsi="Times New Roman"/>
          <w:bCs/>
          <w:sz w:val="26"/>
          <w:szCs w:val="26"/>
        </w:rPr>
        <w:t>ция»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64CAE" w:rsidRDefault="004F7EBF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годовая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(до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2015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года).</w:t>
      </w:r>
    </w:p>
    <w:p w:rsidR="003A653F" w:rsidRPr="00D64CAE" w:rsidRDefault="003A653F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равным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недвижимости,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земельного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участка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праве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собственности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общее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имущество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многоквартирном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sz w:val="26"/>
          <w:szCs w:val="26"/>
        </w:rPr>
        <w:t>доме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оценке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либо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таких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64CAE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дату.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не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после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2014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года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связи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изменением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64CAE">
        <w:rPr>
          <w:rFonts w:ascii="Times New Roman" w:hAnsi="Times New Roman"/>
          <w:bCs/>
          <w:sz w:val="26"/>
          <w:szCs w:val="26"/>
        </w:rPr>
        <w:t>законодательства.</w:t>
      </w:r>
    </w:p>
    <w:p w:rsidR="004C729B" w:rsidRPr="00D64CAE" w:rsidRDefault="004C729B" w:rsidP="006C11E1">
      <w:pPr>
        <w:pStyle w:val="a4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64CAE" w:rsidRDefault="006934B5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заявок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работы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</w:t>
      </w:r>
      <w:r w:rsidR="00CA7DE4">
        <w:rPr>
          <w:rFonts w:ascii="Times New Roman" w:hAnsi="Times New Roman"/>
          <w:bCs/>
          <w:sz w:val="26"/>
          <w:szCs w:val="26"/>
        </w:rPr>
        <w:t>А</w:t>
      </w:r>
      <w:r w:rsidRPr="00D64CAE">
        <w:rPr>
          <w:rFonts w:ascii="Times New Roman" w:hAnsi="Times New Roman"/>
          <w:bCs/>
          <w:sz w:val="26"/>
          <w:szCs w:val="26"/>
        </w:rPr>
        <w:t>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«ЦМИР</w:t>
      </w:r>
      <w:r w:rsidR="00423C9C">
        <w:rPr>
          <w:rFonts w:ascii="Times New Roman" w:hAnsi="Times New Roman"/>
          <w:bCs/>
          <w:sz w:val="26"/>
          <w:szCs w:val="26"/>
        </w:rPr>
        <w:t>и</w:t>
      </w:r>
      <w:r w:rsidRPr="00D64CAE">
        <w:rPr>
          <w:rFonts w:ascii="Times New Roman" w:hAnsi="Times New Roman"/>
          <w:bCs/>
          <w:sz w:val="26"/>
          <w:szCs w:val="26"/>
        </w:rPr>
        <w:t>Т»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заявок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органов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работы.</w:t>
      </w:r>
    </w:p>
    <w:p w:rsidR="006934B5" w:rsidRPr="00D64CAE" w:rsidRDefault="006934B5" w:rsidP="006C11E1">
      <w:pPr>
        <w:shd w:val="clear" w:color="auto" w:fill="FFFFFF"/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штуки.</w:t>
      </w:r>
    </w:p>
    <w:p w:rsidR="00F173B9" w:rsidRPr="00D64CAE" w:rsidRDefault="006934B5" w:rsidP="006C11E1">
      <w:pPr>
        <w:shd w:val="clear" w:color="auto" w:fill="FFFFFF"/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предоставляемого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bookmarkStart w:id="27" w:name="_Hlk32487303"/>
      <w:r w:rsidRPr="00D64CAE">
        <w:rPr>
          <w:rFonts w:ascii="Times New Roman" w:hAnsi="Times New Roman"/>
          <w:bCs/>
          <w:sz w:val="26"/>
          <w:szCs w:val="26"/>
        </w:rPr>
        <w:t>М</w:t>
      </w:r>
      <w:r w:rsidR="00CA7DE4">
        <w:rPr>
          <w:rFonts w:ascii="Times New Roman" w:hAnsi="Times New Roman"/>
          <w:bCs/>
          <w:sz w:val="26"/>
          <w:szCs w:val="26"/>
        </w:rPr>
        <w:t>А</w:t>
      </w:r>
      <w:r w:rsidRPr="00D64CAE">
        <w:rPr>
          <w:rFonts w:ascii="Times New Roman" w:hAnsi="Times New Roman"/>
          <w:bCs/>
          <w:sz w:val="26"/>
          <w:szCs w:val="26"/>
        </w:rPr>
        <w:t>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«ЦМИР</w:t>
      </w:r>
      <w:r w:rsidR="00423C9C">
        <w:rPr>
          <w:rFonts w:ascii="Times New Roman" w:hAnsi="Times New Roman"/>
          <w:bCs/>
          <w:sz w:val="26"/>
          <w:szCs w:val="26"/>
        </w:rPr>
        <w:t>и</w:t>
      </w:r>
      <w:r w:rsidRPr="00D64CAE">
        <w:rPr>
          <w:rFonts w:ascii="Times New Roman" w:hAnsi="Times New Roman"/>
          <w:bCs/>
          <w:sz w:val="26"/>
          <w:szCs w:val="26"/>
        </w:rPr>
        <w:t>Т».</w:t>
      </w:r>
      <w:bookmarkEnd w:id="27"/>
    </w:p>
    <w:p w:rsidR="006934B5" w:rsidRPr="00D64CAE" w:rsidRDefault="00F173B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525292" w:rsidRPr="00D64CAE">
        <w:rPr>
          <w:rFonts w:ascii="Times New Roman" w:hAnsi="Times New Roman"/>
          <w:sz w:val="26"/>
          <w:szCs w:val="26"/>
        </w:rPr>
        <w:t>полугодовая</w:t>
      </w:r>
      <w:r w:rsidRPr="00D64CAE">
        <w:rPr>
          <w:rFonts w:ascii="Times New Roman" w:hAnsi="Times New Roman"/>
          <w:bCs/>
          <w:sz w:val="26"/>
          <w:szCs w:val="26"/>
        </w:rPr>
        <w:t>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Pr="00D64CAE" w:rsidRDefault="006934B5" w:rsidP="006C11E1">
      <w:pPr>
        <w:shd w:val="clear" w:color="auto" w:fill="FFFFFF"/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bCs/>
          <w:sz w:val="26"/>
          <w:szCs w:val="26"/>
        </w:rPr>
        <w:t>: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равным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заявок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органов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работы,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</w:t>
      </w:r>
      <w:r w:rsidR="00CA7DE4">
        <w:rPr>
          <w:rFonts w:ascii="Times New Roman" w:hAnsi="Times New Roman"/>
          <w:bCs/>
          <w:sz w:val="26"/>
          <w:szCs w:val="26"/>
        </w:rPr>
        <w:t>А</w:t>
      </w:r>
      <w:r w:rsidRPr="00D64CAE">
        <w:rPr>
          <w:rFonts w:ascii="Times New Roman" w:hAnsi="Times New Roman"/>
          <w:bCs/>
          <w:sz w:val="26"/>
          <w:szCs w:val="26"/>
        </w:rPr>
        <w:t>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«ЦМИР</w:t>
      </w:r>
      <w:r w:rsidR="00423C9C">
        <w:rPr>
          <w:rFonts w:ascii="Times New Roman" w:hAnsi="Times New Roman"/>
          <w:bCs/>
          <w:sz w:val="26"/>
          <w:szCs w:val="26"/>
        </w:rPr>
        <w:t>и</w:t>
      </w:r>
      <w:r w:rsidRPr="00D64CAE">
        <w:rPr>
          <w:rFonts w:ascii="Times New Roman" w:hAnsi="Times New Roman"/>
          <w:bCs/>
          <w:sz w:val="26"/>
          <w:szCs w:val="26"/>
        </w:rPr>
        <w:t>Т»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период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или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планируемых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выполнению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плановом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периоде.</w:t>
      </w:r>
    </w:p>
    <w:p w:rsidR="006934B5" w:rsidRPr="00D64CAE" w:rsidRDefault="006934B5" w:rsidP="006C11E1">
      <w:pPr>
        <w:shd w:val="clear" w:color="auto" w:fill="FFFFFF"/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64CAE" w:rsidRDefault="006934B5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lastRenderedPageBreak/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полноту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Положением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города.</w:t>
      </w:r>
    </w:p>
    <w:p w:rsidR="00CD6EEE" w:rsidRPr="00D64CAE" w:rsidRDefault="00CD6EEE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проценты.</w:t>
      </w:r>
    </w:p>
    <w:p w:rsidR="00CD6EEE" w:rsidRPr="00D64CAE" w:rsidRDefault="00CD6EEE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Положение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комитете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города,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утверждаемое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решением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Череповецкой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городской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Думы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(</w:t>
      </w:r>
      <w:r w:rsidR="00325364" w:rsidRPr="00D64CAE">
        <w:rPr>
          <w:rFonts w:ascii="Times New Roman" w:hAnsi="Times New Roman"/>
          <w:sz w:val="26"/>
          <w:szCs w:val="26"/>
        </w:rPr>
        <w:t>редакция</w:t>
      </w:r>
      <w:r w:rsidR="000515B4" w:rsidRPr="00D64CAE">
        <w:rPr>
          <w:rFonts w:ascii="Times New Roman" w:hAnsi="Times New Roman"/>
          <w:sz w:val="26"/>
          <w:szCs w:val="26"/>
        </w:rPr>
        <w:t>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действующая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момент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расчета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редакция),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отчет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выполнении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плана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работы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комитета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полугодие,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утверждаемый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курирующим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заместителем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5F1654" w:rsidRPr="00D64CAE">
        <w:rPr>
          <w:rFonts w:ascii="Times New Roman" w:hAnsi="Times New Roman"/>
          <w:sz w:val="26"/>
          <w:szCs w:val="26"/>
        </w:rPr>
        <w:t>мэра.</w:t>
      </w:r>
    </w:p>
    <w:p w:rsidR="00F173B9" w:rsidRPr="00D64CAE" w:rsidRDefault="00B206C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D64CAE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64CAE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64CAE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64CAE">
        <w:rPr>
          <w:rFonts w:ascii="Times New Roman" w:hAnsi="Times New Roman"/>
          <w:bCs/>
          <w:sz w:val="26"/>
          <w:szCs w:val="26"/>
        </w:rPr>
        <w:t>полугодовая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CD6EEE" w:rsidRPr="00D64CAE" w:rsidRDefault="00CD6EEE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CD6EEE" w:rsidRPr="00D64CAE" w:rsidRDefault="00CD6EEE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D64CAE">
        <w:rPr>
          <w:rFonts w:ascii="Times New Roman" w:hAnsi="Times New Roman"/>
          <w:sz w:val="26"/>
          <w:szCs w:val="26"/>
        </w:rPr>
        <w:t>,</w:t>
      </w:r>
    </w:p>
    <w:p w:rsidR="00CD6EEE" w:rsidRPr="00D64CAE" w:rsidRDefault="00681A1F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CD6EEE" w:rsidRPr="00D64CAE" w:rsidRDefault="00CD6EEE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исполн.полном.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доля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объеме,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CD6EEE" w:rsidRPr="00D64CAE" w:rsidRDefault="00CD6EEE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исполн</w:t>
      </w:r>
      <w:r w:rsidR="00B821A1" w:rsidRPr="00D64CA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объеме,</w:t>
      </w:r>
    </w:p>
    <w:p w:rsidR="00CD6EEE" w:rsidRPr="00D64CAE" w:rsidRDefault="00CD6EEE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полном.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общее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Положению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64CAE">
        <w:rPr>
          <w:rFonts w:ascii="Times New Roman" w:hAnsi="Times New Roman"/>
          <w:bCs/>
          <w:sz w:val="26"/>
          <w:szCs w:val="26"/>
        </w:rPr>
        <w:t>Череповца</w:t>
      </w:r>
      <w:r w:rsidRPr="00D64CAE">
        <w:rPr>
          <w:rFonts w:ascii="Times New Roman" w:hAnsi="Times New Roman"/>
          <w:bCs/>
          <w:sz w:val="26"/>
          <w:szCs w:val="26"/>
        </w:rPr>
        <w:t>.</w:t>
      </w:r>
    </w:p>
    <w:p w:rsidR="00155A40" w:rsidRPr="00D64CAE" w:rsidRDefault="00155A4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Показатель не рассчитывается после 201</w:t>
      </w:r>
      <w:r>
        <w:rPr>
          <w:rFonts w:ascii="Times New Roman" w:hAnsi="Times New Roman"/>
          <w:bCs/>
          <w:sz w:val="26"/>
          <w:szCs w:val="26"/>
        </w:rPr>
        <w:t>9 года.</w:t>
      </w:r>
    </w:p>
    <w:p w:rsidR="006C4EEC" w:rsidRPr="00D64CAE" w:rsidRDefault="006C4EEC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D64CAE" w:rsidRDefault="00D956A2" w:rsidP="006C11E1">
      <w:pPr>
        <w:pStyle w:val="a4"/>
        <w:numPr>
          <w:ilvl w:val="6"/>
          <w:numId w:val="3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Доля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затраченных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демонтаж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самовольно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взыскиваемых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регресса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–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отражающий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средств,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затраченных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исполнение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полномочий</w:t>
      </w:r>
      <w:r w:rsidR="00B821A1" w:rsidRPr="00D64CAE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по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демонтажу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3D798D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(или)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без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</w:rPr>
        <w:t>собственников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</w:rPr>
        <w:t>конструкций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</w:rPr>
        <w:t>регресса</w:t>
      </w:r>
      <w:r w:rsidR="003D798D" w:rsidRPr="00D64CAE">
        <w:rPr>
          <w:rFonts w:ascii="Times New Roman" w:hAnsi="Times New Roman"/>
          <w:bCs/>
          <w:sz w:val="26"/>
          <w:szCs w:val="26"/>
        </w:rPr>
        <w:t>.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измерения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проценты.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данные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отчетности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годовая.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64CA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64CAE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64CAE">
        <w:rPr>
          <w:rFonts w:ascii="Times New Roman" w:hAnsi="Times New Roman"/>
          <w:sz w:val="26"/>
          <w:szCs w:val="26"/>
        </w:rPr>
        <w:t>: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1D0CBC" w:rsidRDefault="00224EC6" w:rsidP="006C11E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1D0CBC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возвр.средств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</w:t>
      </w:r>
      <w:r w:rsidRPr="00D64CAE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средств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от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демонтажа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самовольно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установленных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конструкций,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взыскиваемых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регресса</w:t>
      </w:r>
      <w:r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D956A2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∑</w:t>
      </w:r>
      <w:r w:rsidRPr="00D64CAE">
        <w:rPr>
          <w:rFonts w:ascii="Times New Roman" w:hAnsi="Times New Roman"/>
          <w:sz w:val="26"/>
          <w:szCs w:val="26"/>
          <w:vertAlign w:val="subscript"/>
        </w:rPr>
        <w:t>возвр.средств</w:t>
      </w:r>
      <w:r w:rsidR="00B821A1" w:rsidRPr="00D64CA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сумма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возмещению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расходов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фактически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поступивших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счет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комитета</w:t>
      </w:r>
      <w:r w:rsidR="003D798D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взысканных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bCs/>
          <w:sz w:val="26"/>
          <w:szCs w:val="26"/>
        </w:rPr>
        <w:t>регресса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(на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дату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64CAE">
        <w:rPr>
          <w:rFonts w:ascii="Times New Roman" w:hAnsi="Times New Roman"/>
          <w:sz w:val="26"/>
          <w:szCs w:val="26"/>
          <w:lang w:eastAsia="en-US"/>
        </w:rPr>
        <w:t>показателя),</w:t>
      </w:r>
    </w:p>
    <w:p w:rsidR="004F0984" w:rsidRPr="00D64CAE" w:rsidRDefault="00D956A2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∑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затрат.средств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–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сумма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затраченных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F0984" w:rsidRPr="00D64CAE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4F0984" w:rsidRPr="00D64CAE">
        <w:rPr>
          <w:rFonts w:ascii="Times New Roman" w:hAnsi="Times New Roman"/>
          <w:bCs/>
          <w:sz w:val="26"/>
          <w:szCs w:val="26"/>
        </w:rPr>
        <w:t>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(или)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на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без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разрешения,</w:t>
      </w:r>
      <w:r w:rsidR="00A60AF4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A60AF4" w:rsidRPr="00D64CAE">
        <w:rPr>
          <w:rFonts w:ascii="Times New Roman" w:hAnsi="Times New Roman"/>
          <w:sz w:val="26"/>
          <w:szCs w:val="26"/>
          <w:lang w:eastAsia="en-US"/>
        </w:rPr>
        <w:t>взыскиваемых в порядке регресса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64CAE">
        <w:rPr>
          <w:rFonts w:ascii="Times New Roman" w:hAnsi="Times New Roman"/>
          <w:bCs/>
          <w:sz w:val="26"/>
          <w:szCs w:val="26"/>
        </w:rPr>
        <w:t>законодательства</w:t>
      </w:r>
      <w:r w:rsidR="008C27BC" w:rsidRPr="00D64CAE">
        <w:rPr>
          <w:rFonts w:ascii="Times New Roman" w:hAnsi="Times New Roman"/>
          <w:bCs/>
          <w:sz w:val="26"/>
          <w:szCs w:val="26"/>
        </w:rPr>
        <w:t xml:space="preserve"> (до 20</w:t>
      </w:r>
      <w:r w:rsidR="00476BF6" w:rsidRPr="00D64CAE">
        <w:rPr>
          <w:rFonts w:ascii="Times New Roman" w:hAnsi="Times New Roman"/>
          <w:bCs/>
          <w:sz w:val="26"/>
          <w:szCs w:val="26"/>
        </w:rPr>
        <w:t>20</w:t>
      </w:r>
      <w:r w:rsidR="008C27BC" w:rsidRPr="00D64CAE">
        <w:rPr>
          <w:rFonts w:ascii="Times New Roman" w:hAnsi="Times New Roman"/>
          <w:bCs/>
          <w:sz w:val="26"/>
          <w:szCs w:val="26"/>
        </w:rPr>
        <w:t xml:space="preserve"> ∑</w:t>
      </w:r>
      <w:r w:rsidR="008C27BC" w:rsidRPr="00D64CAE">
        <w:rPr>
          <w:rFonts w:ascii="Times New Roman" w:hAnsi="Times New Roman"/>
          <w:bCs/>
          <w:sz w:val="26"/>
          <w:szCs w:val="26"/>
          <w:vertAlign w:val="subscript"/>
        </w:rPr>
        <w:t>затрат.средств</w:t>
      </w:r>
      <w:r w:rsidR="008C27BC" w:rsidRPr="00D64CAE">
        <w:rPr>
          <w:rFonts w:ascii="Times New Roman" w:hAnsi="Times New Roman"/>
          <w:bCs/>
          <w:sz w:val="26"/>
          <w:szCs w:val="26"/>
        </w:rPr>
        <w:t xml:space="preserve"> – сумма денежных средств, затраченных на демонтаж </w:t>
      </w:r>
      <w:r w:rsidR="008C27BC" w:rsidRPr="00D64CAE">
        <w:rPr>
          <w:rFonts w:ascii="Times New Roman" w:hAnsi="Times New Roman"/>
          <w:sz w:val="26"/>
          <w:szCs w:val="26"/>
          <w:lang w:eastAsia="en-US"/>
        </w:rPr>
        <w:t>рекламных конструкций</w:t>
      </w:r>
      <w:r w:rsidR="008C27BC" w:rsidRPr="00D64CAE">
        <w:rPr>
          <w:rFonts w:ascii="Times New Roman" w:hAnsi="Times New Roman"/>
          <w:bCs/>
          <w:sz w:val="26"/>
          <w:szCs w:val="26"/>
        </w:rPr>
        <w:t>, установленных и (или) эксплуатируемых на территории города Череповца без соответствующего разрешения, в соответствии с требованиями действующего законодательства, за период</w:t>
      </w:r>
      <w:r w:rsidR="008C27BC" w:rsidRPr="00D64CAE">
        <w:rPr>
          <w:rFonts w:ascii="Times New Roman" w:hAnsi="Times New Roman"/>
          <w:sz w:val="26"/>
          <w:szCs w:val="26"/>
        </w:rPr>
        <w:t>)</w:t>
      </w:r>
    </w:p>
    <w:p w:rsidR="004F0984" w:rsidRPr="00D64CAE" w:rsidRDefault="004F0984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64CAE">
        <w:rPr>
          <w:rFonts w:ascii="Times New Roman" w:hAnsi="Times New Roman"/>
          <w:bCs/>
          <w:sz w:val="26"/>
          <w:szCs w:val="26"/>
        </w:rPr>
        <w:lastRenderedPageBreak/>
        <w:t>В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связи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длительными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сроками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ведения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претензионно-исковой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деятельности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за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период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корректировке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мере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мониторинга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64CAE">
        <w:rPr>
          <w:rFonts w:ascii="Times New Roman" w:hAnsi="Times New Roman"/>
          <w:bCs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взысканных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64CAE">
        <w:rPr>
          <w:rFonts w:ascii="Times New Roman" w:hAnsi="Times New Roman"/>
          <w:sz w:val="26"/>
          <w:szCs w:val="26"/>
          <w:lang w:eastAsia="en-US"/>
        </w:rPr>
        <w:t>регресса.</w:t>
      </w:r>
    </w:p>
    <w:p w:rsidR="00A60AF4" w:rsidRPr="00D64CAE" w:rsidRDefault="00A60AF4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С 2020 года</w:t>
      </w:r>
      <w:r w:rsidR="00476BF6" w:rsidRPr="00D64CAE">
        <w:rPr>
          <w:rFonts w:ascii="Times New Roman" w:hAnsi="Times New Roman"/>
          <w:bCs/>
          <w:sz w:val="26"/>
          <w:szCs w:val="26"/>
        </w:rPr>
        <w:t xml:space="preserve">  измен</w:t>
      </w:r>
      <w:r w:rsidR="00155A40">
        <w:rPr>
          <w:rFonts w:ascii="Times New Roman" w:hAnsi="Times New Roman"/>
          <w:bCs/>
          <w:sz w:val="26"/>
          <w:szCs w:val="26"/>
        </w:rPr>
        <w:t>ена</w:t>
      </w:r>
      <w:r w:rsidR="00476BF6" w:rsidRPr="00D64CAE">
        <w:rPr>
          <w:rFonts w:ascii="Times New Roman" w:hAnsi="Times New Roman"/>
          <w:bCs/>
          <w:sz w:val="26"/>
          <w:szCs w:val="26"/>
        </w:rPr>
        <w:t xml:space="preserve"> методик</w:t>
      </w:r>
      <w:r w:rsidR="00155A40">
        <w:rPr>
          <w:rFonts w:ascii="Times New Roman" w:hAnsi="Times New Roman"/>
          <w:bCs/>
          <w:sz w:val="26"/>
          <w:szCs w:val="26"/>
        </w:rPr>
        <w:t>а</w:t>
      </w:r>
      <w:r w:rsidR="00476BF6" w:rsidRPr="00D64CAE">
        <w:rPr>
          <w:rFonts w:ascii="Times New Roman" w:hAnsi="Times New Roman"/>
          <w:bCs/>
          <w:sz w:val="26"/>
          <w:szCs w:val="26"/>
        </w:rPr>
        <w:t xml:space="preserve"> расчета</w:t>
      </w:r>
      <w:r w:rsidRPr="00D64CAE">
        <w:rPr>
          <w:rFonts w:ascii="Times New Roman" w:hAnsi="Times New Roman"/>
          <w:bCs/>
          <w:sz w:val="26"/>
          <w:szCs w:val="26"/>
        </w:rPr>
        <w:t xml:space="preserve"> данн</w:t>
      </w:r>
      <w:r w:rsidR="00476BF6" w:rsidRPr="00D64CAE">
        <w:rPr>
          <w:rFonts w:ascii="Times New Roman" w:hAnsi="Times New Roman"/>
          <w:bCs/>
          <w:sz w:val="26"/>
          <w:szCs w:val="26"/>
        </w:rPr>
        <w:t>ого</w:t>
      </w:r>
      <w:r w:rsidRPr="00D64CAE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155A40">
        <w:rPr>
          <w:rFonts w:ascii="Times New Roman" w:hAnsi="Times New Roman"/>
          <w:bCs/>
          <w:sz w:val="26"/>
          <w:szCs w:val="26"/>
        </w:rPr>
        <w:t>я</w:t>
      </w:r>
      <w:r w:rsidR="00476BF6" w:rsidRPr="00D64CAE">
        <w:rPr>
          <w:rFonts w:ascii="Times New Roman" w:hAnsi="Times New Roman"/>
          <w:bCs/>
          <w:sz w:val="26"/>
          <w:szCs w:val="26"/>
        </w:rPr>
        <w:t>: показатель рас</w:t>
      </w:r>
      <w:r w:rsidR="00155A40">
        <w:rPr>
          <w:rFonts w:ascii="Times New Roman" w:hAnsi="Times New Roman"/>
          <w:bCs/>
          <w:sz w:val="26"/>
          <w:szCs w:val="26"/>
        </w:rPr>
        <w:t>считывает</w:t>
      </w:r>
      <w:r w:rsidR="00476BF6" w:rsidRPr="00D64CAE">
        <w:rPr>
          <w:rFonts w:ascii="Times New Roman" w:hAnsi="Times New Roman"/>
          <w:bCs/>
          <w:sz w:val="26"/>
          <w:szCs w:val="26"/>
        </w:rPr>
        <w:t xml:space="preserve">ся накопительным методом от суммы денежных средств взыскиваемых в порядке регресса. </w:t>
      </w:r>
      <w:r w:rsidRPr="00D64CAE">
        <w:rPr>
          <w:rFonts w:ascii="Times New Roman" w:hAnsi="Times New Roman"/>
          <w:bCs/>
          <w:sz w:val="26"/>
          <w:szCs w:val="26"/>
        </w:rPr>
        <w:t xml:space="preserve"> </w:t>
      </w:r>
    </w:p>
    <w:p w:rsidR="004458E9" w:rsidRPr="00D64CAE" w:rsidRDefault="004458E9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458E9" w:rsidRPr="00D64CAE" w:rsidRDefault="004458E9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eastAsia="en-US"/>
        </w:rPr>
        <w:t xml:space="preserve">22. </w:t>
      </w:r>
      <w:r w:rsidRPr="00D64CAE">
        <w:rPr>
          <w:rFonts w:ascii="Times New Roman" w:hAnsi="Times New Roman"/>
          <w:bCs/>
          <w:sz w:val="26"/>
          <w:szCs w:val="26"/>
        </w:rPr>
        <w:t xml:space="preserve"> Поступления в бюджет по доходам, </w:t>
      </w:r>
      <w:r w:rsidR="00D865C8" w:rsidRPr="00D64CAE">
        <w:rPr>
          <w:rFonts w:ascii="Times New Roman" w:hAnsi="Times New Roman"/>
          <w:bCs/>
          <w:sz w:val="26"/>
          <w:szCs w:val="26"/>
        </w:rPr>
        <w:t>администрируемы</w:t>
      </w:r>
      <w:r w:rsidR="00CB190B" w:rsidRPr="00D64CAE">
        <w:rPr>
          <w:rFonts w:ascii="Times New Roman" w:hAnsi="Times New Roman"/>
          <w:bCs/>
          <w:sz w:val="26"/>
          <w:szCs w:val="26"/>
        </w:rPr>
        <w:t>м</w:t>
      </w:r>
      <w:r w:rsidRPr="00D64CAE">
        <w:rPr>
          <w:rFonts w:ascii="Times New Roman" w:hAnsi="Times New Roman"/>
          <w:bCs/>
          <w:sz w:val="26"/>
          <w:szCs w:val="26"/>
        </w:rPr>
        <w:t xml:space="preserve"> комитетом – показатель, отражающий объем средств, формирующих доходную базу городского бюджета за счет доходов, </w:t>
      </w:r>
      <w:r w:rsidR="00D865C8" w:rsidRPr="00D64CAE">
        <w:rPr>
          <w:rFonts w:ascii="Times New Roman" w:hAnsi="Times New Roman"/>
          <w:bCs/>
          <w:sz w:val="26"/>
          <w:szCs w:val="26"/>
        </w:rPr>
        <w:t>администрируемых</w:t>
      </w:r>
      <w:r w:rsidRPr="00D64CAE">
        <w:rPr>
          <w:rFonts w:ascii="Times New Roman" w:hAnsi="Times New Roman"/>
          <w:bCs/>
          <w:sz w:val="26"/>
          <w:szCs w:val="26"/>
        </w:rPr>
        <w:t xml:space="preserve"> комитетом. Включает в себя поступления госпошлины за выдачу разрешения по рекламным конструкциям, платежей за использование муниципального имущества (аренда муниципального имущества, аренда земельных участков, концессионные платежи, плата за размещение временных объектов), от продажи имущества и прочие неналоговые поступления, администрируемые комитетом.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D64CAE">
        <w:rPr>
          <w:rFonts w:ascii="Times New Roman" w:hAnsi="Times New Roman"/>
          <w:sz w:val="26"/>
          <w:szCs w:val="26"/>
        </w:rPr>
        <w:t>: тыс.руб.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Источник информации</w:t>
      </w:r>
      <w:r w:rsidRPr="00D64CAE">
        <w:rPr>
          <w:rFonts w:ascii="Times New Roman" w:hAnsi="Times New Roman"/>
          <w:bCs/>
          <w:sz w:val="26"/>
          <w:szCs w:val="26"/>
        </w:rPr>
        <w:t>: годовой отчет комитета об исполнении городского бюджета (ф.0503127), справка о перечислении поступлений в бюджет ф.0531468. Источники прогнозных данных – договоры аренды помещений, договоры аренды земельных участков, договоры купли-продажи (начисления на прогнозный период), договоры на размещение рекламных конструкций.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D64CAE"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D64CAE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 показателя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 xml:space="preserve">: значение определяется как общая сумма поступлений в бюджет по налоговым и неналоговым доходам, </w:t>
      </w:r>
      <w:r w:rsidR="00D865C8" w:rsidRPr="00D64CAE">
        <w:rPr>
          <w:rFonts w:ascii="Times New Roman" w:hAnsi="Times New Roman"/>
          <w:bCs/>
          <w:spacing w:val="-2"/>
          <w:sz w:val="26"/>
          <w:szCs w:val="26"/>
        </w:rPr>
        <w:t>администрируемых</w:t>
      </w:r>
      <w:r w:rsidRPr="00D64CAE">
        <w:rPr>
          <w:rFonts w:ascii="Times New Roman" w:hAnsi="Times New Roman"/>
          <w:bCs/>
          <w:spacing w:val="-2"/>
          <w:sz w:val="26"/>
          <w:szCs w:val="26"/>
        </w:rPr>
        <w:t xml:space="preserve"> комитетом по управлению имуществом города, на отчетную дату либо как прогнозируемый объем поступлений на плановую дату. 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</w:p>
    <w:p w:rsidR="004458E9" w:rsidRPr="00D64CAE" w:rsidRDefault="004458E9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 xml:space="preserve">23. Выполнение плана по доходам, </w:t>
      </w:r>
      <w:r w:rsidR="00D865C8" w:rsidRPr="00D64CAE">
        <w:rPr>
          <w:rFonts w:ascii="Times New Roman" w:hAnsi="Times New Roman"/>
          <w:bCs/>
          <w:sz w:val="26"/>
          <w:szCs w:val="26"/>
        </w:rPr>
        <w:t>администрируемы</w:t>
      </w:r>
      <w:r w:rsidR="006748CB" w:rsidRPr="00D64CAE">
        <w:rPr>
          <w:rFonts w:ascii="Times New Roman" w:hAnsi="Times New Roman"/>
          <w:bCs/>
          <w:sz w:val="26"/>
          <w:szCs w:val="26"/>
        </w:rPr>
        <w:t>х</w:t>
      </w:r>
      <w:r w:rsidRPr="00D64CAE">
        <w:rPr>
          <w:rFonts w:ascii="Times New Roman" w:hAnsi="Times New Roman"/>
          <w:bCs/>
          <w:sz w:val="26"/>
          <w:szCs w:val="26"/>
        </w:rPr>
        <w:t xml:space="preserve"> комитетом – расчетный показатель, отражающий соответствие поступлений в бюджет платежей по доходам, </w:t>
      </w:r>
      <w:r w:rsidR="00D865C8" w:rsidRPr="00D64CAE">
        <w:rPr>
          <w:rFonts w:ascii="Times New Roman" w:hAnsi="Times New Roman"/>
          <w:bCs/>
          <w:sz w:val="26"/>
          <w:szCs w:val="26"/>
        </w:rPr>
        <w:t>администрируемых</w:t>
      </w:r>
      <w:r w:rsidRPr="00D64CAE">
        <w:rPr>
          <w:rFonts w:ascii="Times New Roman" w:hAnsi="Times New Roman"/>
          <w:bCs/>
          <w:sz w:val="26"/>
          <w:szCs w:val="26"/>
        </w:rPr>
        <w:t xml:space="preserve"> комитетом, запланированным объемам таких поступлений.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Единица измерения</w:t>
      </w:r>
      <w:r w:rsidRPr="00D64CAE">
        <w:rPr>
          <w:rFonts w:ascii="Times New Roman" w:hAnsi="Times New Roman"/>
          <w:sz w:val="26"/>
          <w:szCs w:val="26"/>
        </w:rPr>
        <w:t>: проценты.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Источник информации</w:t>
      </w:r>
      <w:r w:rsidRPr="00D64CAE">
        <w:rPr>
          <w:rFonts w:ascii="Times New Roman" w:hAnsi="Times New Roman"/>
          <w:sz w:val="26"/>
          <w:szCs w:val="26"/>
        </w:rPr>
        <w:t xml:space="preserve">: сведения о поквартальном распределении поступлений доходов в бюджет, </w:t>
      </w:r>
      <w:r w:rsidRPr="00D64CAE">
        <w:rPr>
          <w:rFonts w:ascii="Times New Roman" w:hAnsi="Times New Roman"/>
          <w:bCs/>
          <w:sz w:val="26"/>
          <w:szCs w:val="26"/>
        </w:rPr>
        <w:t>справка о перечислении поступлений в бюджет ф.0531468</w:t>
      </w:r>
      <w:r w:rsidRPr="00D64CAE">
        <w:rPr>
          <w:rFonts w:ascii="Times New Roman" w:hAnsi="Times New Roman"/>
          <w:sz w:val="26"/>
          <w:szCs w:val="26"/>
        </w:rPr>
        <w:t xml:space="preserve">. 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</w:t>
      </w:r>
      <w:r w:rsidRPr="00D64CAE">
        <w:rPr>
          <w:rFonts w:ascii="Times New Roman" w:hAnsi="Times New Roman"/>
          <w:bCs/>
          <w:sz w:val="26"/>
          <w:szCs w:val="26"/>
        </w:rPr>
        <w:t xml:space="preserve"> – ежеквартально.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u w:val="single"/>
        </w:rPr>
        <w:t>Расчет показателя</w:t>
      </w:r>
      <w:r w:rsidRPr="00D64CAE">
        <w:rPr>
          <w:rFonts w:ascii="Times New Roman" w:hAnsi="Times New Roman"/>
          <w:sz w:val="26"/>
          <w:szCs w:val="26"/>
        </w:rPr>
        <w:t>: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58E9" w:rsidRPr="00D64CAE" w:rsidRDefault="00224EC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4458E9" w:rsidRPr="00D64CAE">
        <w:rPr>
          <w:rFonts w:ascii="Times New Roman" w:hAnsi="Times New Roman"/>
          <w:sz w:val="26"/>
          <w:szCs w:val="26"/>
        </w:rPr>
        <w:t>,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где: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ненал.дох.</w:t>
      </w:r>
      <w:r w:rsidRPr="00D64CAE">
        <w:rPr>
          <w:rFonts w:ascii="Times New Roman" w:hAnsi="Times New Roman"/>
          <w:sz w:val="26"/>
          <w:szCs w:val="26"/>
        </w:rPr>
        <w:t>–в</w:t>
      </w:r>
      <w:r w:rsidRPr="00D64CAE">
        <w:rPr>
          <w:rFonts w:ascii="Times New Roman" w:hAnsi="Times New Roman"/>
          <w:bCs/>
          <w:sz w:val="26"/>
          <w:szCs w:val="26"/>
        </w:rPr>
        <w:t xml:space="preserve">ыполнение плана по доходам, </w:t>
      </w:r>
      <w:r w:rsidR="00D865C8" w:rsidRPr="00D64CAE">
        <w:rPr>
          <w:rFonts w:ascii="Times New Roman" w:hAnsi="Times New Roman"/>
          <w:bCs/>
          <w:sz w:val="26"/>
          <w:szCs w:val="26"/>
        </w:rPr>
        <w:t>администрируемых</w:t>
      </w:r>
      <w:r w:rsidRPr="00D64CAE">
        <w:rPr>
          <w:rFonts w:ascii="Times New Roman" w:hAnsi="Times New Roman"/>
          <w:bCs/>
          <w:sz w:val="26"/>
          <w:szCs w:val="26"/>
        </w:rPr>
        <w:t xml:space="preserve"> комитетом 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I</w:t>
      </w:r>
      <w:r w:rsidRPr="00D64CAE">
        <w:rPr>
          <w:rFonts w:ascii="Times New Roman" w:hAnsi="Times New Roman"/>
          <w:sz w:val="26"/>
          <w:szCs w:val="26"/>
          <w:vertAlign w:val="subscript"/>
        </w:rPr>
        <w:t>ф.</w:t>
      </w:r>
      <w:r w:rsidRPr="00D64CAE">
        <w:rPr>
          <w:rFonts w:ascii="Times New Roman" w:hAnsi="Times New Roman"/>
          <w:sz w:val="26"/>
          <w:szCs w:val="26"/>
        </w:rPr>
        <w:t xml:space="preserve">– </w:t>
      </w:r>
      <w:r w:rsidRPr="00D64CAE">
        <w:rPr>
          <w:rFonts w:ascii="Times New Roman" w:hAnsi="Times New Roman"/>
          <w:bCs/>
          <w:sz w:val="26"/>
          <w:szCs w:val="26"/>
        </w:rPr>
        <w:t xml:space="preserve">общая сумма поступлений в бюджет по доходам, </w:t>
      </w:r>
      <w:r w:rsidR="00D865C8" w:rsidRPr="00D64CAE">
        <w:rPr>
          <w:rFonts w:ascii="Times New Roman" w:hAnsi="Times New Roman"/>
          <w:bCs/>
          <w:sz w:val="26"/>
          <w:szCs w:val="26"/>
        </w:rPr>
        <w:t>администрируемых</w:t>
      </w:r>
      <w:r w:rsidRPr="00D64CAE">
        <w:rPr>
          <w:rFonts w:ascii="Times New Roman" w:hAnsi="Times New Roman"/>
          <w:bCs/>
          <w:sz w:val="26"/>
          <w:szCs w:val="26"/>
        </w:rPr>
        <w:t xml:space="preserve"> комитетом по управлению имуществом города, на отчетную дату,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I</w:t>
      </w:r>
      <w:r w:rsidRPr="00D64CAE">
        <w:rPr>
          <w:rFonts w:ascii="Times New Roman" w:hAnsi="Times New Roman"/>
          <w:bCs/>
          <w:sz w:val="26"/>
          <w:szCs w:val="26"/>
          <w:vertAlign w:val="subscript"/>
        </w:rPr>
        <w:t>пл.</w:t>
      </w:r>
      <w:r w:rsidRPr="00D64CAE">
        <w:rPr>
          <w:rFonts w:ascii="Times New Roman" w:hAnsi="Times New Roman"/>
          <w:bCs/>
          <w:sz w:val="26"/>
          <w:szCs w:val="26"/>
        </w:rPr>
        <w:t xml:space="preserve"> – плановый объем поступлений в соответствии с утвержденными сведениями о поквартальном распределении поступлений доходов в бюджет.</w:t>
      </w:r>
    </w:p>
    <w:p w:rsidR="004458E9" w:rsidRPr="00D64CAE" w:rsidRDefault="004458E9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E0497" w:rsidRPr="00D64CAE" w:rsidRDefault="00A64129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eastAsia="en-US"/>
        </w:rPr>
        <w:t>24</w:t>
      </w:r>
      <w:r w:rsidR="005E0497" w:rsidRPr="00D64CAE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5E0497" w:rsidRPr="00D64CAE">
        <w:rPr>
          <w:rFonts w:ascii="Times New Roman" w:hAnsi="Times New Roman"/>
          <w:bCs/>
          <w:sz w:val="26"/>
          <w:szCs w:val="26"/>
        </w:rPr>
        <w:t xml:space="preserve">Доля объектов недвижимости, в отношении которых направлены соглашения об изъятии для муниципальных нужд, подлежащие исполнению в текущем году </w:t>
      </w:r>
      <w:r w:rsidR="005E0497" w:rsidRPr="00D64CAE">
        <w:rPr>
          <w:rFonts w:ascii="Times New Roman" w:hAnsi="Times New Roman"/>
          <w:bCs/>
          <w:sz w:val="26"/>
          <w:szCs w:val="26"/>
        </w:rPr>
        <w:lastRenderedPageBreak/>
        <w:t xml:space="preserve">– показатель, отражающий полноту исполнения требований законодательства по проведенным мероприятиям по изъятию объектов недвижимости для муниципальных нужд, а также мероприятиям по расселению граждан из аварийных домов, подлежащих сносу. </w:t>
      </w:r>
    </w:p>
    <w:p w:rsidR="005E0497" w:rsidRPr="00D64CAE" w:rsidRDefault="005E049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Единица измерения: проценты.</w:t>
      </w:r>
    </w:p>
    <w:p w:rsidR="005E0497" w:rsidRPr="00D64CAE" w:rsidRDefault="005E049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Источник информации: перечень объектов недвижимости, подлежащих изъятию для муниципальных нужд.</w:t>
      </w:r>
    </w:p>
    <w:p w:rsidR="005E0497" w:rsidRPr="00D64CAE" w:rsidRDefault="005E049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Периодичность сбора данных – годовая.</w:t>
      </w:r>
    </w:p>
    <w:p w:rsidR="005E0497" w:rsidRPr="00D64CAE" w:rsidRDefault="005E049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 xml:space="preserve">Расчет показателя: </w:t>
      </w:r>
    </w:p>
    <w:p w:rsidR="001F5D37" w:rsidRPr="00D64CAE" w:rsidRDefault="001F5D3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3749" w:type="dxa"/>
        <w:tblInd w:w="2171" w:type="dxa"/>
        <w:tblLook w:val="04A0" w:firstRow="1" w:lastRow="0" w:firstColumn="1" w:lastColumn="0" w:noHBand="0" w:noVBand="1"/>
      </w:tblPr>
      <w:tblGrid>
        <w:gridCol w:w="1623"/>
        <w:gridCol w:w="850"/>
        <w:gridCol w:w="1276"/>
      </w:tblGrid>
      <w:tr w:rsidR="001F5D37" w:rsidRPr="00D64CAE" w:rsidTr="00B374DC">
        <w:trPr>
          <w:trHeight w:val="336"/>
        </w:trPr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R 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об.недв.  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∑N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37" w:rsidRPr="00D64CAE" w:rsidRDefault="00B374D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 w:rsidR="001F5D37"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100%</w:t>
            </w:r>
          </w:p>
        </w:tc>
      </w:tr>
      <w:tr w:rsidR="001F5D37" w:rsidRPr="00D64CAE" w:rsidTr="00B374DC">
        <w:trPr>
          <w:trHeight w:val="336"/>
        </w:trPr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∑N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04EEC" w:rsidRPr="00D64CAE" w:rsidRDefault="00704EEC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E0497" w:rsidRPr="00D64CAE" w:rsidRDefault="005E049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где:</w:t>
      </w:r>
    </w:p>
    <w:p w:rsidR="005E0497" w:rsidRPr="00D64CAE" w:rsidRDefault="004B15C5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bCs/>
          <w:sz w:val="26"/>
          <w:szCs w:val="26"/>
        </w:rPr>
        <w:t>R</w:t>
      </w:r>
      <w:r w:rsidR="00B374DC" w:rsidRPr="00D64CAE">
        <w:rPr>
          <w:rFonts w:ascii="Times New Roman" w:hAnsi="Times New Roman"/>
          <w:color w:val="000000"/>
          <w:sz w:val="16"/>
          <w:szCs w:val="16"/>
        </w:rPr>
        <w:t xml:space="preserve"> доля об.недв.  </w:t>
      </w:r>
      <w:r w:rsidRPr="00D64CAE">
        <w:rPr>
          <w:rFonts w:ascii="Times New Roman" w:hAnsi="Times New Roman"/>
          <w:bCs/>
          <w:sz w:val="26"/>
          <w:szCs w:val="26"/>
        </w:rPr>
        <w:t>– д</w:t>
      </w:r>
      <w:r w:rsidR="005E0497" w:rsidRPr="00D64CAE">
        <w:rPr>
          <w:rFonts w:ascii="Times New Roman" w:hAnsi="Times New Roman"/>
          <w:bCs/>
          <w:sz w:val="26"/>
          <w:szCs w:val="26"/>
        </w:rPr>
        <w:t>оля объектов недвижимости, в отношении которых направлены соглашения об изъятии для муниципальных нужд, подлежащие исполнению в текущем году</w:t>
      </w:r>
    </w:p>
    <w:p w:rsidR="005E0497" w:rsidRPr="00D64CAE" w:rsidRDefault="001F5D3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∑N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="005E0497" w:rsidRPr="00D64CAE">
        <w:rPr>
          <w:rFonts w:ascii="Times New Roman" w:hAnsi="Times New Roman"/>
          <w:bCs/>
          <w:sz w:val="26"/>
          <w:szCs w:val="26"/>
        </w:rPr>
        <w:t xml:space="preserve"> – количество объектов недвижимости, в отношении которых направлены соглашения об изъятии для муниципальных нужд, подлежащие исполнению в текущем году.</w:t>
      </w:r>
    </w:p>
    <w:p w:rsidR="005E0497" w:rsidRPr="00D64CAE" w:rsidRDefault="001F5D37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∑N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2 </w:t>
      </w:r>
      <w:r w:rsidR="005E0497" w:rsidRPr="00D64CAE">
        <w:rPr>
          <w:rFonts w:ascii="Times New Roman" w:hAnsi="Times New Roman"/>
          <w:bCs/>
          <w:sz w:val="26"/>
          <w:szCs w:val="26"/>
        </w:rPr>
        <w:t>– количество объектов недвижимости, в отношении которых необходимо провести мероприятия по изъятию для муниципальных нужд в текущем году.</w:t>
      </w:r>
    </w:p>
    <w:p w:rsidR="008C0450" w:rsidRPr="00D64CAE" w:rsidRDefault="008C0450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D1C68" w:rsidRPr="00D64CAE" w:rsidRDefault="00A64129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64CAE">
        <w:rPr>
          <w:rFonts w:ascii="Times New Roman" w:hAnsi="Times New Roman"/>
          <w:sz w:val="26"/>
          <w:szCs w:val="26"/>
          <w:lang w:eastAsia="en-US"/>
        </w:rPr>
        <w:t>25</w:t>
      </w:r>
      <w:r w:rsidR="00AD1C68" w:rsidRPr="00D64CAE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8C0450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D1C68" w:rsidRPr="00D64CAE">
        <w:rPr>
          <w:rFonts w:ascii="Times New Roman" w:hAnsi="Times New Roman"/>
          <w:sz w:val="26"/>
          <w:szCs w:val="26"/>
          <w:lang w:eastAsia="en-US"/>
        </w:rPr>
        <w:t>Качество предоставления муниципальных услуг</w:t>
      </w:r>
      <w:r w:rsidR="00B1567C" w:rsidRPr="00D64CAE">
        <w:rPr>
          <w:rFonts w:ascii="Times New Roman" w:hAnsi="Times New Roman"/>
          <w:sz w:val="26"/>
          <w:szCs w:val="26"/>
          <w:lang w:eastAsia="en-US"/>
        </w:rPr>
        <w:t xml:space="preserve"> - показатель отражает степень </w:t>
      </w:r>
      <w:r w:rsidR="00B1567C" w:rsidRPr="00D64CAE">
        <w:rPr>
          <w:rFonts w:ascii="Times New Roman" w:hAnsi="Times New Roman"/>
          <w:color w:val="000000"/>
          <w:sz w:val="26"/>
          <w:szCs w:val="26"/>
        </w:rPr>
        <w:t>удовлетворенности заявителей качеством и доступностью предоставления муниципальных услуг</w:t>
      </w:r>
      <w:r w:rsidR="00AD1C68" w:rsidRPr="00D64CAE">
        <w:rPr>
          <w:rFonts w:ascii="Times New Roman" w:hAnsi="Times New Roman"/>
          <w:sz w:val="26"/>
          <w:szCs w:val="26"/>
          <w:lang w:eastAsia="en-US"/>
        </w:rPr>
        <w:t>.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Единица измерения: проценты.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Источник информации: перечень муниципальных услуг, предоставляемых комитетом.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 xml:space="preserve">Периодичность сбора данных – полугодовая. 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 xml:space="preserve">Расчет показателя: </w:t>
      </w:r>
    </w:p>
    <w:tbl>
      <w:tblPr>
        <w:tblW w:w="3750" w:type="dxa"/>
        <w:tblInd w:w="2171" w:type="dxa"/>
        <w:tblLook w:val="04A0" w:firstRow="1" w:lastRow="0" w:firstColumn="1" w:lastColumn="0" w:noHBand="0" w:noVBand="1"/>
      </w:tblPr>
      <w:tblGrid>
        <w:gridCol w:w="1765"/>
        <w:gridCol w:w="709"/>
        <w:gridCol w:w="1276"/>
      </w:tblGrid>
      <w:tr w:rsidR="00AD1C68" w:rsidRPr="00D64CAE" w:rsidTr="00B374DC">
        <w:trPr>
          <w:trHeight w:val="336"/>
        </w:trPr>
        <w:tc>
          <w:tcPr>
            <w:tcW w:w="1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R 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>качества</w:t>
            </w:r>
            <w:r w:rsidR="00B374DC"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общ.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∑N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D1C68" w:rsidRPr="00D64CAE" w:rsidTr="00B374DC">
        <w:trPr>
          <w:trHeight w:val="336"/>
        </w:trPr>
        <w:tc>
          <w:tcPr>
            <w:tcW w:w="1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</w:rPr>
        <w:t>где:</w:t>
      </w:r>
    </w:p>
    <w:p w:rsidR="00AD1C68" w:rsidRPr="00D64CAE" w:rsidRDefault="00AD1C68" w:rsidP="006C11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 xml:space="preserve">R </w:t>
      </w:r>
      <w:r w:rsidRPr="00D64CAE">
        <w:rPr>
          <w:rFonts w:ascii="Times New Roman" w:hAnsi="Times New Roman"/>
          <w:color w:val="000000"/>
          <w:sz w:val="16"/>
          <w:szCs w:val="16"/>
        </w:rPr>
        <w:t>качества общ</w:t>
      </w:r>
      <w:r w:rsidR="00B374DC" w:rsidRPr="00D64CAE">
        <w:rPr>
          <w:rFonts w:ascii="Times New Roman" w:hAnsi="Times New Roman"/>
          <w:color w:val="000000"/>
          <w:sz w:val="16"/>
          <w:szCs w:val="16"/>
        </w:rPr>
        <w:t>.</w:t>
      </w:r>
      <w:r w:rsidRPr="00D64CAE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– </w:t>
      </w:r>
      <w:r w:rsidRPr="00D64CAE">
        <w:rPr>
          <w:rFonts w:ascii="Times New Roman" w:hAnsi="Times New Roman"/>
          <w:color w:val="000000"/>
          <w:sz w:val="26"/>
          <w:szCs w:val="26"/>
        </w:rPr>
        <w:t>индекс удовлетворенности заявителей качеством и доступностью предоставления муниципальных услуг органом мэрии по всем муниципальным услугам.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∑N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– </w:t>
      </w:r>
      <w:r w:rsidRPr="00D64CAE">
        <w:rPr>
          <w:rFonts w:ascii="Times New Roman" w:hAnsi="Times New Roman"/>
          <w:color w:val="000000"/>
          <w:sz w:val="26"/>
          <w:szCs w:val="26"/>
        </w:rPr>
        <w:t>индекс удовлетворенности заявителей качеством и доступностью предоставления муниципальных услуг органом мэрии по каждой муниципальной услуге, исчисляемый в соответствии с постановлением мэрии города от 28.08.2014 № 4648 «О проведении ежегодного мониторинга качества и доступности предоставления муниципальных услуг в городе Череповце».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N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2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>– количество муниципальных услуг, предоставляемых комитетом.</w:t>
      </w:r>
    </w:p>
    <w:p w:rsidR="008C0450" w:rsidRPr="00D64CAE" w:rsidRDefault="008C0450" w:rsidP="006C11E1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1C68" w:rsidRPr="00D64CAE" w:rsidRDefault="00A64129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64CAE">
        <w:rPr>
          <w:rFonts w:ascii="Times New Roman" w:hAnsi="Times New Roman"/>
          <w:sz w:val="26"/>
          <w:szCs w:val="26"/>
          <w:lang w:eastAsia="en-US"/>
        </w:rPr>
        <w:t>26</w:t>
      </w:r>
      <w:r w:rsidR="008C0450" w:rsidRPr="00D64CAE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E00B39" w:rsidRPr="00D64CAE">
        <w:rPr>
          <w:rFonts w:ascii="Times New Roman" w:hAnsi="Times New Roman"/>
          <w:sz w:val="26"/>
          <w:szCs w:val="26"/>
          <w:lang w:eastAsia="en-US"/>
        </w:rPr>
        <w:t xml:space="preserve">Доля числа граждан, имеющих трех и более детей, которым бесплатно предоставлены земельные участки (земельные сертификаты), в общем количестве </w:t>
      </w:r>
      <w:r w:rsidR="00E00B39" w:rsidRPr="00D64CAE">
        <w:rPr>
          <w:rFonts w:ascii="Times New Roman" w:hAnsi="Times New Roman"/>
          <w:sz w:val="26"/>
          <w:szCs w:val="26"/>
          <w:lang w:eastAsia="en-US"/>
        </w:rPr>
        <w:lastRenderedPageBreak/>
        <w:t>граждан, включенных в списки граждан, имеющих право на приобретение земельных участков</w:t>
      </w:r>
      <w:r w:rsidR="00AD1C68" w:rsidRPr="00D64CAE">
        <w:rPr>
          <w:rFonts w:ascii="Times New Roman" w:hAnsi="Times New Roman"/>
          <w:sz w:val="26"/>
          <w:szCs w:val="26"/>
          <w:lang w:eastAsia="en-US"/>
        </w:rPr>
        <w:t>.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Единица измерения: проценты.</w:t>
      </w:r>
    </w:p>
    <w:p w:rsidR="00AD1C68" w:rsidRPr="00D64CAE" w:rsidRDefault="00B1567C" w:rsidP="006C11E1">
      <w:pPr>
        <w:pStyle w:val="10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kern w:val="0"/>
          <w:sz w:val="26"/>
          <w:szCs w:val="26"/>
          <w:lang w:val="ru-RU" w:eastAsia="ru-RU"/>
        </w:rPr>
      </w:pPr>
      <w:r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Источник информации:</w:t>
      </w:r>
      <w:r w:rsidR="00AD1C68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 xml:space="preserve"> перечень земельных участков, планируемых для предоставления в собственность бесплатно многодетным семьям, государственная программой области в сфере земельных отноше</w:t>
      </w:r>
      <w:r w:rsidR="008E7F35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ний, государственная программа «</w:t>
      </w:r>
      <w:r w:rsidR="00AD1C68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Совершенствование системы управления и распоряжения земельно-имущественным комплек</w:t>
      </w:r>
      <w:r w:rsidR="008E7F35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сом области на 2017 - 2020 годы»</w:t>
      </w:r>
      <w:r w:rsidR="00AD1C68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, утвержденная постановлением Правительства Вологодской области от 31</w:t>
      </w:r>
      <w:r w:rsidR="008E7F35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.10.</w:t>
      </w:r>
      <w:r w:rsidR="00AD1C68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 xml:space="preserve">2016 года </w:t>
      </w:r>
      <w:r w:rsidR="008E7F35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№</w:t>
      </w:r>
      <w:r w:rsidR="00AD1C68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 xml:space="preserve"> 988 (с изменениями на </w:t>
      </w:r>
      <w:r w:rsidR="008E7F35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01.04.2019</w:t>
      </w:r>
      <w:r w:rsidR="00AD1C68" w:rsidRPr="00D64CAE">
        <w:rPr>
          <w:b w:val="0"/>
          <w:bCs w:val="0"/>
          <w:color w:val="000000"/>
          <w:kern w:val="0"/>
          <w:sz w:val="26"/>
          <w:szCs w:val="26"/>
          <w:lang w:val="ru-RU" w:eastAsia="ru-RU"/>
        </w:rPr>
        <w:t>)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 xml:space="preserve">Периодичность сбора данных – полугодовая. 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 xml:space="preserve">Расчет показателя: </w:t>
      </w:r>
    </w:p>
    <w:tbl>
      <w:tblPr>
        <w:tblW w:w="3261" w:type="dxa"/>
        <w:tblInd w:w="3510" w:type="dxa"/>
        <w:tblLook w:val="04A0" w:firstRow="1" w:lastRow="0" w:firstColumn="1" w:lastColumn="0" w:noHBand="0" w:noVBand="1"/>
      </w:tblPr>
      <w:tblGrid>
        <w:gridCol w:w="709"/>
        <w:gridCol w:w="1276"/>
        <w:gridCol w:w="1276"/>
      </w:tblGrid>
      <w:tr w:rsidR="00AD1C68" w:rsidRPr="00D64CAE" w:rsidTr="008E7F35">
        <w:trPr>
          <w:trHeight w:val="33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 xml:space="preserve">1  +   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68" w:rsidRPr="00D64CAE" w:rsidRDefault="008E7F35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*100%</w:t>
            </w:r>
          </w:p>
        </w:tc>
      </w:tr>
      <w:tr w:rsidR="00AD1C68" w:rsidRPr="00D64CAE" w:rsidTr="008E7F35">
        <w:trPr>
          <w:trHeight w:val="33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C68" w:rsidRPr="00D64CAE" w:rsidRDefault="00AD1C68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</w:rPr>
        <w:t>где:</w:t>
      </w:r>
    </w:p>
    <w:p w:rsidR="00AD1C68" w:rsidRPr="00D64CAE" w:rsidRDefault="00AD1C68" w:rsidP="006C11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R – доля обеспеченности многодетных семей земельными участками.</w:t>
      </w:r>
    </w:p>
    <w:p w:rsidR="00AD1C68" w:rsidRPr="00D64CAE" w:rsidRDefault="00AD1C68" w:rsidP="006C11E1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N1 – количество земельных участков предоставленных многодетным семьям (начиная с 2012 года).</w:t>
      </w:r>
    </w:p>
    <w:p w:rsidR="00AD1C68" w:rsidRPr="00D64CAE" w:rsidRDefault="00AD1C6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N2 –  количество  единовременных денежных выплат взамен предоставления земельного участка гражданам, имеющим трех и более детей,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 (начиная с 2019 года).</w:t>
      </w:r>
    </w:p>
    <w:p w:rsidR="008E7F35" w:rsidRPr="00D64CAE" w:rsidRDefault="00AD1C6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N3 – общее количество граждан состоявших на  учете в качестве лиц, имеющих право на предоставление земельных участков в собственность бесплатно, граждан (начиная с 2012 года)</w:t>
      </w:r>
      <w:r w:rsidR="008E7F35" w:rsidRPr="00D64CAE">
        <w:rPr>
          <w:rFonts w:ascii="Times New Roman" w:hAnsi="Times New Roman"/>
          <w:color w:val="000000"/>
          <w:sz w:val="26"/>
          <w:szCs w:val="26"/>
        </w:rPr>
        <w:t>.</w:t>
      </w:r>
    </w:p>
    <w:p w:rsidR="00984229" w:rsidRPr="00D64CAE" w:rsidRDefault="00984229" w:rsidP="006C11E1">
      <w:pPr>
        <w:shd w:val="clear" w:color="auto" w:fill="FFFFFF"/>
        <w:spacing w:after="0" w:line="240" w:lineRule="auto"/>
        <w:ind w:left="57"/>
        <w:rPr>
          <w:rFonts w:ascii="Times New Roman" w:hAnsi="Times New Roman"/>
          <w:bCs/>
          <w:sz w:val="26"/>
          <w:szCs w:val="26"/>
        </w:rPr>
      </w:pPr>
    </w:p>
    <w:p w:rsidR="008C0450" w:rsidRPr="00D64CAE" w:rsidRDefault="00A64129" w:rsidP="006C11E1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sz w:val="26"/>
          <w:szCs w:val="26"/>
          <w:lang w:eastAsia="en-US"/>
        </w:rPr>
      </w:pPr>
      <w:r w:rsidRPr="00D64CAE">
        <w:rPr>
          <w:rFonts w:ascii="Times New Roman" w:hAnsi="Times New Roman"/>
          <w:sz w:val="26"/>
          <w:szCs w:val="26"/>
          <w:lang w:eastAsia="en-US"/>
        </w:rPr>
        <w:t>27</w:t>
      </w:r>
      <w:r w:rsidR="008C0450" w:rsidRPr="00D64CAE">
        <w:rPr>
          <w:rFonts w:ascii="Times New Roman" w:hAnsi="Times New Roman"/>
          <w:sz w:val="26"/>
          <w:szCs w:val="26"/>
          <w:lang w:eastAsia="en-US"/>
        </w:rPr>
        <w:t xml:space="preserve">. Доля вступивших в законную силу судебных актов, принятых в пользу </w:t>
      </w:r>
      <w:r w:rsidR="00984229" w:rsidRPr="00D64CAE">
        <w:rPr>
          <w:rFonts w:ascii="Times New Roman" w:hAnsi="Times New Roman"/>
          <w:sz w:val="26"/>
          <w:szCs w:val="26"/>
          <w:lang w:eastAsia="en-US"/>
        </w:rPr>
        <w:t>комитета</w:t>
      </w:r>
      <w:r w:rsidR="008C0450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52320" w:rsidRPr="00D64CA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0450" w:rsidRPr="00D64CAE">
        <w:rPr>
          <w:rFonts w:ascii="Times New Roman" w:hAnsi="Times New Roman"/>
          <w:sz w:val="26"/>
          <w:szCs w:val="26"/>
          <w:lang w:eastAsia="en-US"/>
        </w:rPr>
        <w:t>материального</w:t>
      </w:r>
      <w:r w:rsidR="00674C80" w:rsidRPr="00D64CAE">
        <w:rPr>
          <w:rFonts w:ascii="Times New Roman" w:hAnsi="Times New Roman"/>
          <w:sz w:val="26"/>
          <w:szCs w:val="26"/>
          <w:lang w:eastAsia="en-US"/>
        </w:rPr>
        <w:t xml:space="preserve">/нематериального </w:t>
      </w:r>
      <w:r w:rsidR="008C0450" w:rsidRPr="00D64CAE">
        <w:rPr>
          <w:rFonts w:ascii="Times New Roman" w:hAnsi="Times New Roman"/>
          <w:sz w:val="26"/>
          <w:szCs w:val="26"/>
          <w:lang w:eastAsia="en-US"/>
        </w:rPr>
        <w:t xml:space="preserve"> характера.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Единица измерения: проценты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Источник информации: судебные акты, вступившие в законную силу.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Периодичность сбора данных: полугодовая.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Расчет показателя:</w:t>
      </w:r>
    </w:p>
    <w:p w:rsidR="00052320" w:rsidRPr="00D64CAE" w:rsidRDefault="00052320" w:rsidP="006C11E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tbl>
      <w:tblPr>
        <w:tblW w:w="4354" w:type="dxa"/>
        <w:tblInd w:w="3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626"/>
        <w:gridCol w:w="1276"/>
      </w:tblGrid>
      <w:tr w:rsidR="008C0450" w:rsidRPr="00D64CAE" w:rsidTr="00984229">
        <w:trPr>
          <w:trHeight w:val="336"/>
        </w:trPr>
        <w:tc>
          <w:tcPr>
            <w:tcW w:w="145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450" w:rsidRPr="00D64CAE" w:rsidRDefault="008C0450" w:rsidP="006C11E1">
            <w:pPr>
              <w:shd w:val="clear" w:color="auto" w:fill="FFFFFF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R 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>суд.акты 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=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0450" w:rsidRPr="00D64CAE" w:rsidRDefault="008C0450" w:rsidP="006C11E1">
            <w:pPr>
              <w:shd w:val="clear" w:color="auto" w:fill="FFFFFF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>в пользу КУИ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450" w:rsidRPr="00D64CAE" w:rsidRDefault="00984229" w:rsidP="006C11E1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 w:rsidR="008C0450"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100%</w:t>
            </w:r>
          </w:p>
        </w:tc>
      </w:tr>
      <w:tr w:rsidR="008C0450" w:rsidRPr="00D64CAE" w:rsidTr="00984229">
        <w:trPr>
          <w:trHeight w:val="336"/>
        </w:trPr>
        <w:tc>
          <w:tcPr>
            <w:tcW w:w="1452" w:type="dxa"/>
            <w:vMerge/>
            <w:vAlign w:val="center"/>
            <w:hideMark/>
          </w:tcPr>
          <w:p w:rsidR="008C0450" w:rsidRPr="00D64CAE" w:rsidRDefault="008C0450" w:rsidP="006C11E1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0450" w:rsidRPr="00D64CAE" w:rsidRDefault="008C0450" w:rsidP="006C11E1">
            <w:pPr>
              <w:shd w:val="clear" w:color="auto" w:fill="FFFFFF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>общее кол-во</w:t>
            </w:r>
          </w:p>
        </w:tc>
        <w:tc>
          <w:tcPr>
            <w:tcW w:w="0" w:type="auto"/>
            <w:vMerge/>
            <w:vAlign w:val="center"/>
            <w:hideMark/>
          </w:tcPr>
          <w:p w:rsidR="008C0450" w:rsidRPr="00D64CAE" w:rsidRDefault="008C0450" w:rsidP="006C11E1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0450" w:rsidRPr="00D64CAE" w:rsidRDefault="008C0450" w:rsidP="006C11E1">
      <w:pPr>
        <w:shd w:val="clear" w:color="auto" w:fill="FFFFFF"/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 xml:space="preserve">где, 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sz w:val="26"/>
          <w:szCs w:val="26"/>
          <w:vertAlign w:val="subscript"/>
        </w:rPr>
        <w:t>суд. акты</w:t>
      </w:r>
      <w:r w:rsidRPr="00D64CAE">
        <w:rPr>
          <w:rFonts w:ascii="Times New Roman" w:hAnsi="Times New Roman"/>
          <w:sz w:val="26"/>
          <w:szCs w:val="26"/>
        </w:rPr>
        <w:t xml:space="preserve"> – </w:t>
      </w:r>
      <w:r w:rsidR="00984229" w:rsidRPr="00D64CAE">
        <w:rPr>
          <w:rFonts w:ascii="Times New Roman" w:hAnsi="Times New Roman"/>
          <w:sz w:val="26"/>
          <w:szCs w:val="26"/>
        </w:rPr>
        <w:t>доля вступивших</w:t>
      </w:r>
      <w:r w:rsidRPr="00D64CAE">
        <w:rPr>
          <w:rFonts w:ascii="Times New Roman" w:hAnsi="Times New Roman"/>
          <w:sz w:val="26"/>
          <w:szCs w:val="26"/>
        </w:rPr>
        <w:t xml:space="preserve"> в законную силу судебных актов, принятых в пользу КУИ материального</w:t>
      </w:r>
      <w:r w:rsidR="00984229" w:rsidRPr="00D64CAE">
        <w:rPr>
          <w:rFonts w:ascii="Times New Roman" w:hAnsi="Times New Roman"/>
          <w:sz w:val="26"/>
          <w:szCs w:val="26"/>
        </w:rPr>
        <w:t>/нематериального</w:t>
      </w:r>
      <w:r w:rsidRPr="00D64CAE">
        <w:rPr>
          <w:rFonts w:ascii="Times New Roman" w:hAnsi="Times New Roman"/>
          <w:sz w:val="26"/>
          <w:szCs w:val="26"/>
        </w:rPr>
        <w:t xml:space="preserve"> характера.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в пользу КУИ</w:t>
      </w:r>
      <w:r w:rsidRPr="00D64CAE">
        <w:rPr>
          <w:rFonts w:ascii="Times New Roman" w:hAnsi="Times New Roman"/>
          <w:sz w:val="26"/>
          <w:szCs w:val="26"/>
        </w:rPr>
        <w:t xml:space="preserve"> - количество судебных актов, вступивших в законную силу, принятых в пользу </w:t>
      </w:r>
      <w:r w:rsidR="00984229" w:rsidRPr="00D64CAE">
        <w:rPr>
          <w:rFonts w:ascii="Times New Roman" w:hAnsi="Times New Roman"/>
          <w:sz w:val="26"/>
          <w:szCs w:val="26"/>
        </w:rPr>
        <w:t>комитета</w:t>
      </w:r>
      <w:r w:rsidRPr="00D64CAE">
        <w:rPr>
          <w:rFonts w:ascii="Times New Roman" w:hAnsi="Times New Roman"/>
          <w:sz w:val="26"/>
          <w:szCs w:val="26"/>
        </w:rPr>
        <w:t xml:space="preserve"> материального</w:t>
      </w:r>
      <w:r w:rsidR="00984229" w:rsidRPr="00D64CAE">
        <w:rPr>
          <w:rFonts w:ascii="Times New Roman" w:hAnsi="Times New Roman"/>
          <w:sz w:val="26"/>
          <w:szCs w:val="26"/>
        </w:rPr>
        <w:t xml:space="preserve">/нематериального </w:t>
      </w:r>
      <w:r w:rsidRPr="00D64CAE">
        <w:rPr>
          <w:rFonts w:ascii="Times New Roman" w:hAnsi="Times New Roman"/>
          <w:sz w:val="26"/>
          <w:szCs w:val="26"/>
        </w:rPr>
        <w:t>характера, в том числе судебные акты удовлетворенные частично, по которым принят отказ от иска, в связи с добровольным досудебным урегулированием спора, применением срока исковой давности.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left="57" w:firstLine="794"/>
        <w:rPr>
          <w:rFonts w:ascii="Times New Roman" w:hAnsi="Times New Roman"/>
          <w:sz w:val="26"/>
          <w:szCs w:val="26"/>
        </w:rPr>
      </w:pPr>
    </w:p>
    <w:p w:rsidR="008C0450" w:rsidRPr="00D64CAE" w:rsidRDefault="008C0450" w:rsidP="006C11E1">
      <w:pPr>
        <w:shd w:val="clear" w:color="auto" w:fill="FFFFFF"/>
        <w:spacing w:after="0" w:line="240" w:lineRule="auto"/>
        <w:ind w:left="57" w:firstLine="794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sz w:val="26"/>
          <w:szCs w:val="26"/>
          <w:vertAlign w:val="subscript"/>
        </w:rPr>
        <w:t>общее кол-во</w:t>
      </w:r>
      <w:r w:rsidRPr="00D64CAE">
        <w:rPr>
          <w:rFonts w:ascii="Times New Roman" w:hAnsi="Times New Roman"/>
          <w:sz w:val="26"/>
          <w:szCs w:val="26"/>
        </w:rPr>
        <w:t> - количество судебных актов, рассмотренных в суде и вступивших в законную силу материального</w:t>
      </w:r>
      <w:r w:rsidR="00984229" w:rsidRPr="00D64CAE">
        <w:rPr>
          <w:rFonts w:ascii="Times New Roman" w:hAnsi="Times New Roman"/>
          <w:sz w:val="26"/>
          <w:szCs w:val="26"/>
        </w:rPr>
        <w:t>/нематериального характера, где комитет</w:t>
      </w:r>
      <w:r w:rsidRPr="00D64CAE">
        <w:rPr>
          <w:rFonts w:ascii="Times New Roman" w:hAnsi="Times New Roman"/>
          <w:sz w:val="26"/>
          <w:szCs w:val="26"/>
        </w:rPr>
        <w:t xml:space="preserve"> являлся Истцом или Ответчиком по делу.</w:t>
      </w:r>
    </w:p>
    <w:p w:rsidR="008C0450" w:rsidRPr="00D64CAE" w:rsidRDefault="008C0450" w:rsidP="006C11E1">
      <w:pPr>
        <w:shd w:val="clear" w:color="auto" w:fill="FFFFFF"/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:rsidR="00AB5A03" w:rsidRPr="00D64CAE" w:rsidRDefault="00A64129" w:rsidP="006C11E1">
      <w:pPr>
        <w:shd w:val="clear" w:color="auto" w:fill="FFFFFF"/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  <w:lang w:eastAsia="en-US"/>
        </w:rPr>
        <w:t>28</w:t>
      </w:r>
      <w:r w:rsidR="00AB5A03" w:rsidRPr="00D64CAE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D64CAE">
        <w:rPr>
          <w:rFonts w:ascii="Times New Roman" w:hAnsi="Times New Roman"/>
          <w:sz w:val="26"/>
          <w:szCs w:val="26"/>
          <w:lang w:eastAsia="en-US"/>
        </w:rPr>
        <w:t>Доля удовлетворенных ходатайств по предоставлению во владение и пользование муниципального недвижимого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имущества (нежилые здания, помещения) </w:t>
      </w:r>
      <w:r w:rsidR="00AB5A03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– показатель, отражающий количество удовлетворенных ходатайств по предоставлению </w:t>
      </w:r>
      <w:r w:rsidRPr="00D64CAE">
        <w:rPr>
          <w:rFonts w:ascii="Times New Roman" w:hAnsi="Times New Roman"/>
          <w:sz w:val="26"/>
          <w:szCs w:val="26"/>
          <w:lang w:eastAsia="en-US"/>
        </w:rPr>
        <w:t>во владение и пользование муниципального недвижимого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имущества (нежилы</w:t>
      </w:r>
      <w:r w:rsidR="00826A83" w:rsidRPr="00D64CAE">
        <w:rPr>
          <w:rFonts w:ascii="Times New Roman" w:hAnsi="Times New Roman"/>
          <w:bCs/>
          <w:color w:val="000000"/>
          <w:sz w:val="26"/>
          <w:szCs w:val="26"/>
        </w:rPr>
        <w:t>х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зданий, помещений) </w:t>
      </w:r>
      <w:r w:rsidR="00AB5A03" w:rsidRPr="00D64CAE">
        <w:rPr>
          <w:rFonts w:ascii="Times New Roman" w:hAnsi="Times New Roman"/>
          <w:bCs/>
          <w:color w:val="000000"/>
          <w:sz w:val="26"/>
          <w:szCs w:val="26"/>
        </w:rPr>
        <w:t>к общему количеству поступивших ходатайств.</w:t>
      </w:r>
    </w:p>
    <w:p w:rsidR="00AB5A03" w:rsidRPr="00D64CAE" w:rsidRDefault="00AB5A03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  <w:u w:val="single"/>
        </w:rPr>
        <w:t>Единица измерения</w:t>
      </w:r>
      <w:r w:rsidRPr="00D64CAE">
        <w:rPr>
          <w:rFonts w:ascii="Times New Roman" w:hAnsi="Times New Roman"/>
          <w:color w:val="000000"/>
          <w:sz w:val="26"/>
          <w:szCs w:val="26"/>
        </w:rPr>
        <w:t>: %.</w:t>
      </w:r>
    </w:p>
    <w:p w:rsidR="00AB5A03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  <w:u w:val="single"/>
        </w:rPr>
        <w:t>Источник информации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>: поступившие ходатайства.</w:t>
      </w:r>
    </w:p>
    <w:p w:rsidR="00AB5A03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  <w:u w:val="single"/>
        </w:rPr>
        <w:t>Периодичность сбора данных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– полугодовая.</w:t>
      </w:r>
    </w:p>
    <w:p w:rsidR="00AB5A03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color w:val="000000"/>
          <w:spacing w:val="-2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pacing w:val="-2"/>
          <w:sz w:val="26"/>
          <w:szCs w:val="26"/>
          <w:u w:val="single"/>
        </w:rPr>
        <w:t>Расчет показателя</w:t>
      </w:r>
      <w:r w:rsidRPr="00D64CAE">
        <w:rPr>
          <w:rFonts w:ascii="Times New Roman" w:hAnsi="Times New Roman"/>
          <w:bCs/>
          <w:color w:val="000000"/>
          <w:spacing w:val="-2"/>
          <w:sz w:val="26"/>
          <w:szCs w:val="26"/>
        </w:rPr>
        <w:t>:</w:t>
      </w:r>
    </w:p>
    <w:p w:rsidR="00AB5A03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color w:val="000000"/>
          <w:spacing w:val="-2"/>
          <w:sz w:val="26"/>
          <w:szCs w:val="26"/>
        </w:rPr>
      </w:pPr>
    </w:p>
    <w:p w:rsidR="00AB5A03" w:rsidRPr="001D0CBC" w:rsidRDefault="00224EC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мун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имущ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удовл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AB5A03" w:rsidRPr="001D0CBC">
        <w:rPr>
          <w:rFonts w:ascii="Times New Roman" w:hAnsi="Times New Roman"/>
          <w:color w:val="000000"/>
          <w:sz w:val="26"/>
          <w:szCs w:val="26"/>
          <w:lang w:val="en-US"/>
        </w:rPr>
        <w:t>,</w:t>
      </w:r>
    </w:p>
    <w:p w:rsidR="00AB5A03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где:</w:t>
      </w:r>
    </w:p>
    <w:p w:rsidR="00AB5A03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мун.имущ.</w:t>
      </w:r>
      <w:r w:rsidR="00984229"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доля удовлетворенных ходатайств по предоставлению </w:t>
      </w:r>
      <w:r w:rsidR="00A64129" w:rsidRPr="00D64CAE">
        <w:rPr>
          <w:rFonts w:ascii="Times New Roman" w:hAnsi="Times New Roman"/>
          <w:sz w:val="26"/>
          <w:szCs w:val="26"/>
          <w:lang w:eastAsia="en-US"/>
        </w:rPr>
        <w:t>во владение и пользование муниципального недвижимого</w:t>
      </w:r>
      <w:r w:rsidR="00A64129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имущества (нежилых зданий, помещений)</w:t>
      </w:r>
    </w:p>
    <w:p w:rsidR="00A64129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удовл.</w:t>
      </w:r>
      <w:r w:rsidR="00984229"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>количество</w:t>
      </w:r>
      <w:r w:rsidR="00BE6EB7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объектов</w:t>
      </w:r>
      <w:r w:rsidR="00BE6EB7" w:rsidRPr="00D64CAE">
        <w:rPr>
          <w:rFonts w:ascii="Times New Roman" w:hAnsi="Times New Roman"/>
          <w:sz w:val="26"/>
          <w:szCs w:val="26"/>
          <w:lang w:eastAsia="en-US"/>
        </w:rPr>
        <w:t xml:space="preserve"> муниципального недвижимого</w:t>
      </w:r>
      <w:r w:rsidR="00BE6EB7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имущества (нежилых зданий, помещений), предоставленных по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>удовлетворенны</w:t>
      </w:r>
      <w:r w:rsidR="00BE6EB7" w:rsidRPr="00D64CAE">
        <w:rPr>
          <w:rFonts w:ascii="Times New Roman" w:hAnsi="Times New Roman"/>
          <w:bCs/>
          <w:color w:val="000000"/>
          <w:sz w:val="26"/>
          <w:szCs w:val="26"/>
        </w:rPr>
        <w:t>м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ходатайств</w:t>
      </w:r>
      <w:r w:rsidR="00BE6EB7" w:rsidRPr="00D64CAE">
        <w:rPr>
          <w:rFonts w:ascii="Times New Roman" w:hAnsi="Times New Roman"/>
          <w:bCs/>
          <w:color w:val="000000"/>
          <w:sz w:val="26"/>
          <w:szCs w:val="26"/>
        </w:rPr>
        <w:t>ам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64129" w:rsidRPr="00D64CAE">
        <w:rPr>
          <w:rFonts w:ascii="Times New Roman" w:hAnsi="Times New Roman"/>
          <w:sz w:val="26"/>
          <w:szCs w:val="26"/>
          <w:lang w:eastAsia="en-US"/>
        </w:rPr>
        <w:t xml:space="preserve">во владение и пользование </w:t>
      </w:r>
    </w:p>
    <w:p w:rsidR="00BE6EB7" w:rsidRPr="00D64CAE" w:rsidRDefault="00AB5A03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напр.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– общее количество </w:t>
      </w:r>
      <w:r w:rsidR="00BE6EB7" w:rsidRPr="00D64CAE">
        <w:rPr>
          <w:rFonts w:ascii="Times New Roman" w:hAnsi="Times New Roman"/>
          <w:bCs/>
          <w:color w:val="000000"/>
          <w:sz w:val="26"/>
          <w:szCs w:val="26"/>
        </w:rPr>
        <w:t>объектов</w:t>
      </w:r>
      <w:r w:rsidR="00BE6EB7" w:rsidRPr="00D64CAE">
        <w:rPr>
          <w:rFonts w:ascii="Times New Roman" w:hAnsi="Times New Roman"/>
          <w:sz w:val="26"/>
          <w:szCs w:val="26"/>
          <w:lang w:eastAsia="en-US"/>
        </w:rPr>
        <w:t xml:space="preserve"> муниципального недвижимого</w:t>
      </w:r>
      <w:r w:rsidR="00BE6EB7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имущества (нежилых зданий, помещений), указанных в поступивших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ходатайств</w:t>
      </w:r>
      <w:r w:rsidR="00BE6EB7" w:rsidRPr="00D64CAE">
        <w:rPr>
          <w:rFonts w:ascii="Times New Roman" w:hAnsi="Times New Roman"/>
          <w:bCs/>
          <w:color w:val="000000"/>
          <w:sz w:val="26"/>
          <w:szCs w:val="26"/>
        </w:rPr>
        <w:t>ах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о </w:t>
      </w:r>
      <w:r w:rsidR="00B13119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предоставлении </w:t>
      </w:r>
      <w:r w:rsidR="00B13119" w:rsidRPr="00D64CAE">
        <w:rPr>
          <w:rFonts w:ascii="Times New Roman" w:hAnsi="Times New Roman"/>
          <w:sz w:val="26"/>
          <w:szCs w:val="26"/>
          <w:lang w:eastAsia="en-US"/>
        </w:rPr>
        <w:t>во владение и пользование</w:t>
      </w:r>
      <w:r w:rsidR="00BE6EB7" w:rsidRPr="00D64CAE">
        <w:rPr>
          <w:rFonts w:ascii="Times New Roman" w:hAnsi="Times New Roman"/>
          <w:sz w:val="26"/>
          <w:szCs w:val="26"/>
          <w:lang w:eastAsia="en-US"/>
        </w:rPr>
        <w:t>.</w:t>
      </w:r>
    </w:p>
    <w:p w:rsidR="00984229" w:rsidRPr="00D64CAE" w:rsidRDefault="00272F5B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</w:p>
    <w:p w:rsidR="009E7BC8" w:rsidRPr="00D64CAE" w:rsidRDefault="009E7BC8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E7BC8" w:rsidRPr="00D64CAE" w:rsidRDefault="00762F00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</w:rPr>
        <w:t>29</w:t>
      </w:r>
      <w:r w:rsidR="00152F46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9E7BC8" w:rsidRPr="00D64CAE">
        <w:rPr>
          <w:rFonts w:ascii="Times New Roman" w:hAnsi="Times New Roman"/>
          <w:bCs/>
          <w:color w:val="000000"/>
          <w:sz w:val="26"/>
          <w:szCs w:val="26"/>
        </w:rPr>
        <w:t>Доля зарегистрированных объектов не</w:t>
      </w:r>
      <w:r w:rsidR="00152F46" w:rsidRPr="00D64CAE">
        <w:rPr>
          <w:rFonts w:ascii="Times New Roman" w:hAnsi="Times New Roman"/>
          <w:bCs/>
          <w:color w:val="000000"/>
          <w:sz w:val="26"/>
          <w:szCs w:val="26"/>
        </w:rPr>
        <w:t>д</w:t>
      </w:r>
      <w:r w:rsidR="009E7BC8" w:rsidRPr="00D64CAE">
        <w:rPr>
          <w:rFonts w:ascii="Times New Roman" w:hAnsi="Times New Roman"/>
          <w:bCs/>
          <w:color w:val="000000"/>
          <w:sz w:val="26"/>
          <w:szCs w:val="26"/>
        </w:rPr>
        <w:t>ви</w:t>
      </w:r>
      <w:r w:rsidR="00152F46" w:rsidRPr="00D64CAE">
        <w:rPr>
          <w:rFonts w:ascii="Times New Roman" w:hAnsi="Times New Roman"/>
          <w:bCs/>
          <w:color w:val="000000"/>
          <w:sz w:val="26"/>
          <w:szCs w:val="26"/>
        </w:rPr>
        <w:t>ж</w:t>
      </w:r>
      <w:r w:rsidR="009E7BC8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имости, включенных в реестр  </w:t>
      </w:r>
      <w:r w:rsidR="00152F46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имущества от общего количества объектов недвижимости, включенных в реестр - показатель отражающий количество зарегистрированных объектов </w:t>
      </w:r>
      <w:r w:rsidR="00C94ADF" w:rsidRPr="00D64CAE">
        <w:rPr>
          <w:rFonts w:ascii="Times New Roman" w:hAnsi="Times New Roman"/>
          <w:bCs/>
          <w:color w:val="000000"/>
          <w:sz w:val="26"/>
          <w:szCs w:val="26"/>
        </w:rPr>
        <w:t>недвижимости,</w:t>
      </w:r>
      <w:r w:rsidR="00152F46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к общему количеству объектов включенных,  в реестр муниципального имущества.</w:t>
      </w:r>
    </w:p>
    <w:p w:rsidR="00152F46" w:rsidRPr="00D64CAE" w:rsidRDefault="00152F46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  <w:u w:val="single"/>
        </w:rPr>
        <w:t>Единица измерения</w:t>
      </w:r>
      <w:r w:rsidRPr="00D64CAE">
        <w:rPr>
          <w:rFonts w:ascii="Times New Roman" w:hAnsi="Times New Roman"/>
          <w:color w:val="000000"/>
          <w:sz w:val="26"/>
          <w:szCs w:val="26"/>
        </w:rPr>
        <w:t>: %.</w:t>
      </w:r>
    </w:p>
    <w:p w:rsidR="00152F46" w:rsidRPr="00D64CAE" w:rsidRDefault="00152F4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  <w:u w:val="single"/>
        </w:rPr>
        <w:t>Источник информации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>: данные реестра муниципального имущества.</w:t>
      </w:r>
    </w:p>
    <w:p w:rsidR="00152F46" w:rsidRPr="00D64CAE" w:rsidRDefault="00152F4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  <w:u w:val="single"/>
        </w:rPr>
        <w:t>Периодичность сбора данных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– полугодовая.</w:t>
      </w:r>
    </w:p>
    <w:p w:rsidR="00152F46" w:rsidRPr="00D64CAE" w:rsidRDefault="00152F46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color w:val="000000"/>
          <w:spacing w:val="-2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pacing w:val="-2"/>
          <w:sz w:val="26"/>
          <w:szCs w:val="26"/>
          <w:u w:val="single"/>
        </w:rPr>
        <w:t>Расчет показателя</w:t>
      </w:r>
      <w:r w:rsidRPr="00D64CAE">
        <w:rPr>
          <w:rFonts w:ascii="Times New Roman" w:hAnsi="Times New Roman"/>
          <w:bCs/>
          <w:color w:val="000000"/>
          <w:spacing w:val="-2"/>
          <w:sz w:val="26"/>
          <w:szCs w:val="26"/>
        </w:rPr>
        <w:t>:</w:t>
      </w:r>
    </w:p>
    <w:p w:rsidR="00152F46" w:rsidRPr="00D64CAE" w:rsidRDefault="00152F46" w:rsidP="006C11E1">
      <w:pPr>
        <w:pStyle w:val="a4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4667" w:type="dxa"/>
        <w:tblInd w:w="2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343"/>
        <w:gridCol w:w="1559"/>
      </w:tblGrid>
      <w:tr w:rsidR="00152F46" w:rsidRPr="00D64CAE" w:rsidTr="001D12D0">
        <w:trPr>
          <w:trHeight w:val="336"/>
        </w:trPr>
        <w:tc>
          <w:tcPr>
            <w:tcW w:w="176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46" w:rsidRPr="00D64CAE" w:rsidRDefault="00152F46" w:rsidP="006C11E1">
            <w:pPr>
              <w:shd w:val="clear" w:color="auto" w:fill="FFFFFF"/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R 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зарег.о.н</w:t>
            </w:r>
            <w:r w:rsidR="001D12D0"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46" w:rsidRPr="00D64CAE" w:rsidRDefault="00152F46" w:rsidP="006C11E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>зарег. о.н.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46" w:rsidRPr="00D64CAE" w:rsidRDefault="001D12D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  <w:r w:rsidR="00152F46"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100%</w:t>
            </w:r>
          </w:p>
        </w:tc>
      </w:tr>
      <w:tr w:rsidR="00152F46" w:rsidRPr="00D64CAE" w:rsidTr="001D12D0">
        <w:trPr>
          <w:trHeight w:val="336"/>
        </w:trPr>
        <w:tc>
          <w:tcPr>
            <w:tcW w:w="1765" w:type="dxa"/>
            <w:vMerge/>
            <w:vAlign w:val="center"/>
            <w:hideMark/>
          </w:tcPr>
          <w:p w:rsidR="00152F46" w:rsidRPr="00D64CAE" w:rsidRDefault="00152F46" w:rsidP="006C11E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46" w:rsidRPr="00D64CAE" w:rsidRDefault="00152F46" w:rsidP="006C11E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D64CAE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D64CAE">
              <w:rPr>
                <w:rFonts w:ascii="Times New Roman" w:hAnsi="Times New Roman"/>
                <w:color w:val="000000"/>
                <w:sz w:val="16"/>
                <w:szCs w:val="16"/>
              </w:rPr>
              <w:t>общее кол-во</w:t>
            </w:r>
          </w:p>
        </w:tc>
        <w:tc>
          <w:tcPr>
            <w:tcW w:w="1559" w:type="dxa"/>
            <w:vMerge/>
            <w:vAlign w:val="center"/>
            <w:hideMark/>
          </w:tcPr>
          <w:p w:rsidR="00152F46" w:rsidRPr="00D64CAE" w:rsidRDefault="00152F46" w:rsidP="006C11E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B5A03" w:rsidRPr="00D64CAE" w:rsidRDefault="00AB5A03" w:rsidP="006C11E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52F46" w:rsidRPr="00D64CAE" w:rsidRDefault="00152F46" w:rsidP="006C11E1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где:</w:t>
      </w:r>
    </w:p>
    <w:p w:rsidR="00152F46" w:rsidRPr="00D64CAE" w:rsidRDefault="00152F4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  <w:lang w:val="en-US"/>
        </w:rPr>
        <w:t>R</w:t>
      </w:r>
      <w:r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D12D0"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зарег. о.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н</w:t>
      </w:r>
      <w:r w:rsidR="001D12D0"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.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- доля зарегистрированных объектов недвижимости, включенных в реестр  муниципального имущества от общего количества объектов недвижимости, </w:t>
      </w:r>
      <w:r w:rsidR="00AD1C68" w:rsidRPr="00D64CAE">
        <w:rPr>
          <w:rFonts w:ascii="Times New Roman" w:hAnsi="Times New Roman"/>
          <w:bCs/>
          <w:color w:val="000000"/>
          <w:sz w:val="26"/>
          <w:szCs w:val="26"/>
        </w:rPr>
        <w:t>включенных в реестр  муниципального имущества</w:t>
      </w:r>
    </w:p>
    <w:p w:rsidR="00152F46" w:rsidRPr="00D64CAE" w:rsidRDefault="00152F4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зарег. о.н</w:t>
      </w:r>
      <w:r w:rsidR="001D12D0"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.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количество </w:t>
      </w:r>
      <w:r w:rsidR="00AD1C68" w:rsidRPr="00D64CAE">
        <w:rPr>
          <w:rFonts w:ascii="Times New Roman" w:hAnsi="Times New Roman"/>
          <w:bCs/>
          <w:color w:val="000000"/>
          <w:sz w:val="26"/>
          <w:szCs w:val="26"/>
        </w:rPr>
        <w:t xml:space="preserve">зарегистрированных объектов недвижимости, включенных в реестр муниципального имущества 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AD1C68" w:rsidRPr="00D64CAE" w:rsidRDefault="00152F46" w:rsidP="006C11E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64CAE">
        <w:rPr>
          <w:rFonts w:ascii="Times New Roman" w:hAnsi="Times New Roman"/>
          <w:bCs/>
          <w:color w:val="000000"/>
          <w:sz w:val="26"/>
          <w:szCs w:val="26"/>
          <w:lang w:val="en-US"/>
        </w:rPr>
        <w:t>N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обще кол-во</w:t>
      </w:r>
      <w:r w:rsidRPr="00D64CAE">
        <w:rPr>
          <w:rFonts w:ascii="Times New Roman" w:hAnsi="Times New Roman"/>
          <w:bCs/>
          <w:color w:val="000000"/>
          <w:sz w:val="26"/>
          <w:szCs w:val="26"/>
        </w:rPr>
        <w:t xml:space="preserve"> – общее количество </w:t>
      </w:r>
      <w:r w:rsidR="00AD1C68" w:rsidRPr="00D64CAE">
        <w:rPr>
          <w:rFonts w:ascii="Times New Roman" w:hAnsi="Times New Roman"/>
          <w:bCs/>
          <w:color w:val="000000"/>
          <w:sz w:val="26"/>
          <w:szCs w:val="26"/>
        </w:rPr>
        <w:t>объектов недвижимости, включенных в реестр муниципального имущества.</w:t>
      </w:r>
    </w:p>
    <w:p w:rsidR="001D12D0" w:rsidRPr="00D64CAE" w:rsidRDefault="00272F5B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</w:p>
    <w:p w:rsidR="005019FE" w:rsidRPr="00D64CAE" w:rsidRDefault="005019FE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</w:p>
    <w:p w:rsidR="00D146F6" w:rsidRPr="00D64CAE" w:rsidRDefault="00D146F6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lastRenderedPageBreak/>
        <w:t>Методика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оценки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программы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1D1" w:rsidRPr="00D64CAE" w:rsidRDefault="00C131D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производится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конечных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программы.</w:t>
      </w:r>
    </w:p>
    <w:p w:rsidR="00D146F6" w:rsidRPr="00D64CAE" w:rsidRDefault="003D293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формуле</w:t>
      </w:r>
      <w:r w:rsidR="00D146F6" w:rsidRPr="00D64CAE">
        <w:rPr>
          <w:rFonts w:ascii="Times New Roman" w:hAnsi="Times New Roman"/>
          <w:color w:val="000000"/>
          <w:sz w:val="26"/>
          <w:szCs w:val="26"/>
        </w:rPr>
        <w:t>:</w:t>
      </w:r>
    </w:p>
    <w:p w:rsidR="00D146F6" w:rsidRPr="00D64CAE" w:rsidRDefault="00224EC6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Э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D146F6" w:rsidRPr="00D64CAE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color w:val="000000"/>
          <w:sz w:val="26"/>
          <w:szCs w:val="26"/>
        </w:rPr>
        <w:t>где:</w:t>
      </w:r>
    </w:p>
    <w:p w:rsidR="00D146F6" w:rsidRPr="00D64CAE" w:rsidRDefault="00D146F6" w:rsidP="006C11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Pr="00D64CAE" w:rsidRDefault="00E656C1" w:rsidP="006C11E1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Э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r w:rsidR="00B821A1"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="00D146F6" w:rsidRPr="00D64CAE">
        <w:rPr>
          <w:rFonts w:ascii="Times New Roman" w:hAnsi="Times New Roman"/>
          <w:color w:val="000000"/>
          <w:sz w:val="26"/>
          <w:szCs w:val="26"/>
        </w:rPr>
        <w:t>–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color w:val="000000"/>
          <w:sz w:val="26"/>
          <w:szCs w:val="26"/>
        </w:rPr>
        <w:t>совокупная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color w:val="000000"/>
          <w:sz w:val="26"/>
          <w:szCs w:val="26"/>
        </w:rPr>
        <w:t>эффективность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64CAE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F63D08" w:rsidRPr="00D64CAE">
        <w:rPr>
          <w:rFonts w:ascii="Times New Roman" w:hAnsi="Times New Roman"/>
          <w:sz w:val="26"/>
          <w:szCs w:val="26"/>
        </w:rPr>
        <w:t>программы,</w:t>
      </w:r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П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степень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%;</w:t>
      </w:r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n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программы.</w:t>
      </w:r>
    </w:p>
    <w:p w:rsidR="003D2938" w:rsidRPr="00D64CAE" w:rsidRDefault="003D293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целях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оценки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устанавливаются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следующие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критерии:</w:t>
      </w:r>
    </w:p>
    <w:p w:rsidR="003D2938" w:rsidRPr="00D64CAE" w:rsidRDefault="003D293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равно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95%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выше,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высокий;</w:t>
      </w:r>
    </w:p>
    <w:p w:rsidR="003D2938" w:rsidRPr="00D64CAE" w:rsidRDefault="003D2938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ниже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95%,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неудовлетворительный.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используемых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оценке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Pr="00D64CAE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отражен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1.</w:t>
      </w:r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плановых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значений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целевых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следующей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формулой:</w:t>
      </w:r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для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рост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F648C7" w:rsidRDefault="00224EC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>х100%;</m:t>
          </m:r>
        </m:oMath>
      </m:oMathPara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D64CAE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D64CAE">
        <w:rPr>
          <w:rFonts w:ascii="Times New Roman" w:hAnsi="Times New Roman"/>
          <w:color w:val="000000"/>
          <w:sz w:val="26"/>
          <w:szCs w:val="26"/>
        </w:rPr>
        <w:t>наличии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снижение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F648C7" w:rsidRDefault="00224EC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 xml:space="preserve">х100% </m:t>
          </m:r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</w:rPr>
            <m:t>где:</m:t>
          </m:r>
        </m:oMath>
      </m:oMathPara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П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плi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плановое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измерения);</w:t>
      </w:r>
    </w:p>
    <w:p w:rsidR="00E656C1" w:rsidRPr="00D64CAE" w:rsidRDefault="00E656C1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П</w:t>
      </w:r>
      <w:r w:rsidRPr="00D64CAE">
        <w:rPr>
          <w:rFonts w:ascii="Times New Roman" w:hAnsi="Times New Roman"/>
          <w:color w:val="000000"/>
          <w:sz w:val="26"/>
          <w:szCs w:val="26"/>
          <w:vertAlign w:val="subscript"/>
        </w:rPr>
        <w:t>фi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фактическое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измерения).</w:t>
      </w:r>
    </w:p>
    <w:p w:rsidR="00F34204" w:rsidRPr="00D64CAE" w:rsidRDefault="00F3420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Степень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плановых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значений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оценивается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в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соответствии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со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следующими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критериями: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F34204" w:rsidRPr="00D64CAE" w:rsidRDefault="00F3420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до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95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%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неэффективное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F34204" w:rsidRPr="00D64CAE" w:rsidRDefault="00F34204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95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%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более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эффективное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Программы.</w:t>
      </w:r>
    </w:p>
    <w:p w:rsidR="00341784" w:rsidRPr="00D64CAE" w:rsidRDefault="0034178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lastRenderedPageBreak/>
        <w:t>Оценка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степени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достижения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запланированного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уровня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затрат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-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фактически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произведенные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затраты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основных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мероприятий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сопоставляются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плановыми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значениями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рассчитывается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фор</w:t>
      </w:r>
      <w:r w:rsidRPr="00D64CAE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Pr="00D64CAE" w:rsidRDefault="0034178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ЭБ=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БИ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/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D64CAE" w:rsidRDefault="0034178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D64CAE" w:rsidRDefault="0034178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значение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индекса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степени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запланированного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уровня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затрат;</w:t>
      </w:r>
    </w:p>
    <w:p w:rsidR="00341784" w:rsidRPr="00D64CAE" w:rsidRDefault="0034178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БИ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кассовое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исполнение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расходов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по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обеспечению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реализации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мероприятий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341784" w:rsidRPr="00D64CAE" w:rsidRDefault="0034178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БУ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лимиты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обязательств.</w:t>
      </w:r>
    </w:p>
    <w:p w:rsidR="00341784" w:rsidRPr="00D64CAE" w:rsidRDefault="00341784" w:rsidP="006C11E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64CAE">
        <w:rPr>
          <w:rFonts w:ascii="Times New Roman" w:eastAsia="Arial Unicode MS" w:hAnsi="Times New Roman"/>
          <w:sz w:val="26"/>
          <w:szCs w:val="26"/>
        </w:rPr>
        <w:t>Эффективным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является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использование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городского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бюджета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при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значении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показателя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от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95%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и</w:t>
      </w:r>
      <w:r w:rsidR="00B821A1" w:rsidRPr="00D64CAE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64CAE">
        <w:rPr>
          <w:rFonts w:ascii="Times New Roman" w:eastAsia="Arial Unicode MS" w:hAnsi="Times New Roman"/>
          <w:sz w:val="26"/>
          <w:szCs w:val="26"/>
        </w:rPr>
        <w:t>выше.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Экономическая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оценивается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итогам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каждого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календарного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года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целом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итогам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путем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сопоставления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объема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полученных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комитета,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объему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затраченных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Pr="00D64CAE">
        <w:rPr>
          <w:rFonts w:ascii="Times New Roman" w:hAnsi="Times New Roman"/>
          <w:sz w:val="26"/>
          <w:szCs w:val="26"/>
        </w:rPr>
        <w:t>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</w:p>
    <w:p w:rsidR="00D146F6" w:rsidRPr="00D64CAE" w:rsidRDefault="00D146F6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ЭЭ=НД/С,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где:</w:t>
      </w:r>
    </w:p>
    <w:p w:rsidR="00D146F6" w:rsidRPr="00D64CAE" w:rsidRDefault="00D146F6" w:rsidP="006C11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ЭЭ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–экономическая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эффективность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Pr="00D64CAE">
        <w:rPr>
          <w:rFonts w:ascii="Times New Roman" w:hAnsi="Times New Roman"/>
          <w:sz w:val="26"/>
          <w:szCs w:val="26"/>
        </w:rPr>
        <w:t>;</w:t>
      </w:r>
    </w:p>
    <w:p w:rsidR="00D146F6" w:rsidRPr="00D64CAE" w:rsidRDefault="00D146F6" w:rsidP="006C11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Н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неналоговых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доходов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полученных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результате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деятельности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комитета</w:t>
      </w:r>
      <w:r w:rsidR="00173A44" w:rsidRPr="00D64CAE">
        <w:rPr>
          <w:rFonts w:ascii="Times New Roman" w:hAnsi="Times New Roman"/>
          <w:sz w:val="26"/>
          <w:szCs w:val="26"/>
        </w:rPr>
        <w:t>;</w:t>
      </w:r>
    </w:p>
    <w:p w:rsidR="00D146F6" w:rsidRPr="00D64CAE" w:rsidRDefault="00D146F6" w:rsidP="006C11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С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–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объем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затраченных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на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реализацию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</w:t>
      </w:r>
      <w:r w:rsidR="00173A44" w:rsidRPr="00D64CAE">
        <w:rPr>
          <w:rFonts w:ascii="Times New Roman" w:hAnsi="Times New Roman"/>
          <w:sz w:val="26"/>
          <w:szCs w:val="26"/>
        </w:rPr>
        <w:t>граммы.</w:t>
      </w:r>
    </w:p>
    <w:p w:rsidR="00D146F6" w:rsidRPr="00D64CAE" w:rsidRDefault="00D146F6" w:rsidP="006C1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Реализация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="00D00F5A" w:rsidRPr="00D64CAE">
        <w:rPr>
          <w:rFonts w:ascii="Times New Roman" w:hAnsi="Times New Roman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считается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эффективной,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если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показатель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экономической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эффективности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(ЭЭ)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превышает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1.</w:t>
      </w:r>
    </w:p>
    <w:p w:rsidR="00D146F6" w:rsidRPr="00D64CAE" w:rsidRDefault="00D146F6" w:rsidP="006C11E1">
      <w:pPr>
        <w:shd w:val="clear" w:color="auto" w:fill="FFFFFF"/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</w:pPr>
    </w:p>
    <w:p w:rsidR="00860104" w:rsidRPr="00D64CAE" w:rsidRDefault="00860104" w:rsidP="006C11E1">
      <w:pPr>
        <w:shd w:val="clear" w:color="auto" w:fill="FFFFFF"/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860104" w:rsidRPr="00D64CAE" w:rsidSect="00812BAB">
          <w:headerReference w:type="default" r:id="rId10"/>
          <w:headerReference w:type="first" r:id="rId11"/>
          <w:footnotePr>
            <w:numRestart w:val="eachPage"/>
          </w:footnotePr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Pr="00D64CAE" w:rsidRDefault="00D146F6" w:rsidP="006C11E1">
      <w:pPr>
        <w:shd w:val="clear" w:color="auto" w:fill="FFFFFF"/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28" w:name="sub_11"/>
      <w:r w:rsidRPr="00D64CAE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D64CAE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64CAE">
        <w:rPr>
          <w:rStyle w:val="af5"/>
          <w:rFonts w:ascii="Times New Roman" w:hAnsi="Times New Roman"/>
          <w:b w:val="0"/>
          <w:bCs/>
          <w:sz w:val="26"/>
          <w:szCs w:val="26"/>
        </w:rPr>
        <w:t>1</w:t>
      </w:r>
    </w:p>
    <w:p w:rsidR="00D146F6" w:rsidRPr="00D64CAE" w:rsidRDefault="00D146F6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29" w:name="_Hlk37151639"/>
      <w:bookmarkStart w:id="30" w:name="_Hlk37167766"/>
      <w:bookmarkEnd w:id="28"/>
      <w:r w:rsidRPr="00D64CAE">
        <w:rPr>
          <w:b w:val="0"/>
          <w:sz w:val="26"/>
          <w:szCs w:val="26"/>
        </w:rPr>
        <w:t>Информация</w:t>
      </w:r>
      <w:r w:rsidRPr="00D64CAE">
        <w:rPr>
          <w:b w:val="0"/>
          <w:sz w:val="26"/>
          <w:szCs w:val="26"/>
        </w:rPr>
        <w:br/>
        <w:t>о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показателях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(индикаторах)</w:t>
      </w:r>
      <w:r w:rsidR="00B821A1" w:rsidRPr="00D64CAE">
        <w:rPr>
          <w:b w:val="0"/>
          <w:sz w:val="26"/>
          <w:szCs w:val="26"/>
        </w:rPr>
        <w:t xml:space="preserve"> </w:t>
      </w:r>
      <w:r w:rsidR="00D00F5A"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="00D00F5A" w:rsidRPr="00D64CAE">
        <w:rPr>
          <w:b w:val="0"/>
          <w:sz w:val="26"/>
          <w:szCs w:val="26"/>
        </w:rPr>
        <w:t>программы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и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их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значениях</w:t>
      </w:r>
    </w:p>
    <w:p w:rsidR="00173A44" w:rsidRPr="00D64CAE" w:rsidRDefault="00173A44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29"/>
    <w:p w:rsidR="00013439" w:rsidRPr="00D64CAE" w:rsidRDefault="00013439" w:rsidP="006C11E1">
      <w:pPr>
        <w:pStyle w:val="af4"/>
        <w:shd w:val="clear" w:color="auto" w:fill="FFFFFF"/>
        <w:jc w:val="center"/>
        <w:rPr>
          <w:rFonts w:ascii="Times New Roman" w:hAnsi="Times New Roman" w:cs="Times New Roman"/>
          <w:sz w:val="21"/>
          <w:szCs w:val="21"/>
        </w:rPr>
        <w:sectPr w:rsidR="00013439" w:rsidRPr="00D64CAE" w:rsidSect="00C6646D">
          <w:footnotePr>
            <w:numRestart w:val="eachPage"/>
          </w:footnotePr>
          <w:pgSz w:w="16837" w:h="11905" w:orient="landscape"/>
          <w:pgMar w:top="1560" w:right="1134" w:bottom="567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1085"/>
        <w:gridCol w:w="992"/>
        <w:gridCol w:w="992"/>
        <w:gridCol w:w="1701"/>
      </w:tblGrid>
      <w:tr w:rsidR="00E82A59" w:rsidRPr="00D64CAE" w:rsidTr="001925E0">
        <w:trPr>
          <w:tblHeader/>
        </w:trPr>
        <w:tc>
          <w:tcPr>
            <w:tcW w:w="566" w:type="dxa"/>
            <w:vMerge w:val="restart"/>
            <w:vAlign w:val="center"/>
            <w:hideMark/>
          </w:tcPr>
          <w:p w:rsidR="00E82A5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E82A5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1" w:name="_Hlk27378481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индикатора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  <w:bookmarkEnd w:id="31"/>
          </w:p>
        </w:tc>
        <w:tc>
          <w:tcPr>
            <w:tcW w:w="709" w:type="dxa"/>
            <w:vMerge w:val="restart"/>
            <w:vAlign w:val="center"/>
            <w:hideMark/>
          </w:tcPr>
          <w:p w:rsidR="00E82A5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изм.</w:t>
            </w:r>
          </w:p>
        </w:tc>
        <w:tc>
          <w:tcPr>
            <w:tcW w:w="10490" w:type="dxa"/>
            <w:gridSpan w:val="11"/>
            <w:vAlign w:val="center"/>
            <w:hideMark/>
          </w:tcPr>
          <w:p w:rsidR="00E82A5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Значения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показателей,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701" w:type="dxa"/>
            <w:vMerge w:val="restart"/>
            <w:vAlign w:val="center"/>
          </w:tcPr>
          <w:p w:rsidR="00E82A5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2" w:name="_Hlk37151668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Взаимосвязь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городскими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стратегическими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показателями</w:t>
            </w:r>
            <w:bookmarkEnd w:id="32"/>
          </w:p>
        </w:tc>
      </w:tr>
      <w:tr w:rsidR="00D329F9" w:rsidRPr="00D64CAE" w:rsidTr="001925E0">
        <w:trPr>
          <w:trHeight w:val="497"/>
          <w:tblHeader/>
        </w:trPr>
        <w:tc>
          <w:tcPr>
            <w:tcW w:w="566" w:type="dxa"/>
            <w:vMerge/>
            <w:vAlign w:val="center"/>
            <w:hideMark/>
          </w:tcPr>
          <w:p w:rsidR="00D329F9" w:rsidRPr="00D64CAE" w:rsidRDefault="00D329F9" w:rsidP="006C11E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D329F9" w:rsidRPr="00D64CAE" w:rsidRDefault="00D329F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29F9" w:rsidRPr="00D64CAE" w:rsidRDefault="00D329F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vAlign w:val="center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vAlign w:val="center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vAlign w:val="center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vAlign w:val="center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vAlign w:val="center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vAlign w:val="center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vAlign w:val="center"/>
          </w:tcPr>
          <w:p w:rsidR="00D329F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085" w:type="dxa"/>
            <w:vAlign w:val="center"/>
          </w:tcPr>
          <w:p w:rsidR="00D329F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92" w:type="dxa"/>
            <w:vAlign w:val="center"/>
          </w:tcPr>
          <w:p w:rsidR="00D329F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2" w:type="dxa"/>
            <w:vAlign w:val="center"/>
          </w:tcPr>
          <w:p w:rsidR="00D329F9" w:rsidRPr="00D64CAE" w:rsidRDefault="00E82A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701" w:type="dxa"/>
            <w:vMerge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64CAE" w:rsidTr="001925E0">
        <w:tc>
          <w:tcPr>
            <w:tcW w:w="566" w:type="dxa"/>
            <w:hideMark/>
          </w:tcPr>
          <w:p w:rsidR="00D329F9" w:rsidRPr="00D64CAE" w:rsidRDefault="00D329F9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муниципальным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земельно-имущественным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комплексом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  <w:r w:rsidR="00013439" w:rsidRPr="00D64CAE">
              <w:rPr>
                <w:rStyle w:val="aff2"/>
                <w:rFonts w:ascii="Times New Roman" w:hAnsi="Times New Roman" w:cs="Times New Roman"/>
                <w:sz w:val="22"/>
                <w:szCs w:val="22"/>
              </w:rPr>
              <w:endnoteReference w:customMarkFollows="1" w:id="1"/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shd w:val="clear" w:color="auto" w:fill="auto"/>
            <w:hideMark/>
          </w:tcPr>
          <w:p w:rsidR="00D329F9" w:rsidRPr="00D64CAE" w:rsidRDefault="008B6D8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8B6D8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shd w:val="clear" w:color="auto" w:fill="auto"/>
          </w:tcPr>
          <w:p w:rsidR="00D329F9" w:rsidRPr="00D64CAE" w:rsidRDefault="00806228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085" w:type="dxa"/>
            <w:shd w:val="clear" w:color="auto" w:fill="auto"/>
          </w:tcPr>
          <w:p w:rsidR="00D329F9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 w:val="restart"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муниципальным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земельно-имущественным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комплексом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требованиям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законодательства</w:t>
            </w:r>
          </w:p>
        </w:tc>
      </w:tr>
      <w:tr w:rsidR="00867AF7" w:rsidRPr="00D64CAE" w:rsidTr="001925E0">
        <w:tc>
          <w:tcPr>
            <w:tcW w:w="566" w:type="dxa"/>
            <w:vMerge w:val="restart"/>
            <w:hideMark/>
          </w:tcPr>
          <w:p w:rsidR="00867AF7" w:rsidRPr="00D64CAE" w:rsidRDefault="00867AF7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Количество объектов, включенных в реестр муниципального имущества, в том числе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  <w:r w:rsidR="00C6646D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70799</w:t>
            </w:r>
            <w:r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  <w:tc>
          <w:tcPr>
            <w:tcW w:w="928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709</w:t>
            </w:r>
            <w:r w:rsidR="00701276" w:rsidRPr="00D64CAE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085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</w:tcPr>
          <w:p w:rsidR="00867AF7" w:rsidRPr="00D64CAE" w:rsidRDefault="00867AF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7AF7" w:rsidRPr="00D64CAE" w:rsidTr="001925E0">
        <w:tc>
          <w:tcPr>
            <w:tcW w:w="566" w:type="dxa"/>
            <w:vMerge/>
            <w:vAlign w:val="center"/>
            <w:hideMark/>
          </w:tcPr>
          <w:p w:rsidR="00867AF7" w:rsidRPr="00D64CAE" w:rsidRDefault="00867AF7" w:rsidP="006C11E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18071</w:t>
            </w:r>
          </w:p>
        </w:tc>
        <w:tc>
          <w:tcPr>
            <w:tcW w:w="928" w:type="dxa"/>
            <w:shd w:val="clear" w:color="auto" w:fill="auto"/>
          </w:tcPr>
          <w:p w:rsidR="00867AF7" w:rsidRPr="00D64CAE" w:rsidRDefault="00701276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17762</w:t>
            </w:r>
          </w:p>
        </w:tc>
        <w:tc>
          <w:tcPr>
            <w:tcW w:w="1085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</w:tcPr>
          <w:p w:rsidR="00867AF7" w:rsidRPr="00D64CAE" w:rsidRDefault="00867AF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7AF7" w:rsidRPr="00D64CAE" w:rsidTr="001925E0">
        <w:tc>
          <w:tcPr>
            <w:tcW w:w="566" w:type="dxa"/>
            <w:vMerge/>
            <w:vAlign w:val="center"/>
            <w:hideMark/>
          </w:tcPr>
          <w:p w:rsidR="00867AF7" w:rsidRPr="00D64CAE" w:rsidRDefault="00867AF7" w:rsidP="006C11E1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движимое имущество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shd w:val="clear" w:color="auto" w:fill="auto"/>
            <w:vAlign w:val="bottom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52728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867AF7" w:rsidRPr="00D64CAE" w:rsidRDefault="00701276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53155</w:t>
            </w:r>
          </w:p>
        </w:tc>
        <w:tc>
          <w:tcPr>
            <w:tcW w:w="1085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</w:tcPr>
          <w:p w:rsidR="00867AF7" w:rsidRPr="00D64CAE" w:rsidRDefault="00867AF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D64CAE" w:rsidTr="001925E0">
        <w:tc>
          <w:tcPr>
            <w:tcW w:w="566" w:type="dxa"/>
            <w:hideMark/>
          </w:tcPr>
          <w:p w:rsidR="00806228" w:rsidRPr="00D64CAE" w:rsidRDefault="00806228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806228" w:rsidRPr="00D64CAE" w:rsidRDefault="00806228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имущества/услуг,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приобретенных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счет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целью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модернизации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06228" w:rsidRPr="00D64CAE" w:rsidRDefault="00806228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shd w:val="clear" w:color="auto" w:fill="auto"/>
            <w:hideMark/>
          </w:tcPr>
          <w:p w:rsidR="00806228" w:rsidRPr="00D64CAE" w:rsidRDefault="00806228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806228" w:rsidRPr="00D64CAE" w:rsidRDefault="00806228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806228" w:rsidRPr="00D64CAE" w:rsidRDefault="00806228" w:rsidP="006C11E1">
            <w:pPr>
              <w:pStyle w:val="af6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shd w:val="clear" w:color="auto" w:fill="auto"/>
            <w:hideMark/>
          </w:tcPr>
          <w:p w:rsidR="00806228" w:rsidRPr="00D64CAE" w:rsidRDefault="00806228" w:rsidP="006C11E1">
            <w:pPr>
              <w:pStyle w:val="af6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shd w:val="clear" w:color="auto" w:fill="auto"/>
            <w:hideMark/>
          </w:tcPr>
          <w:p w:rsidR="00806228" w:rsidRPr="00D64CAE" w:rsidRDefault="008A2F45" w:rsidP="006C11E1">
            <w:pPr>
              <w:pStyle w:val="af6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 w:rsidRPr="00D64CA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D64CAE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shd w:val="clear" w:color="auto" w:fill="auto"/>
            <w:hideMark/>
          </w:tcPr>
          <w:p w:rsidR="00806228" w:rsidRPr="00D64CAE" w:rsidRDefault="008B6D8A" w:rsidP="006C11E1">
            <w:pPr>
              <w:pStyle w:val="af6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D64CAE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shd w:val="clear" w:color="auto" w:fill="auto"/>
            <w:hideMark/>
          </w:tcPr>
          <w:p w:rsidR="00806228" w:rsidRPr="00D64CAE" w:rsidRDefault="00485F5C" w:rsidP="006C11E1">
            <w:pPr>
              <w:pStyle w:val="af6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D64CAE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shd w:val="clear" w:color="auto" w:fill="auto"/>
          </w:tcPr>
          <w:p w:rsidR="00806228" w:rsidRPr="00D64CAE" w:rsidRDefault="00806228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085" w:type="dxa"/>
            <w:shd w:val="clear" w:color="auto" w:fill="auto"/>
          </w:tcPr>
          <w:p w:rsidR="00806228" w:rsidRPr="00D64CAE" w:rsidRDefault="00806228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806228" w:rsidRPr="00D64CAE" w:rsidRDefault="00806228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806228" w:rsidRPr="00D64CAE" w:rsidRDefault="006F700E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sz w:val="21"/>
                <w:szCs w:val="21"/>
              </w:rPr>
              <w:t>0</w:t>
            </w:r>
            <w:r w:rsidR="00806228" w:rsidRPr="00D64CAE">
              <w:rPr>
                <w:rFonts w:ascii="Times New Roman" w:hAnsi="Times New Roman"/>
                <w:sz w:val="21"/>
                <w:szCs w:val="21"/>
              </w:rPr>
              <w:t>/0</w:t>
            </w:r>
          </w:p>
        </w:tc>
        <w:tc>
          <w:tcPr>
            <w:tcW w:w="1701" w:type="dxa"/>
            <w:vMerge/>
          </w:tcPr>
          <w:p w:rsidR="00806228" w:rsidRPr="00D64CAE" w:rsidRDefault="00806228" w:rsidP="006C11E1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64CAE" w:rsidTr="001925E0">
        <w:trPr>
          <w:trHeight w:val="463"/>
        </w:trPr>
        <w:tc>
          <w:tcPr>
            <w:tcW w:w="56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D329F9" w:rsidRPr="00D64CAE" w:rsidRDefault="006216F4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Общая площадь объектов казны, не обремененных правами третьих лиц, в т.ч.  содержащихся за счёт средств городского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кв.м</w:t>
            </w:r>
          </w:p>
        </w:tc>
        <w:tc>
          <w:tcPr>
            <w:tcW w:w="92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9113,3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27156,</w:t>
            </w:r>
            <w:r w:rsidR="00911304" w:rsidRPr="00D64CA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26000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25000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8E488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235</w:t>
            </w:r>
            <w:r w:rsidR="00D329F9" w:rsidRPr="00D64CA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27" w:type="dxa"/>
            <w:shd w:val="clear" w:color="auto" w:fill="auto"/>
            <w:hideMark/>
          </w:tcPr>
          <w:p w:rsidR="00D329F9" w:rsidRPr="00D64CAE" w:rsidRDefault="00403D88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AE"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 w:rsidRPr="00D64C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4903" w:rsidRPr="00D64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D8A" w:rsidRPr="00D64CAE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403D88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32000</w:t>
            </w:r>
            <w:r w:rsidR="00485F5C" w:rsidRPr="00D64CA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E54903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90DD4" w:rsidRPr="00D64CAE">
              <w:rPr>
                <w:rFonts w:ascii="Times New Roman" w:hAnsi="Times New Roman" w:cs="Times New Roman"/>
                <w:sz w:val="21"/>
                <w:szCs w:val="21"/>
              </w:rPr>
              <w:t>29000</w:t>
            </w:r>
          </w:p>
        </w:tc>
        <w:tc>
          <w:tcPr>
            <w:tcW w:w="928" w:type="dxa"/>
            <w:shd w:val="clear" w:color="auto" w:fill="auto"/>
          </w:tcPr>
          <w:p w:rsidR="00D329F9" w:rsidRPr="00D64CAE" w:rsidRDefault="00701276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29111</w:t>
            </w:r>
            <w:r w:rsidR="00485F5C" w:rsidRPr="00D64CA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E54903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90DD4" w:rsidRPr="00D64CAE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304,8</w:t>
            </w:r>
          </w:p>
        </w:tc>
        <w:tc>
          <w:tcPr>
            <w:tcW w:w="1085" w:type="dxa"/>
            <w:shd w:val="clear" w:color="auto" w:fill="auto"/>
          </w:tcPr>
          <w:p w:rsidR="00D329F9" w:rsidRPr="00D64CAE" w:rsidRDefault="00403D88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01276" w:rsidRPr="00D64CAE">
              <w:rPr>
                <w:rFonts w:ascii="Times New Roman" w:hAnsi="Times New Roman" w:cs="Times New Roman"/>
                <w:sz w:val="21"/>
                <w:szCs w:val="21"/>
              </w:rPr>
              <w:t>8600</w:t>
            </w:r>
            <w:r w:rsidR="00485F5C" w:rsidRPr="00D64CA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E54903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90DD4" w:rsidRPr="00D64CAE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701276" w:rsidRPr="00D64CA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790DD4" w:rsidRPr="00D64CA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03D88" w:rsidRPr="00D64CAE" w:rsidRDefault="00403D88" w:rsidP="006C11E1">
            <w:pPr>
              <w:pStyle w:val="af4"/>
              <w:widowControl/>
              <w:shd w:val="clear" w:color="auto" w:fill="FFFFFF"/>
              <w:tabs>
                <w:tab w:val="center" w:pos="3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701276" w:rsidRPr="00D64CA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485F5C" w:rsidRPr="00D64CA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D329F9" w:rsidRPr="00D64CAE" w:rsidRDefault="00403D88" w:rsidP="006C11E1">
            <w:pPr>
              <w:pStyle w:val="af4"/>
              <w:widowControl/>
              <w:shd w:val="clear" w:color="auto" w:fill="FFFFFF"/>
              <w:tabs>
                <w:tab w:val="center" w:pos="356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01276" w:rsidRPr="00D64CAE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790DD4" w:rsidRPr="00D64CA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403D88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01276" w:rsidRPr="00D64CAE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485F5C" w:rsidRPr="00D64CA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E54903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90DD4" w:rsidRPr="00D64CAE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701276" w:rsidRPr="00D64CA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790DD4" w:rsidRPr="00D64CA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казны,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содержащихся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счёт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</w:p>
        </w:tc>
      </w:tr>
      <w:tr w:rsidR="008D09B2" w:rsidRPr="00D64CAE" w:rsidTr="001925E0">
        <w:trPr>
          <w:trHeight w:val="246"/>
        </w:trPr>
        <w:tc>
          <w:tcPr>
            <w:tcW w:w="566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bookmarkStart w:id="33" w:name="_Hlk37152357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по неналоговым доходам</w:t>
            </w:r>
            <w:bookmarkEnd w:id="33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, в том числе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926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487747,6</w:t>
            </w:r>
          </w:p>
        </w:tc>
        <w:tc>
          <w:tcPr>
            <w:tcW w:w="928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shd w:val="clear" w:color="auto" w:fill="auto"/>
            <w:hideMark/>
          </w:tcPr>
          <w:p w:rsidR="008D09B2" w:rsidRPr="00D64CAE" w:rsidRDefault="008D09B2" w:rsidP="006C1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64CAE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shd w:val="clear" w:color="auto" w:fill="auto"/>
            <w:hideMark/>
          </w:tcPr>
          <w:p w:rsidR="008D09B2" w:rsidRPr="00D64CAE" w:rsidRDefault="008D09B2" w:rsidP="006C1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64CAE"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shd w:val="clear" w:color="auto" w:fill="auto"/>
            <w:hideMark/>
          </w:tcPr>
          <w:p w:rsidR="008D09B2" w:rsidRPr="00D64CAE" w:rsidRDefault="008D09B2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552919,2</w:t>
            </w:r>
          </w:p>
        </w:tc>
        <w:tc>
          <w:tcPr>
            <w:tcW w:w="928" w:type="dxa"/>
            <w:shd w:val="clear" w:color="auto" w:fill="auto"/>
          </w:tcPr>
          <w:p w:rsidR="008D09B2" w:rsidRPr="00D64CAE" w:rsidRDefault="008D09B2" w:rsidP="006C11E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431371,2</w:t>
            </w:r>
          </w:p>
        </w:tc>
        <w:tc>
          <w:tcPr>
            <w:tcW w:w="1085" w:type="dxa"/>
            <w:shd w:val="clear" w:color="auto" w:fill="auto"/>
          </w:tcPr>
          <w:p w:rsidR="008D09B2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09B2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09B2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09B2" w:rsidRPr="00D64CAE" w:rsidRDefault="008D09B2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Ф 2.1 Налоговые и неналоговые доходы городского</w:t>
            </w:r>
          </w:p>
          <w:p w:rsidR="008D09B2" w:rsidRDefault="001D0C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  <w:r w:rsidR="008D09B2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юджета</w:t>
            </w:r>
          </w:p>
          <w:p w:rsidR="001D0CBC" w:rsidRPr="00D64CAE" w:rsidRDefault="001D0C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1F5D37" w:rsidRPr="00D64CAE" w:rsidTr="001925E0">
        <w:tc>
          <w:tcPr>
            <w:tcW w:w="566" w:type="dxa"/>
            <w:vMerge w:val="restart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Поступления по платежам за использование муниципального имущества, в том числе:</w:t>
            </w:r>
          </w:p>
        </w:tc>
        <w:tc>
          <w:tcPr>
            <w:tcW w:w="709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926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64CAE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461215,0</w:t>
            </w:r>
          </w:p>
        </w:tc>
        <w:tc>
          <w:tcPr>
            <w:tcW w:w="928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349669,8</w:t>
            </w:r>
          </w:p>
        </w:tc>
        <w:tc>
          <w:tcPr>
            <w:tcW w:w="1085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F5D37" w:rsidRPr="00D64CAE" w:rsidTr="001925E0">
        <w:tc>
          <w:tcPr>
            <w:tcW w:w="566" w:type="dxa"/>
            <w:vMerge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  <w:r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709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926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18668,8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13078,4</w:t>
            </w:r>
          </w:p>
        </w:tc>
        <w:tc>
          <w:tcPr>
            <w:tcW w:w="1085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F5D37" w:rsidRPr="00D64CAE" w:rsidTr="001925E0">
        <w:tc>
          <w:tcPr>
            <w:tcW w:w="566" w:type="dxa"/>
            <w:vMerge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926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D64CAE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shd w:val="clear" w:color="auto" w:fill="auto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64CAE"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336591,4</w:t>
            </w:r>
          </w:p>
        </w:tc>
        <w:tc>
          <w:tcPr>
            <w:tcW w:w="1085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1F5D37" w:rsidRPr="00D64CAE" w:rsidRDefault="001F5D3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F5D37" w:rsidRPr="00D64CAE" w:rsidTr="001925E0">
        <w:tc>
          <w:tcPr>
            <w:tcW w:w="566" w:type="dxa"/>
            <w:hideMark/>
          </w:tcPr>
          <w:p w:rsidR="001F5D37" w:rsidRPr="00D64CAE" w:rsidRDefault="001F5D37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4" w:name="_Hlk37152381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Выполнение плана по неналоговым доходам от использования имущества</w:t>
            </w:r>
            <w:bookmarkEnd w:id="34"/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FFFFFF"/>
            <w:hideMark/>
          </w:tcPr>
          <w:p w:rsidR="001F5D37" w:rsidRPr="00D64CAE" w:rsidRDefault="001F5D3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FFFFFF"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85" w:type="dxa"/>
            <w:shd w:val="clear" w:color="auto" w:fill="FFFFFF"/>
          </w:tcPr>
          <w:p w:rsidR="001F5D37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5D37" w:rsidRPr="00D64CAE" w:rsidTr="001925E0">
        <w:tc>
          <w:tcPr>
            <w:tcW w:w="566" w:type="dxa"/>
            <w:vMerge w:val="restart"/>
            <w:hideMark/>
          </w:tcPr>
          <w:p w:rsidR="001F5D37" w:rsidRPr="00D64CAE" w:rsidRDefault="001F5D37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5" w:name="_Hlk37152415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Процент поступлений по платежам за использование муниципального имущества</w:t>
            </w:r>
            <w:bookmarkEnd w:id="35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, в том числе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85" w:type="dxa"/>
          </w:tcPr>
          <w:p w:rsidR="001F5D37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5D37" w:rsidRPr="00D64CAE" w:rsidTr="001925E0">
        <w:tc>
          <w:tcPr>
            <w:tcW w:w="566" w:type="dxa"/>
            <w:vMerge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аренда помещений и концессионные платежи</w:t>
            </w:r>
            <w:r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709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85" w:type="dxa"/>
          </w:tcPr>
          <w:p w:rsidR="001F5D37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5D37" w:rsidRPr="00D64CAE" w:rsidTr="001925E0">
        <w:tc>
          <w:tcPr>
            <w:tcW w:w="566" w:type="dxa"/>
            <w:vMerge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аренда земельных участков и плата за размещение временных объектов</w:t>
            </w:r>
          </w:p>
        </w:tc>
        <w:tc>
          <w:tcPr>
            <w:tcW w:w="709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</w:tcPr>
          <w:p w:rsidR="001F5D37" w:rsidRPr="00D64CAE" w:rsidRDefault="001F5D3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85" w:type="dxa"/>
          </w:tcPr>
          <w:p w:rsidR="001F5D37" w:rsidRPr="00D64CAE" w:rsidRDefault="001F5D37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5D37" w:rsidRPr="00D64CAE" w:rsidRDefault="001F5D3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</w:tcPr>
          <w:p w:rsidR="001F5D37" w:rsidRPr="00D64CAE" w:rsidRDefault="001F5D3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64CAE" w:rsidTr="001925E0">
        <w:tc>
          <w:tcPr>
            <w:tcW w:w="566" w:type="dxa"/>
            <w:hideMark/>
          </w:tcPr>
          <w:p w:rsidR="00D329F9" w:rsidRPr="00D64CAE" w:rsidRDefault="00D329F9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bookmarkStart w:id="36" w:name="_Hlk37152463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Реализация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приватизации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имущества</w:t>
            </w:r>
            <w:bookmarkEnd w:id="36"/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shd w:val="clear" w:color="auto" w:fill="auto"/>
            <w:hideMark/>
          </w:tcPr>
          <w:p w:rsidR="00D329F9" w:rsidRPr="00D64CAE" w:rsidRDefault="00790DD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9135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D329F9" w:rsidRPr="00D64CAE" w:rsidRDefault="005E60D8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085" w:type="dxa"/>
            <w:shd w:val="clear" w:color="auto" w:fill="auto"/>
          </w:tcPr>
          <w:p w:rsidR="00D329F9" w:rsidRPr="00D64CAE" w:rsidRDefault="00F778B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F778B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F778B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  <w:vMerge w:val="restart"/>
          </w:tcPr>
          <w:p w:rsidR="00D329F9" w:rsidRPr="00D64CAE" w:rsidRDefault="00D329F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неналоговые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городского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  <w:p w:rsidR="00D329F9" w:rsidRDefault="00D329F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1.3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AD2ED8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Стоимость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имущества,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подлежащего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приватизации</w:t>
            </w:r>
          </w:p>
          <w:p w:rsidR="007E2567" w:rsidRPr="00D64CAE" w:rsidRDefault="007E256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D329F9" w:rsidRPr="00D64CAE" w:rsidTr="001925E0">
        <w:tc>
          <w:tcPr>
            <w:tcW w:w="56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bookmarkStart w:id="37" w:name="_Hlk37152497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выставленных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bookmarkEnd w:id="37"/>
            <w:r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  <w:r w:rsidR="00C6646D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EB124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EB124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shd w:val="clear" w:color="auto" w:fill="auto"/>
            <w:hideMark/>
          </w:tcPr>
          <w:p w:rsidR="00D329F9" w:rsidRPr="00D64CAE" w:rsidRDefault="006661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D329F9" w:rsidRPr="00D64CAE" w:rsidRDefault="005E60D8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85" w:type="dxa"/>
            <w:shd w:val="clear" w:color="auto" w:fill="auto"/>
          </w:tcPr>
          <w:p w:rsidR="00D329F9" w:rsidRPr="00D64CAE" w:rsidRDefault="00F778B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F778B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F778B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64CAE" w:rsidTr="001925E0">
        <w:tc>
          <w:tcPr>
            <w:tcW w:w="56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bookmarkStart w:id="38" w:name="_Hlk37152520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реализованных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продажи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числа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выставленных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  <w:bookmarkEnd w:id="38"/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shd w:val="clear" w:color="auto" w:fill="auto"/>
            <w:hideMark/>
          </w:tcPr>
          <w:p w:rsidR="00D329F9" w:rsidRPr="00D64CAE" w:rsidRDefault="00790DD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9135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D329F9" w:rsidRPr="00D64CAE" w:rsidRDefault="005E60D8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085" w:type="dxa"/>
            <w:shd w:val="clear" w:color="auto" w:fill="auto"/>
          </w:tcPr>
          <w:p w:rsidR="00D329F9" w:rsidRPr="00D64CAE" w:rsidRDefault="00F778B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F778B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F778BF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7AF7" w:rsidRPr="00D64CAE" w:rsidTr="001925E0">
        <w:tc>
          <w:tcPr>
            <w:tcW w:w="566" w:type="dxa"/>
            <w:hideMark/>
          </w:tcPr>
          <w:p w:rsidR="00867AF7" w:rsidRPr="00D64CAE" w:rsidRDefault="00867AF7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bookmarkStart w:id="39" w:name="_Hlk37152560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D64CAE">
              <w:rPr>
                <w:rStyle w:val="a3"/>
                <w:color w:val="auto"/>
                <w:sz w:val="21"/>
                <w:szCs w:val="21"/>
              </w:rPr>
              <w:t>Федеральному закону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от 22.07.2008 № 159-ФЗ</w:t>
            </w:r>
            <w:bookmarkEnd w:id="39"/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shd w:val="clear" w:color="auto" w:fill="auto"/>
            <w:hideMark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shd w:val="clear" w:color="auto" w:fill="auto"/>
          </w:tcPr>
          <w:p w:rsidR="00867AF7" w:rsidRPr="00D64CAE" w:rsidRDefault="00867AF7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sz w:val="21"/>
                <w:szCs w:val="21"/>
              </w:rPr>
              <w:t>9</w:t>
            </w:r>
            <w:r w:rsidR="005E60D8" w:rsidRPr="00D64CA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85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7AF7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867AF7" w:rsidRPr="00D64CAE" w:rsidRDefault="00867AF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Доля налоговых поступлений от субъектов МСП в налоговых доходах бюджета города</w:t>
            </w:r>
          </w:p>
          <w:p w:rsidR="00867AF7" w:rsidRDefault="00867AF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Ф 2.1 Налоговые и неналоговые доходы городского бюджета</w:t>
            </w:r>
          </w:p>
          <w:p w:rsidR="007E2567" w:rsidRPr="00D64CAE" w:rsidRDefault="007E256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Э2 Бюджетная обеспеченность (направление расходов на 1 жителя города)</w:t>
            </w:r>
          </w:p>
        </w:tc>
      </w:tr>
      <w:tr w:rsidR="00445F49" w:rsidRPr="00D64CAE" w:rsidTr="003A21F7">
        <w:tc>
          <w:tcPr>
            <w:tcW w:w="566" w:type="dxa"/>
            <w:hideMark/>
          </w:tcPr>
          <w:p w:rsidR="00445F49" w:rsidRPr="00D64CAE" w:rsidRDefault="00445F49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hideMark/>
          </w:tcPr>
          <w:p w:rsidR="00445F49" w:rsidRPr="00D64CAE" w:rsidRDefault="0098602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0" w:name="_Hlk37152609"/>
            <w:r w:rsidRPr="00986025">
              <w:rPr>
                <w:rFonts w:ascii="Times New Roman" w:hAnsi="Times New Roman" w:cs="Times New Roman"/>
                <w:bCs/>
                <w:sz w:val="21"/>
                <w:szCs w:val="21"/>
              </w:rPr>
              <w:t>Доля мест размещения нестационарных объектов на территории города к общему количеству мест размещения нестационарных объектов, определенных схемой и дислокацией, в отношении которых заключаются договоры о размещении нестационарного объекта</w:t>
            </w:r>
            <w:bookmarkEnd w:id="40"/>
            <w:r w:rsidR="00605EEB"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hideMark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</w:tcPr>
          <w:p w:rsidR="00445F49" w:rsidRPr="00D64CAE" w:rsidRDefault="00445F4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85" w:type="dxa"/>
            <w:shd w:val="clear" w:color="auto" w:fill="auto"/>
          </w:tcPr>
          <w:p w:rsidR="00445F49" w:rsidRPr="00D64CAE" w:rsidRDefault="006A10F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4C1929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5F49" w:rsidRPr="00D64CAE" w:rsidRDefault="006A10F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4C1929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5F49" w:rsidRPr="00D64CAE" w:rsidRDefault="006A10F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4C1929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4C1929" w:rsidRPr="00D64CAE" w:rsidRDefault="004C1929" w:rsidP="006C11E1">
            <w:pPr>
              <w:shd w:val="clear" w:color="auto" w:fill="FFFFFF"/>
            </w:pPr>
          </w:p>
        </w:tc>
        <w:tc>
          <w:tcPr>
            <w:tcW w:w="1701" w:type="dxa"/>
          </w:tcPr>
          <w:p w:rsidR="00445F49" w:rsidRPr="00D64CAE" w:rsidRDefault="00445F4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Обеспеченность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торговыми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площадями</w:t>
            </w:r>
          </w:p>
          <w:p w:rsidR="00445F49" w:rsidRDefault="00445F4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неналоговые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городского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  <w:p w:rsidR="007E2567" w:rsidRPr="00D64CAE" w:rsidRDefault="007E2567" w:rsidP="007E25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E8204B" w:rsidRPr="00D64CAE" w:rsidTr="001925E0">
        <w:tc>
          <w:tcPr>
            <w:tcW w:w="566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</w:t>
            </w:r>
            <w:r w:rsidRPr="00D64CAE">
              <w:rPr>
                <w:rStyle w:val="a3"/>
                <w:color w:val="auto"/>
                <w:sz w:val="21"/>
                <w:szCs w:val="21"/>
              </w:rPr>
              <w:t>Федеральный закон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от 26.07.2006 № 135-ФЗ)</w:t>
            </w:r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E8204B" w:rsidRPr="00D64CAE" w:rsidRDefault="0007166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204B" w:rsidRPr="00D64CAE" w:rsidRDefault="00867AF7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D329F9" w:rsidRPr="00D64CAE" w:rsidTr="00742A40">
        <w:trPr>
          <w:trHeight w:val="1656"/>
        </w:trPr>
        <w:tc>
          <w:tcPr>
            <w:tcW w:w="56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предоставленных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D329F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shd w:val="clear" w:color="auto" w:fill="auto"/>
            <w:hideMark/>
          </w:tcPr>
          <w:p w:rsidR="00D329F9" w:rsidRPr="00D64CAE" w:rsidRDefault="00237382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shd w:val="clear" w:color="auto" w:fill="auto"/>
            <w:hideMark/>
          </w:tcPr>
          <w:p w:rsidR="00D329F9" w:rsidRPr="00D64CAE" w:rsidRDefault="00237382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shd w:val="clear" w:color="auto" w:fill="auto"/>
          </w:tcPr>
          <w:p w:rsidR="00D329F9" w:rsidRPr="00D64CAE" w:rsidRDefault="0007166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  <w:p w:rsidR="00071669" w:rsidRPr="00D64CAE" w:rsidRDefault="00071669" w:rsidP="006C11E1">
            <w:pPr>
              <w:shd w:val="clear" w:color="auto" w:fill="FFFFFF"/>
            </w:pPr>
          </w:p>
        </w:tc>
        <w:tc>
          <w:tcPr>
            <w:tcW w:w="1085" w:type="dxa"/>
            <w:shd w:val="clear" w:color="auto" w:fill="auto"/>
          </w:tcPr>
          <w:p w:rsidR="00D329F9" w:rsidRPr="00D64CAE" w:rsidRDefault="00544C3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544C3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329F9" w:rsidRPr="00D64CAE" w:rsidRDefault="00544C3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329F9" w:rsidRPr="00D64CAE" w:rsidRDefault="00D329F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предоставленных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жилищного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строительства</w:t>
            </w:r>
          </w:p>
        </w:tc>
      </w:tr>
      <w:tr w:rsidR="00E8204B" w:rsidRPr="00D64CAE" w:rsidTr="001925E0">
        <w:tc>
          <w:tcPr>
            <w:tcW w:w="566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 устраненных нарушений земельного законодательства к выявленным при осуществлении муниципального земельного контрол</w:t>
            </w:r>
            <w:r w:rsidRPr="00D64C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="00E95BAE" w:rsidRPr="00D64CAE">
              <w:rPr>
                <w:rStyle w:val="ac"/>
                <w:rFonts w:ascii="Times New Roman" w:hAnsi="Times New Roman" w:cs="Times New Roman"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709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shd w:val="clear" w:color="auto" w:fill="auto"/>
            <w:hideMark/>
          </w:tcPr>
          <w:p w:rsidR="00E8204B" w:rsidRPr="00D64CAE" w:rsidRDefault="00E8204B" w:rsidP="006C11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shd w:val="clear" w:color="auto" w:fill="auto"/>
            <w:hideMark/>
          </w:tcPr>
          <w:p w:rsidR="00E8204B" w:rsidRPr="00D64CAE" w:rsidRDefault="00E8204B" w:rsidP="006C11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085" w:type="dxa"/>
            <w:shd w:val="clear" w:color="auto" w:fill="auto"/>
          </w:tcPr>
          <w:p w:rsidR="00E8204B" w:rsidRPr="00D64CAE" w:rsidRDefault="00E95BAE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8204B" w:rsidRPr="00D64CAE" w:rsidRDefault="00E95BAE" w:rsidP="006C11E1">
            <w:pPr>
              <w:shd w:val="clear" w:color="auto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8204B" w:rsidRPr="00D64CAE" w:rsidRDefault="00E95BAE" w:rsidP="006C11E1">
            <w:pPr>
              <w:shd w:val="clear" w:color="auto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E8204B" w:rsidRPr="00D64CAE" w:rsidRDefault="00E8204B" w:rsidP="006C11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 1.4 Доля нарушений правил использования имущественного комплекса города</w:t>
            </w:r>
          </w:p>
        </w:tc>
      </w:tr>
      <w:tr w:rsidR="00E8204B" w:rsidRPr="00D64CAE" w:rsidTr="001925E0">
        <w:tc>
          <w:tcPr>
            <w:tcW w:w="566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bookmarkStart w:id="41" w:name="_Hlk37152640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Поступления в бюджет от использования рекламного пространств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bookmarkEnd w:id="41"/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926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shd w:val="clear" w:color="auto" w:fill="auto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8 802,5</w:t>
            </w:r>
          </w:p>
        </w:tc>
        <w:tc>
          <w:tcPr>
            <w:tcW w:w="928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10551,8</w:t>
            </w:r>
          </w:p>
        </w:tc>
        <w:tc>
          <w:tcPr>
            <w:tcW w:w="1085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204B" w:rsidRPr="00D64CAE" w:rsidRDefault="00E8204B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8204B" w:rsidRDefault="00E8204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Ф 2.1 Налоговые и неналоговые доходы городского бюджета</w:t>
            </w:r>
          </w:p>
          <w:p w:rsidR="007E2567" w:rsidRPr="00D64CAE" w:rsidRDefault="007E2567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615F23" w:rsidRPr="00D64CAE" w:rsidTr="001925E0">
        <w:tc>
          <w:tcPr>
            <w:tcW w:w="566" w:type="dxa"/>
            <w:hideMark/>
          </w:tcPr>
          <w:p w:rsidR="00615F23" w:rsidRPr="00D64CAE" w:rsidRDefault="00615F23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самовольно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установленных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рекламных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конструкций,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приведенных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  <w:r w:rsidR="00605EEB" w:rsidRPr="00D64CAE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9"/>
            </w:r>
          </w:p>
        </w:tc>
        <w:tc>
          <w:tcPr>
            <w:tcW w:w="709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30119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shd w:val="clear" w:color="auto" w:fill="auto"/>
          </w:tcPr>
          <w:p w:rsidR="00615F23" w:rsidRPr="00D64CAE" w:rsidRDefault="0030119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5" w:type="dxa"/>
            <w:shd w:val="clear" w:color="auto" w:fill="auto"/>
          </w:tcPr>
          <w:p w:rsidR="00615F23" w:rsidRPr="00D64CAE" w:rsidRDefault="001367F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0119B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5F23" w:rsidRPr="00D64CAE" w:rsidRDefault="001367F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0119B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5F23" w:rsidRPr="00D64CAE" w:rsidRDefault="001367F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30119B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615F23" w:rsidRPr="00D64CAE" w:rsidTr="001925E0">
        <w:trPr>
          <w:trHeight w:val="1067"/>
        </w:trPr>
        <w:tc>
          <w:tcPr>
            <w:tcW w:w="566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2" w:name="_Hlk37152685"/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собственников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недвижимости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(для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расчета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="00B821A1" w:rsidRPr="00D64C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налога)</w:t>
            </w:r>
            <w:bookmarkEnd w:id="42"/>
          </w:p>
        </w:tc>
        <w:tc>
          <w:tcPr>
            <w:tcW w:w="709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615F23" w:rsidRDefault="00615F23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неналоговые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  <w:p w:rsidR="007E2567" w:rsidRPr="007E2567" w:rsidRDefault="007E2567" w:rsidP="007E256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615F23" w:rsidRPr="00D64CAE" w:rsidTr="001925E0">
        <w:trPr>
          <w:trHeight w:val="1067"/>
        </w:trPr>
        <w:tc>
          <w:tcPr>
            <w:tcW w:w="566" w:type="dxa"/>
            <w:hideMark/>
          </w:tcPr>
          <w:p w:rsidR="00615F23" w:rsidRPr="00D64CAE" w:rsidRDefault="00615F23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bookmarkStart w:id="43" w:name="_Hlk37152721"/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выполненных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кадастровые,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картографические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821A1" w:rsidRPr="00D64C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43"/>
            <w:r w:rsidRPr="00D64CAE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615F23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shd w:val="clear" w:color="auto" w:fill="auto"/>
            <w:hideMark/>
          </w:tcPr>
          <w:p w:rsidR="00615F23" w:rsidRPr="00D64CAE" w:rsidRDefault="00D86AE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shd w:val="clear" w:color="auto" w:fill="auto"/>
            <w:hideMark/>
          </w:tcPr>
          <w:p w:rsidR="00615F23" w:rsidRPr="00D64CAE" w:rsidRDefault="00AC6762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66CF" w:rsidRPr="00D64C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A3025" w:rsidRPr="00D64C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615F23" w:rsidRPr="00D64CAE" w:rsidRDefault="00365B2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071669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085" w:type="dxa"/>
            <w:shd w:val="clear" w:color="auto" w:fill="auto"/>
          </w:tcPr>
          <w:p w:rsidR="00615F23" w:rsidRPr="00D64CAE" w:rsidRDefault="004F2DFE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1367FA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15F23" w:rsidRPr="00D64CAE" w:rsidRDefault="004F2DFE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="001367FA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5F23" w:rsidRPr="00D64CAE" w:rsidRDefault="001367FA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1701" w:type="dxa"/>
            <w:vMerge w:val="restart"/>
          </w:tcPr>
          <w:p w:rsidR="00615F23" w:rsidRDefault="00615F23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Соответствие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муниципальным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земельно-имущественным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комплексом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требованиям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законодательства</w:t>
            </w:r>
          </w:p>
          <w:p w:rsidR="007E2567" w:rsidRPr="007E2567" w:rsidRDefault="007E2567" w:rsidP="007E256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E8204B" w:rsidRPr="00D64CAE" w:rsidTr="001925E0">
        <w:trPr>
          <w:trHeight w:val="1067"/>
        </w:trPr>
        <w:tc>
          <w:tcPr>
            <w:tcW w:w="566" w:type="dxa"/>
            <w:hideMark/>
          </w:tcPr>
          <w:p w:rsidR="00E8204B" w:rsidRPr="00D64CAE" w:rsidRDefault="00E8204B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bookmarkStart w:id="44" w:name="_Hlk37152736"/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Доля полномочий комитета, исполняемых в полном объеме</w:t>
            </w:r>
            <w:bookmarkEnd w:id="44"/>
            <w:r w:rsidR="00013439" w:rsidRPr="00D64C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709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hideMark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</w:tcPr>
          <w:p w:rsidR="00E8204B" w:rsidRPr="00D64CAE" w:rsidRDefault="00E8204B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85" w:type="dxa"/>
          </w:tcPr>
          <w:p w:rsidR="00E8204B" w:rsidRPr="00D64CAE" w:rsidRDefault="00E8204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204B" w:rsidRPr="00D64CAE" w:rsidRDefault="00E8204B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8204B" w:rsidRPr="00D64CAE" w:rsidRDefault="00E8204B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</w:tcPr>
          <w:p w:rsidR="00E8204B" w:rsidRPr="00D64CAE" w:rsidRDefault="00E8204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D64CAE" w:rsidTr="000D1337">
        <w:trPr>
          <w:trHeight w:val="1067"/>
        </w:trPr>
        <w:tc>
          <w:tcPr>
            <w:tcW w:w="566" w:type="dxa"/>
            <w:hideMark/>
          </w:tcPr>
          <w:p w:rsidR="004F0984" w:rsidRPr="00D64CAE" w:rsidRDefault="004F0984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hideMark/>
          </w:tcPr>
          <w:p w:rsidR="004F0984" w:rsidRPr="00D64CAE" w:rsidRDefault="003770C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_Hlk37152805"/>
            <w:r w:rsidRPr="00D64CAE">
              <w:rPr>
                <w:rFonts w:ascii="Times New Roman" w:hAnsi="Times New Roman"/>
                <w:sz w:val="22"/>
                <w:szCs w:val="22"/>
              </w:rPr>
              <w:t>Доля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средств,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затраченных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на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демонтаж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самовольно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установленных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рекламных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lastRenderedPageBreak/>
              <w:t>конструкций,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взыскиваемых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в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порядке</w:t>
            </w:r>
            <w:r w:rsidR="00B821A1" w:rsidRPr="00D64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>регресса</w:t>
            </w:r>
            <w:r w:rsidR="00B821A1" w:rsidRPr="00D64CAE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bookmarkEnd w:id="45"/>
            <w:r w:rsidR="004F0984" w:rsidRPr="00D64CAE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1"/>
            </w:r>
          </w:p>
        </w:tc>
        <w:tc>
          <w:tcPr>
            <w:tcW w:w="709" w:type="dxa"/>
            <w:hideMark/>
          </w:tcPr>
          <w:p w:rsidR="004F0984" w:rsidRPr="00D64CAE" w:rsidRDefault="004F098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26" w:type="dxa"/>
            <w:hideMark/>
          </w:tcPr>
          <w:p w:rsidR="004F0984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hideMark/>
          </w:tcPr>
          <w:p w:rsidR="004F0984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hideMark/>
          </w:tcPr>
          <w:p w:rsidR="004F0984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hideMark/>
          </w:tcPr>
          <w:p w:rsidR="004F0984" w:rsidRPr="00D64CAE" w:rsidRDefault="004F098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hideMark/>
          </w:tcPr>
          <w:p w:rsidR="004F0984" w:rsidRPr="00D64CAE" w:rsidRDefault="004F098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hideMark/>
          </w:tcPr>
          <w:p w:rsidR="004F0984" w:rsidRPr="00D64CAE" w:rsidRDefault="004F098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hideMark/>
          </w:tcPr>
          <w:p w:rsidR="004F0984" w:rsidRPr="00D64CAE" w:rsidRDefault="004F098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</w:tcPr>
          <w:p w:rsidR="004F0984" w:rsidRPr="00D64CAE" w:rsidRDefault="004F0984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085" w:type="dxa"/>
          </w:tcPr>
          <w:p w:rsidR="004F0984" w:rsidRPr="00D64CAE" w:rsidRDefault="00A60AF4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F0984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4F0984" w:rsidRPr="00D64CAE" w:rsidRDefault="00A60AF4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F0984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4F0984" w:rsidRPr="00D64CAE" w:rsidRDefault="00A60AF4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F0984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984" w:rsidRPr="00D64CAE" w:rsidRDefault="004F0984" w:rsidP="007E2567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неналоговые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городского</w:t>
            </w:r>
            <w:r w:rsidR="00B821A1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бюджета</w:t>
            </w:r>
          </w:p>
          <w:p w:rsidR="007E2567" w:rsidRDefault="004F0984" w:rsidP="007E256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1.1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Соответствие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управления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муниципальным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земельно-имущественным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комплексом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требованиям</w:t>
            </w:r>
            <w:r w:rsidR="00B821A1"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64CAE">
              <w:rPr>
                <w:rFonts w:ascii="Times New Roman" w:hAnsi="Times New Roman"/>
                <w:color w:val="000000"/>
                <w:sz w:val="21"/>
                <w:szCs w:val="21"/>
              </w:rPr>
              <w:t>законодательства</w:t>
            </w:r>
          </w:p>
          <w:p w:rsidR="007E2567" w:rsidRPr="00D64CAE" w:rsidRDefault="007E2567" w:rsidP="007E2567">
            <w:pPr>
              <w:shd w:val="clear" w:color="auto" w:fill="FFFFFF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19571C" w:rsidRPr="00D64CAE" w:rsidTr="000D1337">
        <w:trPr>
          <w:trHeight w:val="1067"/>
        </w:trPr>
        <w:tc>
          <w:tcPr>
            <w:tcW w:w="566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46" w:name="_Hlk37152866"/>
            <w:r w:rsidRPr="00D64CAE">
              <w:rPr>
                <w:rFonts w:ascii="Times New Roman" w:hAnsi="Times New Roman"/>
                <w:bCs/>
                <w:sz w:val="22"/>
                <w:szCs w:val="22"/>
              </w:rPr>
              <w:t>Поступления в бюджет по доходам, администрируемым комитетом</w:t>
            </w:r>
            <w:bookmarkEnd w:id="46"/>
          </w:p>
        </w:tc>
        <w:tc>
          <w:tcPr>
            <w:tcW w:w="709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926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19571C" w:rsidRPr="00D64CAE" w:rsidRDefault="00E56D30" w:rsidP="006C11E1">
            <w:pPr>
              <w:pStyle w:val="af4"/>
              <w:widowControl/>
              <w:shd w:val="clear" w:color="auto" w:fill="FFFFFF"/>
              <w:ind w:left="-157" w:right="-108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AE">
              <w:rPr>
                <w:rFonts w:ascii="Times New Roman" w:hAnsi="Times New Roman" w:cs="Times New Roman"/>
                <w:sz w:val="20"/>
                <w:szCs w:val="20"/>
              </w:rPr>
              <w:t>337 296,3</w:t>
            </w:r>
          </w:p>
        </w:tc>
        <w:tc>
          <w:tcPr>
            <w:tcW w:w="992" w:type="dxa"/>
            <w:shd w:val="clear" w:color="auto" w:fill="auto"/>
          </w:tcPr>
          <w:p w:rsidR="0019571C" w:rsidRPr="00D64CAE" w:rsidRDefault="00E56D30" w:rsidP="006C11E1">
            <w:pPr>
              <w:pStyle w:val="af4"/>
              <w:widowControl/>
              <w:shd w:val="clear" w:color="auto" w:fill="FFFFFF"/>
              <w:ind w:left="-157" w:right="-108" w:firstLine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A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D44F23" w:rsidRPr="00D64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9571C" w:rsidRPr="00D64CAE" w:rsidRDefault="00E56D30" w:rsidP="006C11E1">
            <w:pPr>
              <w:pStyle w:val="af4"/>
              <w:widowControl/>
              <w:shd w:val="clear" w:color="auto" w:fill="FFFFFF"/>
              <w:ind w:left="-157" w:right="-108" w:hanging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A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D44F23" w:rsidRPr="00D64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CAE">
              <w:rPr>
                <w:rFonts w:ascii="Times New Roman" w:hAnsi="Times New Roman" w:cs="Times New Roman"/>
                <w:sz w:val="20"/>
                <w:szCs w:val="20"/>
              </w:rPr>
              <w:t>675,8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1C" w:rsidRDefault="001957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Налоговые и неналоговые доходы городского бюджета</w:t>
            </w:r>
          </w:p>
          <w:p w:rsidR="007E2567" w:rsidRPr="007E2567" w:rsidRDefault="007E2567" w:rsidP="007E256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19571C" w:rsidRPr="00D64CAE" w:rsidTr="000D1337">
        <w:trPr>
          <w:trHeight w:val="1067"/>
        </w:trPr>
        <w:tc>
          <w:tcPr>
            <w:tcW w:w="566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47" w:name="_Hlk37152881"/>
            <w:r w:rsidRPr="00D64CAE">
              <w:rPr>
                <w:rFonts w:ascii="Times New Roman" w:hAnsi="Times New Roman"/>
                <w:sz w:val="22"/>
                <w:szCs w:val="22"/>
              </w:rPr>
              <w:t>Выполнение плана по доходам, администрируемы</w:t>
            </w:r>
            <w:r w:rsidR="006748CB" w:rsidRPr="00D64CAE">
              <w:rPr>
                <w:rFonts w:ascii="Times New Roman" w:hAnsi="Times New Roman"/>
                <w:sz w:val="22"/>
                <w:szCs w:val="22"/>
              </w:rPr>
              <w:t>х</w:t>
            </w:r>
            <w:r w:rsidRPr="00D64CAE">
              <w:rPr>
                <w:rFonts w:ascii="Times New Roman" w:hAnsi="Times New Roman"/>
                <w:sz w:val="22"/>
                <w:szCs w:val="22"/>
              </w:rPr>
              <w:t xml:space="preserve"> комитетом</w:t>
            </w:r>
            <w:bookmarkEnd w:id="47"/>
          </w:p>
        </w:tc>
        <w:tc>
          <w:tcPr>
            <w:tcW w:w="709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19571C" w:rsidRPr="00D64CAE" w:rsidRDefault="001957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19571C" w:rsidRPr="00D64CAE" w:rsidRDefault="00E8204B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9571C" w:rsidRPr="00D64CAE" w:rsidRDefault="00E8204B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9571C" w:rsidRPr="00D64CAE" w:rsidRDefault="00E8204B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1C" w:rsidRPr="00D64CAE" w:rsidRDefault="001957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560CD" w:rsidRPr="00D64CAE" w:rsidTr="006560CD">
        <w:trPr>
          <w:trHeight w:val="1067"/>
        </w:trPr>
        <w:tc>
          <w:tcPr>
            <w:tcW w:w="566" w:type="dxa"/>
            <w:shd w:val="clear" w:color="auto" w:fill="auto"/>
            <w:hideMark/>
          </w:tcPr>
          <w:p w:rsidR="006560CD" w:rsidRPr="00D64CAE" w:rsidRDefault="006560CD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48" w:name="_Hlk37152911"/>
            <w:r w:rsidRPr="00D64CAE">
              <w:rPr>
                <w:rFonts w:ascii="Times New Roman" w:hAnsi="Times New Roman"/>
                <w:sz w:val="22"/>
                <w:szCs w:val="22"/>
              </w:rPr>
              <w:t>Доля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  <w:bookmarkEnd w:id="48"/>
          </w:p>
        </w:tc>
        <w:tc>
          <w:tcPr>
            <w:tcW w:w="709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60CD" w:rsidRDefault="006560CD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Налоговые и неналоговые доходы городского бюджета</w:t>
            </w:r>
          </w:p>
          <w:p w:rsidR="007E2567" w:rsidRPr="007E2567" w:rsidRDefault="007E2567" w:rsidP="007E256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6560CD" w:rsidRPr="00D64CAE" w:rsidTr="006560CD">
        <w:trPr>
          <w:trHeight w:val="1067"/>
        </w:trPr>
        <w:tc>
          <w:tcPr>
            <w:tcW w:w="566" w:type="dxa"/>
            <w:shd w:val="clear" w:color="auto" w:fill="auto"/>
            <w:hideMark/>
          </w:tcPr>
          <w:p w:rsidR="006560CD" w:rsidRPr="00D64CAE" w:rsidRDefault="006560CD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64CAE">
              <w:rPr>
                <w:rFonts w:ascii="Times New Roman" w:hAnsi="Times New Roman"/>
                <w:sz w:val="22"/>
                <w:szCs w:val="22"/>
              </w:rPr>
              <w:t>Качество предоставления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93,2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93,4</w:t>
            </w:r>
          </w:p>
        </w:tc>
        <w:tc>
          <w:tcPr>
            <w:tcW w:w="170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3.2 Уровень удовлетворенности заявителей качеством и доступностью предоставления муниципальных услуг</w:t>
            </w:r>
          </w:p>
        </w:tc>
      </w:tr>
      <w:tr w:rsidR="006560CD" w:rsidRPr="00D64CAE" w:rsidTr="006560CD">
        <w:trPr>
          <w:trHeight w:val="675"/>
        </w:trPr>
        <w:tc>
          <w:tcPr>
            <w:tcW w:w="566" w:type="dxa"/>
            <w:shd w:val="clear" w:color="auto" w:fill="auto"/>
            <w:hideMark/>
          </w:tcPr>
          <w:p w:rsidR="006560CD" w:rsidRPr="00D64CAE" w:rsidRDefault="006560CD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6560CD" w:rsidRPr="00D64CAE" w:rsidRDefault="00E00B39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64CAE">
              <w:rPr>
                <w:rFonts w:ascii="Times New Roman" w:hAnsi="Times New Roman"/>
                <w:sz w:val="22"/>
                <w:szCs w:val="22"/>
              </w:rPr>
              <w:t xml:space="preserve">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 </w:t>
            </w:r>
          </w:p>
        </w:tc>
        <w:tc>
          <w:tcPr>
            <w:tcW w:w="709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69,5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</w:tc>
        <w:tc>
          <w:tcPr>
            <w:tcW w:w="170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1.5 Площадь земельных участков, предоставленных для строительства</w:t>
            </w:r>
            <w:r w:rsidR="000056B7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; Т 1.3 Доля числа граждан, имеющих трех и более детей, которым бесплатно предоставлены земельные </w:t>
            </w:r>
            <w:r w:rsidR="000056B7"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участки, в общем количестве граждан, включенных в списки граждан, имеющих право на приобретение земельных участков</w:t>
            </w:r>
          </w:p>
        </w:tc>
      </w:tr>
      <w:tr w:rsidR="006560CD" w:rsidRPr="00D64CAE" w:rsidTr="006560CD">
        <w:trPr>
          <w:trHeight w:val="476"/>
        </w:trPr>
        <w:tc>
          <w:tcPr>
            <w:tcW w:w="566" w:type="dxa"/>
            <w:shd w:val="clear" w:color="auto" w:fill="auto"/>
            <w:hideMark/>
          </w:tcPr>
          <w:p w:rsidR="006560CD" w:rsidRPr="00D64CAE" w:rsidRDefault="006560CD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bookmarkStart w:id="49" w:name="_Hlk37152951"/>
            <w:r w:rsidRPr="00D64CAE">
              <w:rPr>
                <w:rFonts w:ascii="Times New Roman" w:hAnsi="Times New Roman"/>
                <w:sz w:val="22"/>
                <w:szCs w:val="22"/>
              </w:rPr>
              <w:t>Доля вступивших в законную силу судебных актов, принятых в пользу комитета материального/ нематериального характера</w:t>
            </w:r>
            <w:bookmarkEnd w:id="49"/>
          </w:p>
        </w:tc>
        <w:tc>
          <w:tcPr>
            <w:tcW w:w="709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90/75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90/75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90/75</w:t>
            </w:r>
          </w:p>
        </w:tc>
        <w:tc>
          <w:tcPr>
            <w:tcW w:w="1701" w:type="dxa"/>
            <w:shd w:val="clear" w:color="auto" w:fill="auto"/>
          </w:tcPr>
          <w:p w:rsidR="006560CD" w:rsidRDefault="006560CD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 2.1 Налоговые и неналоговые доходы городского бюджета</w:t>
            </w:r>
          </w:p>
          <w:p w:rsidR="007E2567" w:rsidRPr="007E2567" w:rsidRDefault="007E2567" w:rsidP="007E2567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Э2 Бюджетная обеспеченность (направление расходов на 1 жителя города)</w:t>
            </w:r>
          </w:p>
        </w:tc>
      </w:tr>
      <w:tr w:rsidR="006560CD" w:rsidRPr="00D64CAE" w:rsidTr="006560CD">
        <w:trPr>
          <w:trHeight w:val="1067"/>
        </w:trPr>
        <w:tc>
          <w:tcPr>
            <w:tcW w:w="566" w:type="dxa"/>
            <w:shd w:val="clear" w:color="auto" w:fill="auto"/>
            <w:hideMark/>
          </w:tcPr>
          <w:p w:rsidR="006560CD" w:rsidRPr="00D64CAE" w:rsidRDefault="006560CD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64CAE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Pr="00D64CA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имущества (нежилые здания, помещения)</w:t>
            </w:r>
          </w:p>
        </w:tc>
        <w:tc>
          <w:tcPr>
            <w:tcW w:w="709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6560CD" w:rsidRPr="00D64CAE" w:rsidRDefault="009539B8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B6D67" w:rsidRPr="00D64CA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AB6D6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AB6D67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1.6 Количество объектов казны, содержащихся за счет средств городского бюджета</w:t>
            </w:r>
          </w:p>
        </w:tc>
      </w:tr>
      <w:tr w:rsidR="006560CD" w:rsidRPr="00D64CAE" w:rsidTr="00D35876">
        <w:trPr>
          <w:trHeight w:val="1067"/>
        </w:trPr>
        <w:tc>
          <w:tcPr>
            <w:tcW w:w="566" w:type="dxa"/>
            <w:shd w:val="clear" w:color="auto" w:fill="auto"/>
            <w:hideMark/>
          </w:tcPr>
          <w:p w:rsidR="006560CD" w:rsidRPr="00D64CAE" w:rsidRDefault="006560CD" w:rsidP="006C11E1">
            <w:pPr>
              <w:pStyle w:val="af4"/>
              <w:numPr>
                <w:ilvl w:val="0"/>
                <w:numId w:val="3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D64CAE">
              <w:rPr>
                <w:rFonts w:ascii="Times New Roman" w:hAnsi="Times New Roman"/>
                <w:sz w:val="22"/>
                <w:szCs w:val="22"/>
              </w:rPr>
              <w:t xml:space="preserve">Доля зарегистрированных объектов недвижимости, включенных в реестр </w:t>
            </w:r>
            <w:r w:rsidRPr="00D64CAE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имущества от общего количества объектов недвижимости, включенных в реестр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26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C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22,8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23,8</w:t>
            </w:r>
          </w:p>
        </w:tc>
        <w:tc>
          <w:tcPr>
            <w:tcW w:w="992" w:type="dxa"/>
            <w:shd w:val="clear" w:color="auto" w:fill="auto"/>
          </w:tcPr>
          <w:p w:rsidR="006560CD" w:rsidRPr="00D64CAE" w:rsidRDefault="006560CD" w:rsidP="006C11E1">
            <w:pPr>
              <w:pStyle w:val="af4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24,8</w:t>
            </w:r>
          </w:p>
          <w:p w:rsidR="006560CD" w:rsidRPr="00D64CAE" w:rsidRDefault="006560CD" w:rsidP="006C11E1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auto"/>
          </w:tcPr>
          <w:p w:rsidR="006560CD" w:rsidRPr="00D64CAE" w:rsidRDefault="006560CD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</w:p>
        </w:tc>
      </w:tr>
    </w:tbl>
    <w:p w:rsidR="00D146F6" w:rsidRPr="00D64CAE" w:rsidRDefault="00D146F6" w:rsidP="006C11E1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  <w:sectPr w:rsidR="00D146F6" w:rsidRPr="00D64CAE" w:rsidSect="00013439">
          <w:type w:val="continuous"/>
          <w:pgSz w:w="16837" w:h="11905" w:orient="landscape"/>
          <w:pgMar w:top="1560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D146F6" w:rsidRPr="00D64CAE" w:rsidRDefault="00D146F6" w:rsidP="006C11E1">
      <w:pPr>
        <w:shd w:val="clear" w:color="auto" w:fill="FFFFFF"/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50" w:name="sub_12"/>
      <w:bookmarkEnd w:id="30"/>
      <w:r w:rsidRPr="00D64CAE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D64CAE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64CAE">
        <w:rPr>
          <w:rStyle w:val="af5"/>
          <w:rFonts w:ascii="Times New Roman" w:hAnsi="Times New Roman"/>
          <w:b w:val="0"/>
          <w:bCs/>
          <w:sz w:val="26"/>
          <w:szCs w:val="26"/>
        </w:rPr>
        <w:t>2</w:t>
      </w:r>
    </w:p>
    <w:p w:rsidR="00562FB8" w:rsidRPr="00D64CAE" w:rsidRDefault="00562FB8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51" w:name="_Hlk32486488"/>
      <w:bookmarkEnd w:id="50"/>
      <w:r w:rsidRPr="00D64CAE">
        <w:rPr>
          <w:b w:val="0"/>
          <w:sz w:val="26"/>
          <w:szCs w:val="26"/>
        </w:rPr>
        <w:t>Перечень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основных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мероприятий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муниципальной</w:t>
      </w:r>
      <w:r w:rsidR="00B821A1" w:rsidRPr="00D64CAE">
        <w:rPr>
          <w:b w:val="0"/>
          <w:sz w:val="26"/>
          <w:szCs w:val="26"/>
        </w:rPr>
        <w:t xml:space="preserve"> </w:t>
      </w:r>
      <w:r w:rsidRPr="00D64CAE">
        <w:rPr>
          <w:b w:val="0"/>
          <w:sz w:val="26"/>
          <w:szCs w:val="26"/>
        </w:rPr>
        <w:t>программы</w:t>
      </w:r>
    </w:p>
    <w:bookmarkEnd w:id="51"/>
    <w:p w:rsidR="00562FB8" w:rsidRPr="00D64CAE" w:rsidRDefault="00562FB8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1715"/>
        <w:gridCol w:w="1400"/>
        <w:gridCol w:w="1417"/>
        <w:gridCol w:w="2576"/>
        <w:gridCol w:w="2102"/>
        <w:gridCol w:w="2553"/>
      </w:tblGrid>
      <w:tr w:rsidR="00FD4DBC" w:rsidRPr="00561B00" w:rsidTr="00C7433F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_Hlk32487583"/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FD4DBC" w:rsidRPr="00561B00" w:rsidTr="00C7433F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sub_1201"/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сохранности муниципального земельно-имущественного комплекса</w:t>
            </w:r>
            <w:r w:rsidR="00C46301" w:rsidRPr="00561B00">
              <w:rPr>
                <w:rStyle w:val="aff2"/>
                <w:rFonts w:ascii="Times New Roman" w:hAnsi="Times New Roman" w:cs="Times New Roman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корректный учет муниципального имущества в реестре. Обеспечение содержания, текущего ремонта, охраны пустующих зданий, хранения имущества муниципальной казны, утилизации списанных объектов. Модернизация основных средств за счет приобретения специализированной техники для содержания и ремонта улично-дорожной сети города, в том числе по договору финансовой аренды (лизинга), специализированной техники и оборудования для всесезонного содержания городских территорий. Наличие земельных участков, необходимых для осуществления полномочий и реализации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Несоблюдение требований законодательства. Повреждение и утрата имущества, составляющего муниципальную казну. Отсутствие возможности реализации социальных программ, снижение объема налоговых поступлений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имущества. Общая площадь объектов казны, не обремененных правами третьих лиц, в т.ч. содержащихся за счёт средств городского бюджета. Количество единиц муниципального имущества/услуг, приобретенных за счет городского бюджета с целью модернизации. Площадь земельных участков, предоставленных для строительства. Соответствие управления муниципальным земельно-имущественным комплексом требованиям законодательства. Количество выполненных заявок на кадастровые, топографо-геодезические и картографические работы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1.1. Проведение кадастровых работ и технической инвентаризации объектов недвижимости, определение стоимости движимого и недвиж</w:t>
            </w:r>
            <w:r w:rsidR="00C46301" w:rsidRPr="00561B00">
              <w:rPr>
                <w:rFonts w:ascii="Times New Roman" w:hAnsi="Times New Roman"/>
                <w:color w:val="000000"/>
              </w:rPr>
              <w:t>имого имущества и прав на него.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</w:t>
            </w:r>
            <w:r w:rsidR="000026E5" w:rsidRPr="00561B0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технических и кадастровых паспортов / планов  на объекты недвижимости, изготовление текстового и графического описания местоположения охранной зоны объектов недвижимости, отчеты об определении рыночной стоимости движимого и недвижимого имущества, </w:t>
            </w:r>
            <w:r w:rsidR="00141FB8" w:rsidRPr="00561B00">
              <w:rPr>
                <w:rFonts w:ascii="Times New Roman" w:hAnsi="Times New Roman" w:cs="Times New Roman"/>
                <w:sz w:val="22"/>
                <w:szCs w:val="22"/>
              </w:rPr>
              <w:t>в том числе для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</w:t>
            </w:r>
            <w:r w:rsidR="00141FB8"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платы за фактическое использование объекта недвижимости, об определении годовой арендной платы  (для заключения договора без проведения торгов), об определении платы за размещение объекта на муниципальном имуществе,  в т. ч. объектов залогового фонда.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Невозможность регистрации права муниципальной собственности, учета и распоряжения имуществом, нарушение требований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имущества. 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1.2. Техническая инвентаризация и определение стоимости дорог, сетей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</w:t>
            </w:r>
            <w:r w:rsidR="000026E5" w:rsidRPr="00561B0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Паспортизация муниципального имущества (автомобильные дороги), инвентаризация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бесхозяйных объектов газоснабжения на территории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Невозможность постановки объектов на учет, отсутствие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возможности их содержания, обслуживания и ремонта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объектов, включенных в реестр муниципального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имущества. 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казны), освобождение земельных участков.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Выполнение обязательств по оплате коммунальных услуг за пустующие нежилые помещения, входящие в состав имущества муниципальной казны. Оплата содержания общего имущества в многоквартирных домах (пустующие нежилые помещения, входящие в состав имущества муниципальной казны), техническое обслуживание сантехнического и энергооборудования; очистка крыши пустующих зданий, входящих в состав имущества казны, от снега и льда; выкос травы на земельных участках, на которых расположены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 xml:space="preserve">отдельно стоящие здания, включенные в состав имущества муниципальной казны, приобретение хозяйственных материалов для однократного использования. Утилизация объектов движимого имущества,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выборам и т.д.). Оплата услуг по охране пустующих отдельно стоящих зданий, входящих в состав имущества казны, включая монтаж оборудования. Проведение работ по ремонту окон и ограждений пустующих отдельно стоящих зданий по адресу: ул. Леднева, 9, ул. Гоголя, 14, ремонт помещений по адресу: ул. Сталеваров,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42, проведение текущего ремонта иных объектов, входящих в состав муниципальной казны. Оплата работ по техническому обслуживанию, эксплуатации имущества казны,  освобождению земельных участков.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 xml:space="preserve">Задолженность перед управляющими компаниями и ресурсоснабжающими организациями. Ухудшение состояния и утрата муниципального имущества, нарушение </w:t>
            </w:r>
            <w:r w:rsidRPr="00561B00">
              <w:rPr>
                <w:rFonts w:ascii="Times New Roman" w:hAnsi="Times New Roman"/>
              </w:rPr>
              <w:t xml:space="preserve">требований законодательства, </w:t>
            </w:r>
            <w:r w:rsidRPr="00561B00"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правами третьих лиц, в т.ч. содержащихся за счёт средств городского бюджета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3A4E6C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Модернизация основных средств за счет приобретения услуг лизинга специализированной техники для содержания и ремонта улично-дорожной сети города (приобретение права собственности в 2018 году) и </w:t>
            </w:r>
            <w:r w:rsidRPr="00561B00">
              <w:rPr>
                <w:rFonts w:ascii="Times New Roman" w:hAnsi="Times New Roman"/>
              </w:rPr>
              <w:t>приобретение специализированной техники и оборудования для всесезонного содержания городских территорий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Старение основных фондов, отсутствие необходимой техники, ухудшение 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муниципального имущества/услуг, приобретенных за счет городского бюджета с целью модернизации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1.5. Организация сервитутов, мероприятий по изъятию земельных участков и объектов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недвижимости для муниципальных нужд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Наличие необходимых сервитутов на земельных участках под многоквартирными домами, поставленными на кадастровый учет.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Наличие земельных участков и объектов недвижимости, необходимых для реализации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Отсутствие земельных участков,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недвижимости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Обеспечение хранения документации в соответствии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Нарушение требований к хранению документации, утрата документов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561B00">
              <w:rPr>
                <w:rFonts w:ascii="Times New Roman" w:hAnsi="Times New Roman"/>
              </w:rPr>
              <w:t>Выполнение кадастровых, топографо-геодезических и картографических работ</w:t>
            </w:r>
            <w:r w:rsidR="00C46301" w:rsidRPr="00561B0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соисполнитель – мэрия города (</w:t>
            </w:r>
            <w:r w:rsidR="00241955">
              <w:rPr>
                <w:rFonts w:ascii="Times New Roman" w:hAnsi="Times New Roman"/>
                <w:color w:val="000000"/>
              </w:rPr>
              <w:t>МАУ</w:t>
            </w:r>
            <w:r w:rsidRPr="00561B00">
              <w:rPr>
                <w:rFonts w:ascii="Times New Roman" w:hAnsi="Times New Roman"/>
                <w:color w:val="000000"/>
              </w:rPr>
              <w:t xml:space="preserve"> «ЦМИР</w:t>
            </w:r>
            <w:r w:rsidR="00423C9C">
              <w:rPr>
                <w:rFonts w:ascii="Times New Roman" w:hAnsi="Times New Roman"/>
                <w:color w:val="000000"/>
              </w:rPr>
              <w:t>и</w:t>
            </w:r>
            <w:r w:rsidRPr="00561B00">
              <w:rPr>
                <w:rFonts w:ascii="Times New Roman" w:hAnsi="Times New Roman"/>
                <w:color w:val="000000"/>
              </w:rPr>
              <w:t>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Обеспечение необходимых документов на земельные участки (межевые планы, иные картографические материалы и документы), выполнение заявок органов местного самоуправления на кадастровые, топографо-геодезические и картографические работы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Отсутствие необходимых документов для постановки земельных участков на кадастровый учет.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законодательства. Количество выполненных заявок на кадастровые, топографо-геодезические и картографические работы.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1.8. Приобретение основных средств для организации и проведения выставочных мероприятий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Наличие необходимого оборудования для организации и проведения выставочных мероприятий в соответствии с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современными требованиями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Отсутствие необходимого оборудования, невозможность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организации и проведения выставочных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мероприятий силами мэрии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единиц муниципального имущества/услуг, приобретенных за счет городского бюджета с целью модернизации.</w:t>
            </w:r>
          </w:p>
        </w:tc>
      </w:tr>
      <w:tr w:rsidR="00FD4DBC" w:rsidRPr="00561B00" w:rsidTr="001925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1.9. Приобретение основных средств для муниципальных нужд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Приобретение основных средств для муниципальных нужд (автомашины для МУП «Специализированная ритуальная служба»)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Отсутствие необходимых основных средств, невозможность реализации задач и исполнения полномочий городского округа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муниципального имущества, приобретенных за счет городского бюджета с целью модернизации.</w:t>
            </w:r>
          </w:p>
        </w:tc>
      </w:tr>
      <w:tr w:rsidR="008561F5" w:rsidRPr="00561B00" w:rsidTr="001925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8561F5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8561F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1.10. </w:t>
            </w:r>
          </w:p>
          <w:p w:rsidR="008561F5" w:rsidRPr="00561B00" w:rsidRDefault="008561F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Компенсационная выплата, подлежащая возмещению концендентом концессионеру при расторжении концессионного соглашения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8561F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8561F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8561F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8561F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Осуществление компенсационной выплаты концессионеру ЗАО «РОССТРОЙ» при расторжении концессионного соглашения в отношении нежилого здания, расположенного по адресу: г. Череповец, ул. Коммунистов, 40.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1F1A7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Неисполнение обязательств, установленных соглашением о расторжении концессионного соглашения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F5" w:rsidRPr="00561B00" w:rsidRDefault="008547CB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</w:t>
            </w:r>
          </w:p>
        </w:tc>
      </w:tr>
      <w:tr w:rsidR="00FD4DBC" w:rsidRPr="00561B00" w:rsidTr="001925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использования и распоряжения земельно-имущественным комплексом</w:t>
            </w:r>
            <w:r w:rsidR="00C46301" w:rsidRPr="00561B0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Пополнение доходной части </w:t>
            </w:r>
            <w:r w:rsidR="001925E0"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бюджета.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Наличие актуальной информации,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Снижение доходной части бюджета (неналоговые доходы).</w:t>
            </w:r>
          </w:p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поступлений в городской бюджет от земельного налога вследствие некорректного расчета (при отсутствии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актуальной информации)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объектов. Выполнение плана по неналоговым доходам от использования имущества. Реализация плана приватизации муниципального имущества. Количество выставленных на торги объектов. Доля реализованных объектов продажи от числа выставленных на торги.</w:t>
            </w:r>
          </w:p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Поступления в бюджет от использования рекламного пространства.</w:t>
            </w:r>
          </w:p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Доля размещенных нестационарных объектов на территории города от общего количества мест, определенных схемой и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дислокацией. Доля удовлетворенных ходатайств о предоставлении муниципальных помещений в порядке преференций для целей, установленных федеральным законодательством (</w:t>
            </w:r>
            <w:r w:rsidRPr="00561B00">
              <w:rPr>
                <w:rStyle w:val="a3"/>
                <w:color w:val="auto"/>
                <w:sz w:val="22"/>
                <w:szCs w:val="22"/>
              </w:rPr>
              <w:t>Федеральный закон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№135-ФЗ). Количество собственников объектов недвижимости (для расчета земельного налога)</w:t>
            </w:r>
          </w:p>
        </w:tc>
      </w:tr>
      <w:tr w:rsidR="00FD4DBC" w:rsidRPr="00561B00" w:rsidTr="001925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14125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2.1. Проведение предпродажной подготовки земельных участков (права их аренды) и объектов недвижимости</w:t>
            </w:r>
            <w:r w:rsidR="00CC6700" w:rsidRPr="00561B00">
              <w:rPr>
                <w:rFonts w:ascii="Times New Roman" w:hAnsi="Times New Roman"/>
                <w:color w:val="000000"/>
              </w:rPr>
              <w:t xml:space="preserve"> (</w:t>
            </w:r>
            <w:r w:rsidRPr="00561B00">
              <w:rPr>
                <w:rFonts w:ascii="Times New Roman" w:hAnsi="Times New Roman"/>
                <w:color w:val="000000"/>
              </w:rPr>
              <w:t xml:space="preserve"> </w:t>
            </w:r>
            <w:r w:rsidR="00CC6700" w:rsidRPr="00561B00">
              <w:rPr>
                <w:rFonts w:ascii="Times New Roman" w:hAnsi="Times New Roman"/>
                <w:color w:val="000000"/>
              </w:rPr>
              <w:t xml:space="preserve">прав на заключение договоров), </w:t>
            </w:r>
            <w:r w:rsidRPr="00561B00">
              <w:rPr>
                <w:rFonts w:ascii="Times New Roman" w:hAnsi="Times New Roman"/>
                <w:color w:val="000000"/>
              </w:rPr>
              <w:t>публичных торгов по продаже объектов незавершенного строительства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Организация и проведе-ние аукционов, заклю-чение договоров купли-продажи в порядке пре-имущественного права выкупа. Оплата НДС при реализации  имуще-ства физическим лицам, осуществление расходов связанных с удовлетворением требований налоговых органов. Организация и проведение публичных торгов по продаже объектов неза-вершенного строитель-ства.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Невозможность продажи объектов. Снижение доходной части бюджета (неналоговые доходы)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доходам. Реализация плана приватизации муниципального имущества. Количество выставленных на торги объектов. Доля реализованных объектов продажи от числа выставленных на торги.</w:t>
            </w:r>
          </w:p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в том числе поступления по платежам за использование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в том числе: аренда помещений и концессионные платежи; аренда земельных участков и плата за размещение временных объектов. Выполнение плана по неналоговым доходам от использования имущества.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2.2. Получение справок о доле в строении (при заключении договора аренды земельного участка)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Наличие полного перечня необходимых документов для заключения договора аренды с множественностью лиц на стороне арендатора, соблюдение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Невозможность заключения договоров аренды земельных участков. Снижение доходной части бюджета (неналоговые доходы)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 xml:space="preserve">договоров о размещении мест торговли бахчевыми культурами на территории города, </w:t>
            </w:r>
            <w:r w:rsidRPr="00561B00">
              <w:rPr>
                <w:rFonts w:ascii="Times New Roman" w:hAnsi="Times New Roman"/>
                <w:bCs/>
                <w:color w:val="000000"/>
              </w:rPr>
              <w:t xml:space="preserve">о возможности предоставления в аренду, собственность земельных участков, </w:t>
            </w:r>
            <w:r w:rsidRPr="00561B00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павильонов. Определение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торгов, конкурса)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Заключение концессионных соглашений, договоров аренды на движимое и недвижимое имущество, земельные участки. Соблюдение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Нарушение требований законодательства, невозможность заключения договоров. Снижение доходной части бюджета (неналоговые доходы)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и плата за размещение временных объектов. Выполнение плана по неналоговым доходам от использования имущества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 Доля размещенных нестационарных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2.4. Ведение претензионно-исковой деятельности (выплаты по решению суда и административных штрафов, судебных расходов, расходов на выполнение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</w:t>
            </w:r>
            <w:r w:rsidR="00484461" w:rsidRPr="00561B00">
              <w:rPr>
                <w:rFonts w:ascii="Times New Roman" w:hAnsi="Times New Roman"/>
                <w:color w:val="000000"/>
              </w:rPr>
              <w:t>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0026E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Взыскание задолженностей по плате за использование муниципального имущества, повышение собираемости платежей, осуществление необходимых выплат по решению суда и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</w:t>
            </w:r>
            <w:r w:rsidR="002D53C3" w:rsidRPr="00561B00">
              <w:rPr>
                <w:rFonts w:ascii="Times New Roman" w:hAnsi="Times New Roman"/>
                <w:color w:val="000000"/>
              </w:rPr>
              <w:t>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задолженности, неисполнение решений суда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земельных участков и плата за размещение временных объектов. Выполнение плана по неналоговым доходам от использования имущества. Процент поступлений по платежам за использование муниципального имущества, в том числе: аренда помещений и концессионные платежи; аренда земельных участков и плата за размещение временных объектов.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земельных участков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Разработка новых ставок арендной платы с учетом актуальной рыночной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земельных участков и плата за размещение временных объектов. 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2.6.</w:t>
            </w:r>
            <w:r w:rsidR="00EF1132" w:rsidRPr="00561B00">
              <w:rPr>
                <w:rFonts w:ascii="Times New Roman" w:hAnsi="Times New Roman"/>
                <w:color w:val="000000"/>
              </w:rPr>
              <w:t xml:space="preserve"> </w:t>
            </w:r>
            <w:r w:rsidRPr="00561B00">
              <w:rPr>
                <w:rFonts w:ascii="Times New Roman" w:hAnsi="Times New Roman"/>
                <w:color w:val="000000"/>
              </w:rPr>
              <w:t>Ф</w:t>
            </w:r>
            <w:r w:rsidRPr="00561B00">
              <w:rPr>
                <w:rFonts w:ascii="Times New Roman" w:hAnsi="Times New Roman"/>
              </w:rPr>
              <w:t>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 (</w:t>
            </w:r>
            <w:r w:rsidRPr="00561B00">
              <w:rPr>
                <w:rFonts w:ascii="Times New Roman" w:hAnsi="Times New Roman"/>
                <w:color w:val="000000"/>
              </w:rPr>
              <w:t>Выделение и оценка доли земельного участка под многоквартирным жилым домом для исчисления земельного налога)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Наличие актуальной информации,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актуальной информации, необходимой для расчета земельного налога.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Снижение доходной части бюджета (налоговые доходы)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собственников объектов недвижимости (для расчета земельного налога)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кадастровой стоимости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Отчет о рыночной стоимости 11 земельных участков (включая экспертизу) для оспаривания кадастровой стоимости в судебном порядке с целью увеличения поступлений в бюджет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Снижение доходной части бюджета (неналоговые доходы) за счет более низкой арендной платы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в бюджет по неналоговым доходам, в том числе поступления по платежам за использование муниципального имущества, в том числе: аренда помещений и концессионные платежи; аренда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и плата за размещение временных объектов.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2.8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нестационарных объектов</w:t>
            </w:r>
            <w:r w:rsidR="00C46301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Разработка новых ставок арендной платы с учетом актуальной рыночной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местного самоуправления в области наружной рекламы</w:t>
            </w:r>
            <w:r w:rsidR="008D6754" w:rsidRPr="00561B0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20</w:t>
            </w:r>
            <w:r w:rsidR="00553437" w:rsidRPr="00561B0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Повышение доли рекламных конструкций, установленных с соблюдением требований законодательства и на основании разрешения комитета. Снижение количества самовольно установленных рекламных конструкций; дополнительные поступления в бюджет от использования рекламного пространства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конструкций, отсутствие дополнительных поступлений в бюджет от использования рекламного пространства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Доля самовольно установленных рекламных конструкций, приведенных в соответствие с законодательством; </w:t>
            </w:r>
            <w:r w:rsidRPr="00561B00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конструкций, взыскиваемых в порядке регресса.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  <w:r w:rsidR="008D6754" w:rsidRPr="00561B0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1925E0" w:rsidRPr="00561B00" w:rsidRDefault="001925E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553437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Снижение количества самовольно установленных рекламных конструкций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конструкций, отсутствие дополнительных поступлений в бюджет от использования рекламного пространства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Доля самовольно установленных рекламных конструкций, приведенных в соответствие с законодательством; </w:t>
            </w:r>
            <w:r w:rsidRPr="00561B00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конструкций, взыскиваемых в порядке регресса</w:t>
            </w:r>
          </w:p>
        </w:tc>
      </w:tr>
      <w:tr w:rsidR="00FD4DBC" w:rsidRPr="00561B00" w:rsidTr="00EF1132">
        <w:trPr>
          <w:trHeight w:val="1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  <w:r w:rsidR="00645404" w:rsidRPr="00561B00">
              <w:rPr>
                <w:rFonts w:ascii="Times New Roman" w:hAnsi="Times New Roman"/>
                <w:color w:val="000000"/>
              </w:rPr>
              <w:t>Обеспечение деятельности комитета по управлению имуществом</w:t>
            </w:r>
            <w:r w:rsidR="00645404" w:rsidRPr="00561B00">
              <w:rPr>
                <w:vertAlign w:val="superscript"/>
              </w:rPr>
              <w:footnoteReference w:id="12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возможности реализации муниципальной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Отсутствие квалифицированного персонала, способного реализовывать мероприятия муниципальной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561B00" w:rsidRDefault="003865E9" w:rsidP="006C11E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61B00">
              <w:rPr>
                <w:rFonts w:ascii="Times New Roman" w:hAnsi="Times New Roman"/>
              </w:rPr>
              <w:t xml:space="preserve">Качество предоставления муниципальных услуг, </w:t>
            </w:r>
            <w:r w:rsidR="004C05E3" w:rsidRPr="00561B00">
              <w:rPr>
                <w:rFonts w:ascii="Times New Roman" w:hAnsi="Times New Roman"/>
              </w:rPr>
              <w:t xml:space="preserve">доля числа граждан, имеющих трех и более детей, которым бесплатно предоставлены земельные участки (земельные сертификаты), в общем </w:t>
            </w:r>
            <w:r w:rsidR="004C05E3" w:rsidRPr="00561B00">
              <w:rPr>
                <w:rFonts w:ascii="Times New Roman" w:hAnsi="Times New Roman"/>
              </w:rPr>
              <w:lastRenderedPageBreak/>
              <w:t>количестве граждан, включенных в списки граждан, имеющих право на приобретение земельных участков</w:t>
            </w:r>
            <w:r w:rsidRPr="00561B00">
              <w:rPr>
                <w:rFonts w:ascii="Times New Roman" w:hAnsi="Times New Roman"/>
              </w:rPr>
              <w:t xml:space="preserve">, доля вступивших в законную силу судебных актов, принятых в пользу </w:t>
            </w:r>
            <w:r w:rsidR="00EF1132" w:rsidRPr="00561B00">
              <w:rPr>
                <w:rFonts w:ascii="Times New Roman" w:hAnsi="Times New Roman"/>
              </w:rPr>
              <w:t>комитета</w:t>
            </w:r>
            <w:r w:rsidRPr="00561B00">
              <w:rPr>
                <w:rFonts w:ascii="Times New Roman" w:hAnsi="Times New Roman"/>
              </w:rPr>
              <w:t xml:space="preserve"> материального/</w:t>
            </w:r>
            <w:r w:rsidR="00EF1132" w:rsidRPr="00561B00">
              <w:rPr>
                <w:rFonts w:ascii="Times New Roman" w:hAnsi="Times New Roman"/>
              </w:rPr>
              <w:t xml:space="preserve"> </w:t>
            </w:r>
            <w:r w:rsidRPr="00561B00">
              <w:rPr>
                <w:rFonts w:ascii="Times New Roman" w:hAnsi="Times New Roman"/>
              </w:rPr>
              <w:t xml:space="preserve">нематериального  характера, </w:t>
            </w:r>
            <w:r w:rsidR="001E6387" w:rsidRPr="00561B00">
              <w:rPr>
                <w:rFonts w:ascii="Times New Roman" w:hAnsi="Times New Roman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="001E6387" w:rsidRPr="00561B00">
              <w:rPr>
                <w:rFonts w:ascii="Times New Roman" w:hAnsi="Times New Roman"/>
                <w:bCs/>
                <w:color w:val="000000"/>
              </w:rPr>
              <w:t xml:space="preserve"> имущества (нежилые здания, помещения)</w:t>
            </w:r>
          </w:p>
        </w:tc>
      </w:tr>
      <w:tr w:rsidR="00FD4DBC" w:rsidRPr="00561B00" w:rsidTr="00C74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EF11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</w:t>
            </w:r>
            <w:r w:rsidR="00FD4DBC"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4DBC" w:rsidRPr="00561B00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Уточнение местоположения границ земельных участков,</w:t>
            </w:r>
            <w:r w:rsidRPr="00561B00">
              <w:rPr>
                <w:sz w:val="22"/>
                <w:szCs w:val="22"/>
              </w:rPr>
              <w:t xml:space="preserve">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образование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регистрации права муниципальной собственности, учета и распоряжения имуществом, нарушение требований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561B00" w:rsidRDefault="00FD4DB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земельно-имущественным комплексом требованиям законодательства. Количество выполненных заявок на кадастровые, топографо-геодезические и картографические работы.</w:t>
            </w:r>
          </w:p>
        </w:tc>
      </w:tr>
      <w:tr w:rsidR="00D70C32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2" w:rsidRPr="00561B00" w:rsidRDefault="00D70C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2" w:rsidRPr="00561B00" w:rsidRDefault="00D70C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6. </w:t>
            </w:r>
            <w:r w:rsidR="00C7350D" w:rsidRPr="00561B00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выполнения отдельных полномочий по управлению имуществом.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2" w:rsidRPr="00561B00" w:rsidRDefault="00D70C32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КУИ,</w:t>
            </w:r>
          </w:p>
          <w:p w:rsidR="00D70C32" w:rsidRPr="00561B00" w:rsidRDefault="00D70C32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/>
                <w:color w:val="000000"/>
                <w:sz w:val="22"/>
                <w:szCs w:val="22"/>
              </w:rPr>
              <w:t>соисполнитель – мэрия города (</w:t>
            </w:r>
            <w:r w:rsidR="00241955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  <w:r w:rsidRPr="00561B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«ЦМРиТ»)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2" w:rsidRPr="00561B00" w:rsidRDefault="00D70C32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2" w:rsidRPr="00561B00" w:rsidRDefault="00D70C32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2" w:rsidRPr="00561B00" w:rsidRDefault="00D70C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Пополнение доходной части бюджета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2" w:rsidRPr="00561B00" w:rsidRDefault="00D70C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Снижение доходной части бюджета (неналоговые доходы).</w:t>
            </w:r>
          </w:p>
          <w:p w:rsidR="00D70C32" w:rsidRPr="00561B00" w:rsidRDefault="00D70C3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32" w:rsidRPr="00561B00" w:rsidRDefault="00CB40CF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</w:t>
            </w:r>
            <w:r w:rsidR="00EF1132" w:rsidRPr="00561B00">
              <w:rPr>
                <w:rFonts w:ascii="Times New Roman" w:hAnsi="Times New Roman" w:cs="Times New Roman"/>
                <w:sz w:val="22"/>
                <w:szCs w:val="22"/>
              </w:rPr>
              <w:t>рируемых комитетом,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плана по доходам, администрируемым </w:t>
            </w:r>
            <w:r w:rsidR="00EF1132" w:rsidRPr="00561B00">
              <w:rPr>
                <w:rFonts w:ascii="Times New Roman" w:hAnsi="Times New Roman" w:cs="Times New Roman"/>
                <w:sz w:val="22"/>
                <w:szCs w:val="22"/>
              </w:rPr>
              <w:t>комитетом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, площадь земельных участков, предоставленных для строительства</w:t>
            </w:r>
            <w:r w:rsidR="003C77BB" w:rsidRPr="00561B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77BB" w:rsidRPr="00561B00">
              <w:rPr>
                <w:rFonts w:ascii="Times New Roman" w:hAnsi="Times New Roman"/>
                <w:sz w:val="22"/>
                <w:szCs w:val="22"/>
              </w:rPr>
              <w:t xml:space="preserve"> доля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</w:p>
        </w:tc>
      </w:tr>
      <w:tr w:rsidR="006072A8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A8" w:rsidRPr="00561B00" w:rsidRDefault="006072A8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A8" w:rsidRPr="00561B00" w:rsidRDefault="006072A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6.1 Определение стоимости движимого и недвижимого имущества, в том числе </w:t>
            </w:r>
            <w:r w:rsidR="00B75084" w:rsidRPr="00561B00">
              <w:rPr>
                <w:rFonts w:ascii="Times New Roman" w:hAnsi="Times New Roman"/>
                <w:color w:val="000000"/>
              </w:rPr>
              <w:t xml:space="preserve">объектов незавершенного </w:t>
            </w:r>
            <w:r w:rsidR="00B75084" w:rsidRPr="00561B00">
              <w:rPr>
                <w:rFonts w:ascii="Times New Roman" w:hAnsi="Times New Roman"/>
                <w:color w:val="000000"/>
              </w:rPr>
              <w:lastRenderedPageBreak/>
              <w:t xml:space="preserve">строительства, </w:t>
            </w:r>
            <w:r w:rsidRPr="00561B00">
              <w:rPr>
                <w:rFonts w:ascii="Times New Roman" w:hAnsi="Times New Roman"/>
                <w:color w:val="000000"/>
              </w:rPr>
              <w:t>земельных участков и прав на него, размера убытков, причиняемых изъятием земельных участков и объектов недвижимости для муниципальных нужд</w:t>
            </w:r>
          </w:p>
          <w:p w:rsidR="00491F2A" w:rsidRPr="00561B00" w:rsidRDefault="00491F2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91F2A" w:rsidRPr="00561B00" w:rsidRDefault="00491F2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91F2A" w:rsidRPr="00561B00" w:rsidRDefault="00491F2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91F2A" w:rsidRPr="00561B00" w:rsidRDefault="00491F2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A8" w:rsidRPr="00561B00" w:rsidRDefault="006072A8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A8" w:rsidRPr="00561B00" w:rsidRDefault="006072A8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A8" w:rsidRPr="00561B00" w:rsidRDefault="006072A8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аукционов, заключение договоров купли-продажи в порядке преимущественного права выкупа.</w:t>
            </w:r>
          </w:p>
          <w:p w:rsidR="006072A8" w:rsidRPr="00561B00" w:rsidRDefault="001859B6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концессионных соглашений, договоров аренды на движимое и недвижимое имущество, земельные участки. Соблюдение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Невозможность продажи объектов, заключения договоров аренды. </w:t>
            </w:r>
          </w:p>
          <w:p w:rsidR="006072A8" w:rsidRPr="00561B00" w:rsidRDefault="00ED655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доходной части бюджета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(неналоговые доходы).</w:t>
            </w:r>
          </w:p>
          <w:p w:rsidR="00ED6559" w:rsidRPr="00561B00" w:rsidRDefault="00ED6559" w:rsidP="006C11E1">
            <w:pPr>
              <w:shd w:val="clear" w:color="auto" w:fill="FFFFFF"/>
              <w:spacing w:line="240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2A8" w:rsidRPr="00561B00" w:rsidRDefault="001859B6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Поступления в бюджет по доходам, админист</w:t>
            </w:r>
            <w:r w:rsidR="00491F2A" w:rsidRPr="00561B00">
              <w:rPr>
                <w:rFonts w:ascii="Times New Roman" w:hAnsi="Times New Roman" w:cs="Times New Roman"/>
                <w:sz w:val="22"/>
                <w:szCs w:val="22"/>
              </w:rPr>
              <w:t>рируемым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1F2A" w:rsidRPr="00561B00">
              <w:rPr>
                <w:rFonts w:ascii="Times New Roman" w:hAnsi="Times New Roman" w:cs="Times New Roman"/>
                <w:sz w:val="22"/>
                <w:szCs w:val="22"/>
              </w:rPr>
              <w:t>комитетом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, выполнение плана по доходам, администрируемы</w:t>
            </w:r>
            <w:r w:rsidR="00491F2A" w:rsidRPr="00561B0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1F2A" w:rsidRPr="00561B00">
              <w:rPr>
                <w:rFonts w:ascii="Times New Roman" w:hAnsi="Times New Roman" w:cs="Times New Roman"/>
                <w:sz w:val="22"/>
                <w:szCs w:val="22"/>
              </w:rPr>
              <w:t>комитетом</w:t>
            </w:r>
            <w:r w:rsidR="007672E8" w:rsidRPr="00561B0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земельных участков, предоставленных для строительства</w:t>
            </w:r>
            <w:r w:rsidR="003C77BB"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C77BB" w:rsidRPr="00561B00">
              <w:rPr>
                <w:rFonts w:ascii="Times New Roman" w:hAnsi="Times New Roman"/>
                <w:sz w:val="22"/>
                <w:szCs w:val="22"/>
              </w:rPr>
              <w:t>доля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</w:p>
        </w:tc>
      </w:tr>
      <w:tr w:rsidR="00ED6559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59" w:rsidRPr="00561B00" w:rsidRDefault="00ED655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6.2 Публикация информационных сообщений в официальных печатных изданиях</w:t>
            </w:r>
          </w:p>
          <w:p w:rsidR="007672E8" w:rsidRPr="00561B00" w:rsidRDefault="007672E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672E8" w:rsidRPr="00561B00" w:rsidRDefault="007672E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672E8" w:rsidRPr="00561B00" w:rsidRDefault="007672E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672E8" w:rsidRPr="00561B00" w:rsidRDefault="007672E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672E8" w:rsidRPr="00561B00" w:rsidRDefault="007672E8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аукционов, заключение договоров аренды, купли-продажи, </w:t>
            </w:r>
            <w:r w:rsidRPr="00561B00">
              <w:rPr>
                <w:rFonts w:ascii="Times New Roman" w:hAnsi="Times New Roman"/>
                <w:color w:val="000000"/>
                <w:sz w:val="22"/>
                <w:szCs w:val="22"/>
              </w:rPr>
              <w:t>наличие необходимых сервитутов на земельных участках под многоквартирными домами, поставленными на кадастровый учет.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59" w:rsidRPr="00561B00" w:rsidRDefault="00ED655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требований законодательства, невозможность заключения договоров. Снижение доходной части бюджета (неналоговые доходы).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59" w:rsidRPr="00561B00" w:rsidRDefault="007672E8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администрируемым комитетом, выполнение плана по доходам, администрируемых комитетом</w:t>
            </w:r>
            <w:r w:rsidR="00ED6559" w:rsidRPr="00561B00">
              <w:rPr>
                <w:rFonts w:ascii="Times New Roman" w:hAnsi="Times New Roman" w:cs="Times New Roman"/>
                <w:sz w:val="22"/>
                <w:szCs w:val="22"/>
              </w:rPr>
              <w:t>, площадь земельных участков, предоставленных для строительства</w:t>
            </w:r>
          </w:p>
        </w:tc>
      </w:tr>
      <w:tr w:rsidR="00614125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6.3 Проведение кадастровых работ и технической инвентаризации объектов недвижимости</w:t>
            </w: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технических и кадастровых паспортов / планов на объекты недвижимости, актов обследования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Невозможность регистрации права муниципальной собственности, учета и распоряжения имуществом, нарушение требований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25" w:rsidRPr="00561B00" w:rsidRDefault="00AD1C68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/>
                <w:sz w:val="22"/>
                <w:szCs w:val="22"/>
              </w:rPr>
              <w:lastRenderedPageBreak/>
              <w:t>Доля зарегистрированных объектов недвижимости, вклю</w:t>
            </w:r>
            <w:r w:rsidR="00B049BB" w:rsidRPr="00561B00">
              <w:rPr>
                <w:rFonts w:ascii="Times New Roman" w:hAnsi="Times New Roman"/>
                <w:sz w:val="22"/>
                <w:szCs w:val="22"/>
              </w:rPr>
              <w:t>ченных в реестр м</w:t>
            </w:r>
            <w:r w:rsidRPr="00561B00">
              <w:rPr>
                <w:rFonts w:ascii="Times New Roman" w:hAnsi="Times New Roman"/>
                <w:sz w:val="22"/>
                <w:szCs w:val="22"/>
              </w:rPr>
              <w:t xml:space="preserve">униципального имущества от общего количества объектов недвижимости, включенных в реестр </w:t>
            </w:r>
            <w:r w:rsidRPr="00561B00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имущества.</w:t>
            </w:r>
          </w:p>
        </w:tc>
      </w:tr>
      <w:tr w:rsidR="00614125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6.4 Получение справок о доле в строении</w:t>
            </w: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Наличие полного перечня необходимых документов для заключения договора аренды с множественностью лиц на стороне арендатора, соблюдение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Невозможность заключения договоров аренды земельных участков. Снижение доходной части бюджета (неналоговые доходы)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25" w:rsidRPr="00561B00" w:rsidRDefault="00B049B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администрируемым комитетом, выполнение плана по доходам, администрируемых комитетом</w:t>
            </w:r>
          </w:p>
        </w:tc>
      </w:tr>
      <w:tr w:rsidR="00614125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6.5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Взыскание задолженностей по плате за использование муниципального имущества, повышение собираемости платежей, осуществление необходимых выплат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задолженности, неисполнение решений суда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25" w:rsidRPr="00561B00" w:rsidRDefault="00B049BB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администрируемым комитетом, выполнение плана по доходам, администрируемых комитетом</w:t>
            </w:r>
            <w:r w:rsidR="00C7433F" w:rsidRPr="00561B00">
              <w:rPr>
                <w:rFonts w:ascii="Times New Roman" w:hAnsi="Times New Roman" w:cs="Times New Roman"/>
                <w:sz w:val="22"/>
                <w:szCs w:val="22"/>
              </w:rPr>
              <w:t>, доля вступивших в законную силу судеб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ных актов, принятых в пользу комитета</w:t>
            </w:r>
            <w:r w:rsidR="00C7433F"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материально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го/нематериального </w:t>
            </w:r>
            <w:r w:rsidR="00C7433F" w:rsidRPr="00561B00">
              <w:rPr>
                <w:rFonts w:ascii="Times New Roman" w:hAnsi="Times New Roman" w:cs="Times New Roman"/>
                <w:sz w:val="22"/>
                <w:szCs w:val="22"/>
              </w:rPr>
              <w:t>характера.</w:t>
            </w:r>
          </w:p>
        </w:tc>
      </w:tr>
      <w:tr w:rsidR="009776CE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CE" w:rsidRPr="00561B00" w:rsidRDefault="009776CE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6CE" w:rsidRPr="00561B00" w:rsidRDefault="009776CE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6.6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владельцев рекламных конструкций или собственников объектов недвижимости.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CE" w:rsidRPr="00561B00" w:rsidRDefault="009776CE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CE" w:rsidRPr="00561B00" w:rsidRDefault="009776CE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CE" w:rsidRPr="00561B00" w:rsidRDefault="009776CE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CE" w:rsidRPr="00561B00" w:rsidRDefault="009776CE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Снижение количества самовольно установленных рекламных конструкций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6CE" w:rsidRPr="00561B00" w:rsidRDefault="009776CE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конструкций, отсутствие дополнительных поступлений в бюджет от использования рекламного пространства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CE" w:rsidRPr="00561B00" w:rsidRDefault="009776CE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Доля самовольно установленных рекламных конструкций, приведенных в соответствие с законодательством; </w:t>
            </w:r>
            <w:r w:rsidRPr="00561B00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рекламных конструкций, взыскиваемых в порядке регресса</w:t>
            </w:r>
          </w:p>
        </w:tc>
      </w:tr>
      <w:tr w:rsidR="00614125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6.7 Выполнение кадастровых, топографо-геодезических и картографических работ</w:t>
            </w:r>
          </w:p>
          <w:p w:rsidR="00AD0686" w:rsidRPr="00561B00" w:rsidRDefault="00AD068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0686" w:rsidRPr="00561B00" w:rsidRDefault="00AD0686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049BB" w:rsidRPr="00561B00" w:rsidRDefault="00B049B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соисполнитель – мэрия города (</w:t>
            </w:r>
            <w:r w:rsidR="00241955">
              <w:rPr>
                <w:rFonts w:ascii="Times New Roman" w:hAnsi="Times New Roman"/>
                <w:color w:val="000000"/>
              </w:rPr>
              <w:t>МАУ</w:t>
            </w:r>
            <w:r w:rsidRPr="00561B00">
              <w:rPr>
                <w:rFonts w:ascii="Times New Roman" w:hAnsi="Times New Roman"/>
                <w:color w:val="000000"/>
              </w:rPr>
              <w:t xml:space="preserve"> «ЦМ</w:t>
            </w:r>
            <w:r w:rsidR="00423C9C">
              <w:rPr>
                <w:rFonts w:ascii="Times New Roman" w:hAnsi="Times New Roman"/>
                <w:color w:val="000000"/>
              </w:rPr>
              <w:t>И</w:t>
            </w:r>
            <w:r w:rsidRPr="00561B00"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Обеспечение необходимых документов на земельные участки (межевые планы, иные картографические материалы и документы), выполнение заявок органов местного самоуправления на кадастровые, топографо-геодезические и картографические работы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25" w:rsidRPr="00561B00" w:rsidRDefault="0061412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Отсутствие необходимых документов для постановки земельных участков на кадастровый учет.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25" w:rsidRPr="00561B00" w:rsidRDefault="00614125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топографо-геодезические и картографические работы.</w:t>
            </w:r>
          </w:p>
        </w:tc>
      </w:tr>
      <w:tr w:rsidR="001A0F1C" w:rsidRPr="00561B00" w:rsidTr="004F47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Мероприятие 6.8 Выплата возмещений собственникам, причиненных изъятием земельных участков, объектов недвижимости для муниципальных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Наличие земельных участков и объектов недвижимости, необходимых для реализации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земельных участков, 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недвижимости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</w:t>
            </w:r>
            <w:r w:rsidR="000A34A4" w:rsidRPr="00561B00">
              <w:rPr>
                <w:rFonts w:ascii="Times New Roman" w:hAnsi="Times New Roman" w:cs="Times New Roman"/>
                <w:sz w:val="22"/>
                <w:szCs w:val="22"/>
              </w:rPr>
              <w:t>недвижимости,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которых направлены соглашения об изъятии для муниципальных нужд, подлежащие исполнению в текущем году.</w:t>
            </w:r>
          </w:p>
        </w:tc>
      </w:tr>
      <w:tr w:rsidR="00DD0289" w:rsidRPr="00561B00" w:rsidTr="00C42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89" w:rsidRPr="00C421F1" w:rsidRDefault="00DD0289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21F1">
              <w:rPr>
                <w:rFonts w:ascii="Times New Roman" w:hAnsi="Times New Roman"/>
                <w:color w:val="000000"/>
              </w:rPr>
              <w:t xml:space="preserve">Мероприятие 6.9 Разработка ставок арендной платы в отношении земельных участков, находящихся в муниципальной </w:t>
            </w:r>
            <w:r w:rsidRPr="00C421F1">
              <w:rPr>
                <w:rFonts w:ascii="Times New Roman" w:hAnsi="Times New Roman"/>
                <w:color w:val="000000"/>
              </w:rPr>
              <w:lastRenderedPageBreak/>
              <w:t>собственности, а также земельных участков, государственная собственность на которые не разграничена.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shd w:val="clear" w:color="auto" w:fill="FFFFFF"/>
              <w:jc w:val="center"/>
            </w:pPr>
            <w:r w:rsidRPr="00C421F1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61B00" w:rsidRPr="00C42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561B0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21F1">
              <w:rPr>
                <w:rFonts w:ascii="Times New Roman" w:hAnsi="Times New Roman"/>
                <w:color w:val="000000"/>
              </w:rPr>
              <w:t>Определение р</w:t>
            </w:r>
            <w:r w:rsidR="00DD0289" w:rsidRPr="00C421F1">
              <w:rPr>
                <w:rFonts w:ascii="Times New Roman" w:hAnsi="Times New Roman"/>
                <w:color w:val="000000"/>
              </w:rPr>
              <w:t>азмер</w:t>
            </w:r>
            <w:r w:rsidRPr="00C421F1">
              <w:rPr>
                <w:rFonts w:ascii="Times New Roman" w:hAnsi="Times New Roman"/>
                <w:color w:val="000000"/>
              </w:rPr>
              <w:t>а</w:t>
            </w:r>
            <w:r w:rsidR="00DD0289" w:rsidRPr="00C421F1">
              <w:rPr>
                <w:rFonts w:ascii="Times New Roman" w:hAnsi="Times New Roman"/>
                <w:color w:val="000000"/>
              </w:rPr>
              <w:t xml:space="preserve"> ставок в отношении земельных участков, находящихся в муниципальной собственности, а также земельных </w:t>
            </w:r>
            <w:r w:rsidR="00DD0289" w:rsidRPr="00C421F1">
              <w:rPr>
                <w:rFonts w:ascii="Times New Roman" w:hAnsi="Times New Roman"/>
                <w:color w:val="000000"/>
              </w:rPr>
              <w:lastRenderedPageBreak/>
              <w:t>участков, государственная собственность на которые не разграничена.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Невозможность экономического </w:t>
            </w:r>
            <w:r w:rsidR="00561B00" w:rsidRPr="00C421F1">
              <w:rPr>
                <w:rFonts w:ascii="Times New Roman" w:hAnsi="Times New Roman" w:cs="Times New Roman"/>
                <w:sz w:val="22"/>
                <w:szCs w:val="22"/>
              </w:rPr>
              <w:t>обоснования</w:t>
            </w:r>
            <w:r w:rsidRPr="00C421F1">
              <w:rPr>
                <w:rFonts w:ascii="Times New Roman" w:hAnsi="Times New Roman" w:cs="Times New Roman"/>
                <w:sz w:val="22"/>
                <w:szCs w:val="22"/>
              </w:rPr>
              <w:t xml:space="preserve"> применяемых ставок </w:t>
            </w:r>
            <w:r w:rsidR="00561B00" w:rsidRPr="00C421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отношении земельных участков, </w:t>
            </w:r>
            <w:r w:rsidR="00561B00" w:rsidRPr="00C421F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561B00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Поступления в бюджет по доходам, администрируемым комитетом</w:t>
            </w:r>
          </w:p>
        </w:tc>
      </w:tr>
      <w:tr w:rsidR="00DD0289" w:rsidRPr="00561B00" w:rsidTr="00C42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sz w:val="22"/>
                <w:szCs w:val="22"/>
              </w:rPr>
              <w:t>6.10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C00752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421F1">
              <w:rPr>
                <w:rFonts w:ascii="Times New Roman" w:hAnsi="Times New Roman"/>
                <w:color w:val="000000"/>
              </w:rPr>
              <w:t>М</w:t>
            </w:r>
            <w:r w:rsidR="00DD0289" w:rsidRPr="00C421F1">
              <w:rPr>
                <w:rFonts w:ascii="Times New Roman" w:hAnsi="Times New Roman"/>
                <w:color w:val="000000"/>
              </w:rPr>
              <w:t xml:space="preserve">ероприятие 6.10 Размещение информационных сообщений на радио и интернет </w:t>
            </w:r>
            <w:r w:rsidR="00B45F0F">
              <w:rPr>
                <w:rFonts w:ascii="Times New Roman" w:hAnsi="Times New Roman"/>
                <w:color w:val="000000"/>
              </w:rPr>
              <w:t>-</w:t>
            </w:r>
            <w:r w:rsidR="00DD0289" w:rsidRPr="00C421F1">
              <w:rPr>
                <w:rFonts w:ascii="Times New Roman" w:hAnsi="Times New Roman"/>
                <w:color w:val="000000"/>
              </w:rPr>
              <w:t>ресурсах.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shd w:val="clear" w:color="auto" w:fill="FFFFFF"/>
              <w:jc w:val="center"/>
            </w:pPr>
            <w:r w:rsidRPr="00C421F1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DD0289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61B00" w:rsidRPr="00C421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C00752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21F1">
              <w:rPr>
                <w:rFonts w:ascii="Times New Roman" w:hAnsi="Times New Roman"/>
              </w:rPr>
              <w:t>Организация и проведение аукционов, заключение договоров аренды, купли-продажи объектов недвижимости.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C0075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потенциальных покупателей и как следствие снижение доходной части бюджета (неналоговые доходы)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89" w:rsidRPr="00C421F1" w:rsidRDefault="00C00752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421F1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доходам, администрируемым комитетом, выполнение плана по доходам, администрируемых комитетом</w:t>
            </w:r>
          </w:p>
        </w:tc>
      </w:tr>
      <w:tr w:rsidR="001A0F1C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7. Содержание имущества казны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КУИ,</w:t>
            </w:r>
          </w:p>
          <w:p w:rsidR="001A0F1C" w:rsidRPr="00561B00" w:rsidRDefault="001A0F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Обеспечение содержания, текущего ремонта, охраны пустующих зданий, хранения имущества муниципальной казны, утилизации списанных объектов.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</w:rPr>
              <w:t>Повреждение и утрата имущества, составляющего муниципальную казну. Отсутствие возможности реализации социальных программ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объектов казны, не обремененных правами третьих лиц, в т.ч. содержащихся за счёт средств городского бюджета, </w:t>
            </w:r>
            <w:r w:rsidRPr="00561B00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Pr="00561B0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имущества (нежилые здания, помещения)</w:t>
            </w:r>
          </w:p>
        </w:tc>
      </w:tr>
      <w:tr w:rsidR="001A0F1C" w:rsidRPr="00561B00" w:rsidTr="00AD06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Мероприятие 7.1 Содержание имущества,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КУИ,</w:t>
            </w:r>
          </w:p>
          <w:p w:rsidR="001A0F1C" w:rsidRPr="00561B00" w:rsidRDefault="001A0F1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pStyle w:val="af4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t xml:space="preserve">Выполнение обязательств по оплате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 xml:space="preserve">коммунальных услуг за пустующие нежилые помещения, входящие в состав имущества муниципальной казны. Оплата содержания общего имущества в многоквартирных домах (пустующие нежилые помещения, входящие в состав имущества муниципальной казны), техническое обслуживание сантехнического и энергооборудования; очистка крыши пустующих зданий, входящих в состав имущества казны, от снега и льда; выкос травы на земельных участках, на которых расположены отдельно стоящие здания, включенные в состав имущества муниципальной казны, приобретение хозяйственных материалов для однократного использования. Утилизация объектов движимого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>имущества,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выборам и т.д.). Оплата услуг по охране пустующих отдельно стоящих зданий, входящих в состав имущества казны, включая монтаж оборудования, проведение текущего ремонта иных объектов, входящих в состав муниципальной казны. Оплата работ по техническому обслуживанию, эксплуатации имущества казны, освобождению земельных участков.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C" w:rsidRPr="00561B00" w:rsidRDefault="001A0F1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1B00">
              <w:rPr>
                <w:rFonts w:ascii="Times New Roman" w:hAnsi="Times New Roman"/>
                <w:color w:val="000000"/>
              </w:rPr>
              <w:lastRenderedPageBreak/>
              <w:t xml:space="preserve">Задолженность перед управляющими </w:t>
            </w:r>
            <w:r w:rsidRPr="00561B00">
              <w:rPr>
                <w:rFonts w:ascii="Times New Roman" w:hAnsi="Times New Roman"/>
                <w:color w:val="000000"/>
              </w:rPr>
              <w:lastRenderedPageBreak/>
              <w:t xml:space="preserve">компаниями и ресурсоснабжающими организациями. Ухудшение состояния и утрата муниципального имущества, нарушение </w:t>
            </w:r>
            <w:r w:rsidRPr="00561B00">
              <w:rPr>
                <w:rFonts w:ascii="Times New Roman" w:hAnsi="Times New Roman"/>
              </w:rPr>
              <w:t xml:space="preserve">требований законодательства, </w:t>
            </w:r>
            <w:r w:rsidRPr="00561B00">
              <w:rPr>
                <w:rFonts w:ascii="Times New Roman" w:hAnsi="Times New Roman"/>
                <w:color w:val="000000"/>
              </w:rPr>
              <w:t xml:space="preserve">Правил благоустройства территории города Череповца.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F1C" w:rsidRPr="00561B00" w:rsidRDefault="001A0F1C" w:rsidP="006C11E1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площадь объектов казны, не </w:t>
            </w:r>
            <w:r w:rsidRPr="00561B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обремененных правами третьих лиц, в т.ч. содержащихся за счёт средств городского бюджета, </w:t>
            </w:r>
            <w:r w:rsidRPr="00561B00">
              <w:rPr>
                <w:rFonts w:ascii="Times New Roman" w:hAnsi="Times New Roman"/>
                <w:sz w:val="22"/>
                <w:szCs w:val="22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</w:t>
            </w:r>
            <w:r w:rsidRPr="00561B0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имущества (нежилые здания, помещения)</w:t>
            </w:r>
          </w:p>
        </w:tc>
      </w:tr>
      <w:bookmarkEnd w:id="52"/>
    </w:tbl>
    <w:p w:rsidR="00562FB8" w:rsidRPr="00D64CAE" w:rsidRDefault="00562FB8" w:rsidP="006C11E1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Pr="00D64CAE" w:rsidRDefault="00562FB8" w:rsidP="006C11E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  <w:sectPr w:rsidR="00562FB8" w:rsidRPr="00D64CAE" w:rsidSect="00BB00D6">
          <w:headerReference w:type="default" r:id="rId12"/>
          <w:footnotePr>
            <w:numRestart w:val="eachPage"/>
          </w:footnotePr>
          <w:pgSz w:w="16837" w:h="11905" w:orient="landscape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562FB8" w:rsidRPr="00D64CAE" w:rsidRDefault="00562FB8" w:rsidP="006C11E1">
      <w:pPr>
        <w:shd w:val="clear" w:color="auto" w:fill="FFFFFF"/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lastRenderedPageBreak/>
        <w:t>Таблица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3</w:t>
      </w:r>
    </w:p>
    <w:p w:rsidR="00562FB8" w:rsidRPr="00D64CAE" w:rsidRDefault="00562FB8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4" w:name="_Hlk26455622"/>
      <w:r w:rsidRPr="00D64CAE">
        <w:rPr>
          <w:rFonts w:ascii="Times New Roman" w:hAnsi="Times New Roman"/>
          <w:sz w:val="26"/>
          <w:szCs w:val="26"/>
        </w:rPr>
        <w:t>Ресурсное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реализации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программы</w:t>
      </w:r>
    </w:p>
    <w:p w:rsidR="00562FB8" w:rsidRPr="00D64CAE" w:rsidRDefault="00562FB8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4CAE">
        <w:rPr>
          <w:rFonts w:ascii="Times New Roman" w:hAnsi="Times New Roman"/>
          <w:sz w:val="26"/>
          <w:szCs w:val="26"/>
        </w:rPr>
        <w:t>за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счет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«собственных»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средств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бюджета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(тыс.</w:t>
      </w:r>
      <w:r w:rsidR="00B821A1" w:rsidRPr="00D64CAE">
        <w:rPr>
          <w:rFonts w:ascii="Times New Roman" w:hAnsi="Times New Roman"/>
          <w:sz w:val="26"/>
          <w:szCs w:val="26"/>
        </w:rPr>
        <w:t xml:space="preserve"> </w:t>
      </w:r>
      <w:r w:rsidRPr="00D64CAE">
        <w:rPr>
          <w:rFonts w:ascii="Times New Roman" w:hAnsi="Times New Roman"/>
          <w:sz w:val="26"/>
          <w:szCs w:val="26"/>
        </w:rPr>
        <w:t>руб.)</w:t>
      </w:r>
    </w:p>
    <w:p w:rsidR="00562FB8" w:rsidRPr="00D64CAE" w:rsidRDefault="00562FB8" w:rsidP="006C1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5" w:name="_Hlk26455778"/>
      <w:bookmarkEnd w:id="54"/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91"/>
        <w:gridCol w:w="1134"/>
      </w:tblGrid>
      <w:tr w:rsidR="00FD4DBC" w:rsidRPr="00D64CAE" w:rsidTr="00CF7D1A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56" w:name="_Hlk32487668"/>
            <w:r w:rsidRPr="00D64CAE">
              <w:rPr>
                <w:rFonts w:ascii="Times New Roman" w:hAnsi="Times New Roman"/>
                <w:color w:val="000000"/>
              </w:rPr>
              <w:t>№</w:t>
            </w:r>
            <w:r w:rsidRPr="00D64CAE"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Наименование муниципальной </w:t>
            </w:r>
          </w:p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программы, основного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9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FD4DBC" w:rsidRPr="00D64CAE" w:rsidTr="00587D93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14125A" w:rsidRPr="00D64CAE" w:rsidTr="00587D93">
        <w:trPr>
          <w:trHeight w:val="2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Муниципальная программа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93689,1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82 861,7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25A" w:rsidRPr="00D64CAE" w:rsidRDefault="00AC4FD1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25D75">
              <w:rPr>
                <w:rFonts w:ascii="Times New Roman" w:hAnsi="Times New Roman"/>
              </w:rPr>
              <w:t> 467,7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25A" w:rsidRPr="00D64CAE" w:rsidRDefault="00036CC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44 928,6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25A" w:rsidRPr="00D64CAE" w:rsidRDefault="00036CC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41 977,5</w:t>
            </w:r>
          </w:p>
        </w:tc>
      </w:tr>
      <w:tr w:rsidR="0014125A" w:rsidRPr="00D64CAE" w:rsidTr="00587D93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 w:rsidRPr="00D64CAE">
              <w:rPr>
                <w:rFonts w:ascii="Times New Roman" w:hAnsi="Times New Roman"/>
              </w:rPr>
              <w:t>муниципальной программы</w:t>
            </w:r>
          </w:p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65693,2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70 315,3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25A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43 807,1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25A" w:rsidRPr="00D64CAE" w:rsidRDefault="0045725C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36C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25A" w:rsidRPr="00D64CAE" w:rsidRDefault="00587D9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29 447,</w:t>
            </w:r>
            <w:r w:rsidR="00A01BD4" w:rsidRPr="00D64CAE">
              <w:rPr>
                <w:rFonts w:ascii="Times New Roman" w:hAnsi="Times New Roman"/>
              </w:rPr>
              <w:t>1</w:t>
            </w:r>
          </w:p>
        </w:tc>
      </w:tr>
      <w:tr w:rsidR="00FD4DBC" w:rsidRPr="00D64CAE" w:rsidTr="00587D93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D64CAE">
              <w:rPr>
                <w:rFonts w:ascii="Times New Roman" w:hAnsi="Times New Roman"/>
              </w:rPr>
              <w:t xml:space="preserve">муниципальной программы </w:t>
            </w:r>
            <w:r w:rsidRPr="00D64CAE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мэрия города (МКУ «ЦКО», </w:t>
            </w:r>
            <w:r w:rsidR="00241955">
              <w:rPr>
                <w:rFonts w:ascii="Times New Roman" w:hAnsi="Times New Roman"/>
                <w:color w:val="000000"/>
              </w:rPr>
              <w:t>МАУ</w:t>
            </w:r>
            <w:r w:rsidRPr="00D64CAE">
              <w:rPr>
                <w:rFonts w:ascii="Times New Roman" w:hAnsi="Times New Roman"/>
                <w:color w:val="000000"/>
              </w:rPr>
              <w:t xml:space="preserve"> «ЦМИР</w:t>
            </w:r>
            <w:r w:rsidR="00423C9C">
              <w:rPr>
                <w:rFonts w:ascii="Times New Roman" w:hAnsi="Times New Roman"/>
                <w:color w:val="000000"/>
              </w:rPr>
              <w:t>и</w:t>
            </w:r>
            <w:r w:rsidRPr="00D64CAE">
              <w:rPr>
                <w:rFonts w:ascii="Times New Roman" w:hAnsi="Times New Roman"/>
                <w:color w:val="000000"/>
              </w:rPr>
              <w:t>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12 546,4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BC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12 660,6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BC" w:rsidRPr="00D64CAE" w:rsidRDefault="00036CC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BC" w:rsidRPr="00D64CAE" w:rsidRDefault="00036CC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12 530,4</w:t>
            </w:r>
          </w:p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D4DBC" w:rsidRPr="00D64CAE" w:rsidTr="00587D93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D64CAE">
              <w:rPr>
                <w:rFonts w:ascii="Times New Roman" w:hAnsi="Times New Roman"/>
              </w:rPr>
              <w:t xml:space="preserve">муниципальной программы </w:t>
            </w:r>
            <w:r w:rsidRPr="00D64CAE">
              <w:rPr>
                <w:rFonts w:ascii="Times New Roman" w:hAnsi="Times New Roman"/>
                <w:color w:val="000000"/>
              </w:rPr>
              <w:t>2</w:t>
            </w:r>
          </w:p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BC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BC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DBC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</w:tr>
      <w:tr w:rsidR="00C12B2B" w:rsidRPr="00D64CAE" w:rsidTr="00587D93">
        <w:trPr>
          <w:trHeight w:val="2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szCs w:val="26"/>
              </w:rPr>
              <w:t>Формирование и обеспечение сохранности муниципального земельно-имущественного комплекса</w:t>
            </w:r>
            <w:r w:rsidR="00EE4F5F" w:rsidRPr="00D64CAE">
              <w:rPr>
                <w:rStyle w:val="aff2"/>
                <w:rFonts w:ascii="Times New Roman" w:hAnsi="Times New Roman"/>
                <w:szCs w:val="26"/>
              </w:rPr>
              <w:endnoteReference w:customMarkFollows="1" w:id="3"/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62893,7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53 898,0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C12B2B" w:rsidRPr="00D64CAE" w:rsidTr="00587D93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34897,8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FF6CA0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41 351,6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C12B2B" w:rsidRPr="00D64CAE" w:rsidTr="00587D93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D64CAE">
              <w:rPr>
                <w:rFonts w:ascii="Times New Roman" w:hAnsi="Times New Roman"/>
              </w:rPr>
              <w:t xml:space="preserve">муниципальной программы </w:t>
            </w:r>
            <w:r w:rsidRPr="00D64CAE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мэрия города (МКУ «ЦКО», </w:t>
            </w:r>
            <w:r w:rsidR="00241955">
              <w:rPr>
                <w:rFonts w:ascii="Times New Roman" w:hAnsi="Times New Roman"/>
                <w:color w:val="000000"/>
              </w:rPr>
              <w:t>МАУ</w:t>
            </w:r>
            <w:r w:rsidRPr="00D64CAE">
              <w:rPr>
                <w:rFonts w:ascii="Times New Roman" w:hAnsi="Times New Roman"/>
                <w:color w:val="000000"/>
              </w:rPr>
              <w:t xml:space="preserve"> «ЦМИР</w:t>
            </w:r>
            <w:r w:rsidR="00423C9C">
              <w:rPr>
                <w:rFonts w:ascii="Times New Roman" w:hAnsi="Times New Roman"/>
                <w:color w:val="000000"/>
              </w:rPr>
              <w:t>и</w:t>
            </w:r>
            <w:r w:rsidRPr="00D64CAE">
              <w:rPr>
                <w:rFonts w:ascii="Times New Roman" w:hAnsi="Times New Roman"/>
                <w:color w:val="000000"/>
              </w:rPr>
              <w:t>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B35FCD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174815">
              <w:rPr>
                <w:rFonts w:ascii="Times New Roman" w:hAnsi="Times New Roman"/>
                <w:color w:val="000000"/>
              </w:rPr>
              <w:t> 546,4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C12B2B" w:rsidRPr="00D64CAE" w:rsidTr="00587D93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D64CAE">
              <w:rPr>
                <w:rFonts w:ascii="Times New Roman" w:hAnsi="Times New Roman"/>
              </w:rPr>
              <w:t xml:space="preserve">муниципальной программы </w:t>
            </w:r>
            <w:r w:rsidRPr="00D64CAE"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14125A" w:rsidRPr="00D64CAE" w:rsidTr="00587D93">
        <w:trPr>
          <w:trHeight w:val="24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14125A" w:rsidRPr="00D64CAE" w:rsidRDefault="0014125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  <w:r w:rsidR="00EE4F5F" w:rsidRPr="00D64CA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FF6CA0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14125A" w:rsidRPr="00D64CAE" w:rsidTr="00587D93">
        <w:trPr>
          <w:trHeight w:val="82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FF6CA0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C12B2B" w:rsidRPr="00D64CAE" w:rsidTr="00587D93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области наружной рекламы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C12B2B" w:rsidRPr="00D64CAE" w:rsidTr="00587D93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B2B" w:rsidRPr="00D64CAE" w:rsidRDefault="00C12B2B" w:rsidP="006C11E1">
            <w:pPr>
              <w:shd w:val="clear" w:color="auto" w:fill="FFFFFF"/>
              <w:jc w:val="center"/>
            </w:pPr>
            <w:r w:rsidRPr="00D64CAE">
              <w:t>-</w:t>
            </w:r>
          </w:p>
        </w:tc>
      </w:tr>
      <w:tr w:rsidR="00587D93" w:rsidRPr="00D64CAE" w:rsidTr="00587D93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Основное мероприятие 4. </w:t>
            </w:r>
          </w:p>
          <w:p w:rsidR="00587D93" w:rsidRPr="00D64CAE" w:rsidRDefault="00587D9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</w:rPr>
              <w:t>Обеспечение деятельности комитета по управлению имуществом</w:t>
            </w:r>
            <w:r w:rsidRPr="00D64CAE">
              <w:rPr>
                <w:rStyle w:val="ac"/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64CAE">
              <w:rPr>
                <w:rStyle w:val="ac"/>
                <w:rFonts w:ascii="Times New Roman" w:hAnsi="Times New Roman"/>
                <w:color w:val="000000"/>
                <w:szCs w:val="20"/>
              </w:rPr>
              <w:footnoteReference w:id="13"/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25544,7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25 932,0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3" w:rsidRPr="00D64CAE" w:rsidRDefault="00125D75" w:rsidP="006C11E1">
            <w:pPr>
              <w:shd w:val="clear" w:color="auto" w:fill="FFFFFF"/>
            </w:pPr>
            <w:r>
              <w:rPr>
                <w:rFonts w:ascii="Times New Roman" w:hAnsi="Times New Roman"/>
              </w:rPr>
              <w:t>31 113,5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3" w:rsidRPr="00D64CAE" w:rsidRDefault="00587D93" w:rsidP="006C11E1">
            <w:pPr>
              <w:shd w:val="clear" w:color="auto" w:fill="FFFFFF"/>
            </w:pPr>
            <w:r w:rsidRPr="00D64CAE">
              <w:rPr>
                <w:rFonts w:ascii="Times New Roman" w:hAnsi="Times New Roman"/>
              </w:rPr>
              <w:t>2614</w:t>
            </w:r>
            <w:r w:rsidR="00A01BD4" w:rsidRPr="00D64CAE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3" w:rsidRPr="00D64CAE" w:rsidRDefault="00A01BD4" w:rsidP="006C11E1">
            <w:pPr>
              <w:shd w:val="clear" w:color="auto" w:fill="FFFFFF"/>
            </w:pPr>
            <w:r w:rsidRPr="00D64CAE">
              <w:rPr>
                <w:rFonts w:ascii="Times New Roman" w:hAnsi="Times New Roman"/>
              </w:rPr>
              <w:t>26144,9</w:t>
            </w:r>
          </w:p>
        </w:tc>
      </w:tr>
      <w:tr w:rsidR="00587D93" w:rsidRPr="00D64CAE" w:rsidTr="00587D93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587D9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</w:rPr>
              <w:t>25544,7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D93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25 932,0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3" w:rsidRPr="00D64CAE" w:rsidRDefault="00125D75" w:rsidP="006C11E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31 113,5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3" w:rsidRPr="00D64CAE" w:rsidRDefault="00587D93" w:rsidP="006C11E1">
            <w:pPr>
              <w:shd w:val="clear" w:color="auto" w:fill="FFFFFF"/>
            </w:pPr>
            <w:r w:rsidRPr="00D64CAE">
              <w:rPr>
                <w:rFonts w:ascii="Times New Roman" w:hAnsi="Times New Roman"/>
              </w:rPr>
              <w:t>2614</w:t>
            </w:r>
            <w:r w:rsidR="00A01BD4" w:rsidRPr="00D64CAE"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3" w:rsidRPr="00D64CAE" w:rsidRDefault="00A01BD4" w:rsidP="006C11E1">
            <w:pPr>
              <w:shd w:val="clear" w:color="auto" w:fill="FFFFFF"/>
            </w:pPr>
            <w:r w:rsidRPr="00D64CAE">
              <w:rPr>
                <w:rFonts w:ascii="Times New Roman" w:hAnsi="Times New Roman"/>
              </w:rPr>
              <w:t>26144,9</w:t>
            </w:r>
          </w:p>
        </w:tc>
      </w:tr>
      <w:tr w:rsidR="004D3255" w:rsidRPr="00D64CAE" w:rsidTr="00587D93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Основное мероприятие 5. Организация проведения комплексных кадастровых работ в </w:t>
            </w:r>
            <w:r w:rsidRPr="00D64CAE">
              <w:rPr>
                <w:rFonts w:ascii="Times New Roman" w:hAnsi="Times New Roman"/>
                <w:color w:val="000000"/>
                <w:szCs w:val="20"/>
              </w:rPr>
              <w:lastRenderedPageBreak/>
              <w:t>муниципальном образовании «Город Череповец»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BD272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D3255" w:rsidRPr="00D64CAE" w:rsidTr="00587D93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</w:rPr>
              <w:lastRenderedPageBreak/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BD272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D3255" w:rsidRPr="00D64CAE" w:rsidTr="00587D93">
        <w:trPr>
          <w:trHeight w:val="45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6.</w:t>
            </w: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Основное мероприятие 6. </w:t>
            </w:r>
            <w:r w:rsidR="00C7350D" w:rsidRPr="00C7350D">
              <w:rPr>
                <w:rFonts w:ascii="Times New Roman" w:hAnsi="Times New Roman"/>
                <w:color w:val="000000"/>
                <w:szCs w:val="20"/>
              </w:rPr>
              <w:t>Обеспечение выполнения отдельных полномочий по управлению имуществом.</w:t>
            </w: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55" w:rsidRPr="00D64CAE" w:rsidRDefault="004D325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55" w:rsidRPr="00D64CAE" w:rsidRDefault="004D325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D64CAE" w:rsidRDefault="00036CC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19 571,2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D64CAE" w:rsidRDefault="00036CC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10 626,2</w:t>
            </w:r>
          </w:p>
        </w:tc>
      </w:tr>
      <w:tr w:rsidR="00C12B2B" w:rsidRPr="00D64CAE" w:rsidTr="00587D93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2B" w:rsidRPr="00D64CAE" w:rsidRDefault="00C12B2B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2B" w:rsidRPr="00D64CAE" w:rsidRDefault="00C12B2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2B" w:rsidRPr="00D64CAE" w:rsidRDefault="00FA3201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458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2B" w:rsidRPr="00D64CAE" w:rsidRDefault="00FA3201" w:rsidP="006C11E1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</w:rPr>
              <w:t>6324,2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2B" w:rsidRPr="00D64CAE" w:rsidRDefault="00C12B2B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</w:rPr>
              <w:t>3302,</w:t>
            </w:r>
            <w:r w:rsidR="00AC32B7" w:rsidRPr="00D64CAE">
              <w:rPr>
                <w:rFonts w:ascii="Times New Roman" w:hAnsi="Times New Roman"/>
              </w:rPr>
              <w:t>2</w:t>
            </w:r>
          </w:p>
        </w:tc>
      </w:tr>
      <w:tr w:rsidR="00236939" w:rsidRPr="00D64CAE" w:rsidTr="00587D93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39" w:rsidRPr="00D64CAE" w:rsidRDefault="00236939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939" w:rsidRPr="00D64CAE" w:rsidRDefault="00236939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39" w:rsidRPr="00D64CAE" w:rsidRDefault="00236939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D64CAE">
              <w:rPr>
                <w:rFonts w:ascii="Times New Roman" w:hAnsi="Times New Roman"/>
              </w:rPr>
              <w:t xml:space="preserve">муниципальной программы </w:t>
            </w:r>
            <w:r w:rsidRPr="00D64CAE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236939" w:rsidRPr="00D64CAE" w:rsidRDefault="00236939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</w:rPr>
              <w:t>мэрия города (</w:t>
            </w:r>
            <w:r w:rsidR="00241955">
              <w:rPr>
                <w:rFonts w:ascii="Times New Roman" w:hAnsi="Times New Roman"/>
                <w:color w:val="000000"/>
              </w:rPr>
              <w:t>МАУ</w:t>
            </w:r>
            <w:r w:rsidRPr="00D64CAE">
              <w:rPr>
                <w:rFonts w:ascii="Times New Roman" w:hAnsi="Times New Roman"/>
                <w:color w:val="000000"/>
              </w:rPr>
              <w:t xml:space="preserve"> «ЦМИРиТ»)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39" w:rsidRPr="00D64CAE" w:rsidRDefault="00236939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39" w:rsidRPr="00D64CAE" w:rsidRDefault="00236939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39" w:rsidRPr="00D64CAE" w:rsidRDefault="00236939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39" w:rsidRPr="00D64CAE" w:rsidRDefault="00236939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39" w:rsidRPr="00D64CAE" w:rsidRDefault="00236939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939" w:rsidRPr="00D64CAE" w:rsidRDefault="00236939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39" w:rsidRPr="0074581D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6 877,6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39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7 324,0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39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7 324,0</w:t>
            </w:r>
          </w:p>
        </w:tc>
      </w:tr>
      <w:tr w:rsidR="00CF7D1A" w:rsidRPr="00D64CAE" w:rsidTr="00587D93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7.</w:t>
            </w: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Основное мероприятие 7. </w:t>
            </w:r>
            <w:r w:rsidRPr="00D64CAE">
              <w:rPr>
                <w:rFonts w:ascii="Times New Roman" w:hAnsi="Times New Roman"/>
                <w:color w:val="000000"/>
              </w:rPr>
              <w:t>Содержание имущества казны</w:t>
            </w: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3AF3" w:rsidRPr="00D64CAE" w:rsidRDefault="00603AF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A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5 783,0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5135,5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5206,4</w:t>
            </w:r>
          </w:p>
        </w:tc>
      </w:tr>
      <w:tr w:rsidR="00CF7D1A" w:rsidRPr="00D64CAE" w:rsidTr="00587D93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D64CAE">
              <w:rPr>
                <w:rFonts w:ascii="Times New Roman" w:hAnsi="Times New Roman"/>
              </w:rPr>
              <w:t xml:space="preserve">муниципальной программы </w:t>
            </w:r>
            <w:r w:rsidRPr="00D64CAE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</w:rPr>
              <w:t>мэрия города (МКУ «ЦКО»)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A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5 783,0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5135,5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5206,4</w:t>
            </w:r>
          </w:p>
        </w:tc>
      </w:tr>
      <w:bookmarkEnd w:id="55"/>
      <w:bookmarkEnd w:id="56"/>
    </w:tbl>
    <w:p w:rsidR="00562FB8" w:rsidRPr="00D64CAE" w:rsidRDefault="00562FB8" w:rsidP="006C11E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 w:rsidRPr="00D64CAE" w:rsidSect="00BB00D6">
          <w:headerReference w:type="default" r:id="rId13"/>
          <w:footnotePr>
            <w:numRestart w:val="eachPage"/>
          </w:footnotePr>
          <w:pgSz w:w="16838" w:h="11906" w:orient="landscape"/>
          <w:pgMar w:top="1701" w:right="567" w:bottom="567" w:left="567" w:header="709" w:footer="709" w:gutter="0"/>
          <w:pgNumType w:start="1"/>
          <w:cols w:space="720"/>
          <w:titlePg/>
          <w:docGrid w:linePitch="299"/>
        </w:sectPr>
      </w:pPr>
    </w:p>
    <w:p w:rsidR="00562FB8" w:rsidRPr="00D64CAE" w:rsidRDefault="00562FB8" w:rsidP="006C11E1">
      <w:pPr>
        <w:shd w:val="clear" w:color="auto" w:fill="FFFFFF"/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lastRenderedPageBreak/>
        <w:t>Таблица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4</w:t>
      </w:r>
    </w:p>
    <w:p w:rsidR="00562FB8" w:rsidRPr="00D64CAE" w:rsidRDefault="00562FB8" w:rsidP="006C11E1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Ресурсное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прогнозная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(справочная)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расходов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бюджета,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федерального,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областного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бюджетов,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2FB8" w:rsidRPr="00D64CAE" w:rsidRDefault="00562FB8" w:rsidP="006C11E1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целей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города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(тыс.</w:t>
      </w:r>
      <w:r w:rsidR="00B821A1" w:rsidRPr="00D64C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4CAE">
        <w:rPr>
          <w:rFonts w:ascii="Times New Roman" w:hAnsi="Times New Roman"/>
          <w:color w:val="000000"/>
          <w:sz w:val="26"/>
          <w:szCs w:val="26"/>
        </w:rPr>
        <w:t>руб.)</w:t>
      </w:r>
    </w:p>
    <w:p w:rsidR="00562FB8" w:rsidRPr="00D64CAE" w:rsidRDefault="00562FB8" w:rsidP="006C11E1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64CAE">
        <w:rPr>
          <w:color w:val="000000"/>
          <w:sz w:val="20"/>
          <w:szCs w:val="20"/>
        </w:rPr>
        <w:tab/>
      </w:r>
      <w:r w:rsidRPr="00D64CAE">
        <w:rPr>
          <w:color w:val="000000"/>
          <w:sz w:val="20"/>
          <w:szCs w:val="20"/>
        </w:rPr>
        <w:tab/>
      </w:r>
    </w:p>
    <w:tbl>
      <w:tblPr>
        <w:tblW w:w="1600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933"/>
        <w:gridCol w:w="1632"/>
        <w:gridCol w:w="1061"/>
        <w:gridCol w:w="1041"/>
        <w:gridCol w:w="1085"/>
        <w:gridCol w:w="1135"/>
        <w:gridCol w:w="956"/>
        <w:gridCol w:w="1276"/>
        <w:gridCol w:w="1028"/>
        <w:gridCol w:w="1134"/>
        <w:gridCol w:w="993"/>
        <w:gridCol w:w="43"/>
      </w:tblGrid>
      <w:tr w:rsidR="00FD4DBC" w:rsidRPr="00D64CAE" w:rsidTr="00C817AF">
        <w:trPr>
          <w:trHeight w:val="435"/>
          <w:tblHeader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57" w:name="_Hlk26455973"/>
            <w:r w:rsidRPr="00D64CAE">
              <w:rPr>
                <w:rFonts w:ascii="Times New Roman" w:hAnsi="Times New Roman"/>
                <w:bCs/>
                <w:color w:val="000000"/>
              </w:rPr>
              <w:t>№</w:t>
            </w:r>
            <w:r w:rsidRPr="00D64CAE">
              <w:rPr>
                <w:rFonts w:ascii="Times New Roman" w:hAnsi="Times New Roman"/>
                <w:bCs/>
                <w:color w:val="000000"/>
              </w:rPr>
              <w:br/>
              <w:t>п/п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Источники ресурсного</w:t>
            </w:r>
          </w:p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Оценка расходов (тыс. руб.), год</w:t>
            </w:r>
          </w:p>
        </w:tc>
      </w:tr>
      <w:tr w:rsidR="00FD4DBC" w:rsidRPr="00D64CAE" w:rsidTr="00C817AF">
        <w:trPr>
          <w:gridAfter w:val="1"/>
          <w:wAfter w:w="43" w:type="dxa"/>
          <w:trHeight w:val="911"/>
          <w:tblHeader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DBC" w:rsidRPr="00D64CAE" w:rsidRDefault="00FD4DBC" w:rsidP="006C11E1">
            <w:pPr>
              <w:pStyle w:val="af4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4CAE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14125A" w:rsidRPr="00D64CAE" w:rsidTr="00C817AF">
        <w:trPr>
          <w:gridAfter w:val="1"/>
          <w:wAfter w:w="43" w:type="dxa"/>
          <w:trHeight w:val="23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/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</w:pPr>
            <w:r w:rsidRPr="00D64CAE">
              <w:rPr>
                <w:rFonts w:ascii="Times New Roman" w:hAnsi="Times New Roman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93689,1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83 740,9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25A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25A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25A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41977,5</w:t>
            </w:r>
          </w:p>
        </w:tc>
      </w:tr>
      <w:tr w:rsidR="0014125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</w:pPr>
            <w:r w:rsidRPr="00D64CAE">
              <w:rPr>
                <w:rFonts w:ascii="Times New Roman" w:hAnsi="Times New Roman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4125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93689,1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25A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82 861,7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25A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25A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25A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41977,5</w:t>
            </w:r>
          </w:p>
          <w:p w:rsidR="0014125A" w:rsidRPr="00D64CAE" w:rsidRDefault="0014125A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D4DBC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D0234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CF7D1A" w:rsidRPr="00D64CAE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FD4DBC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D0234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AC4FD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E320F1">
              <w:rPr>
                <w:rFonts w:ascii="Times New Roman" w:hAnsi="Times New Roman"/>
                <w:szCs w:val="20"/>
              </w:rPr>
              <w:t>,0</w:t>
            </w:r>
          </w:p>
        </w:tc>
      </w:tr>
      <w:tr w:rsidR="00FD4DBC" w:rsidRPr="00D64CAE" w:rsidTr="00C817AF">
        <w:trPr>
          <w:gridAfter w:val="1"/>
          <w:wAfter w:w="43" w:type="dxa"/>
          <w:trHeight w:val="48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D64CAE">
              <w:rPr>
                <w:rFonts w:ascii="Times New Roman" w:hAnsi="Times New Roman"/>
                <w:bCs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4DBC" w:rsidRPr="00D64CAE" w:rsidRDefault="00FD4DBC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DBC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415FC6" w:rsidRPr="00D64CAE" w:rsidTr="00C817AF">
        <w:trPr>
          <w:gridAfter w:val="1"/>
          <w:wAfter w:w="43" w:type="dxa"/>
          <w:trHeight w:val="20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Формирование и обеспечение сохранности муниципального земельно-имущественного комплекса</w:t>
            </w:r>
            <w:r w:rsidR="00EE4F5F" w:rsidRPr="00D64CAE">
              <w:rPr>
                <w:rStyle w:val="aff2"/>
                <w:rFonts w:ascii="Times New Roman" w:hAnsi="Times New Roman"/>
                <w:color w:val="000000"/>
              </w:rPr>
              <w:endnoteReference w:customMarkFollows="1" w:id="4"/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415FC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62893,7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FF6CA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74815">
              <w:rPr>
                <w:rFonts w:ascii="Times New Roman" w:hAnsi="Times New Roman"/>
              </w:rPr>
              <w:t> 111,9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FC6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62893,7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FF6CA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174815">
              <w:rPr>
                <w:rFonts w:ascii="Times New Roman" w:hAnsi="Times New Roman"/>
              </w:rPr>
              <w:t> 898,0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213,9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Мероприятие 1.1. Проведение кадастровых работ и технической инвентаризации объектов недвижимости, определение стоимости движимого и недвижимого имущества и прав на него. 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CAE">
              <w:rPr>
                <w:rFonts w:ascii="Times New Roman" w:hAnsi="Times New Roman"/>
                <w:lang w:val="en-US"/>
              </w:rPr>
              <w:t>46</w:t>
            </w:r>
            <w:r w:rsidRPr="00D64CAE">
              <w:rPr>
                <w:rFonts w:ascii="Times New Roman" w:hAnsi="Times New Roman"/>
              </w:rPr>
              <w:t>9,</w:t>
            </w:r>
            <w:r w:rsidRPr="00D64CA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FF6CA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1.2. Техническая инвентаризация и определение стоимости дорог, сетей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1.3.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казны), освобождение земельных участков.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5920,4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5799,5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10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1.4. Приобретение и услуги финансовой аренды (лизинга) специализированной техники для содержания и ремонта улично-дорожной сети города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2043</w:t>
            </w:r>
            <w:r w:rsidRPr="00D64CAE">
              <w:rPr>
                <w:rFonts w:ascii="Times New Roman" w:hAnsi="Times New Roman"/>
                <w:lang w:val="en-US"/>
              </w:rPr>
              <w:t>7</w:t>
            </w:r>
            <w:r w:rsidRPr="00D64CAE"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49903,3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1.5. Организация сервитутов, мероприятий по изъятию земельных участков и объектов недвижимости для муниципальных нужд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64CAE">
              <w:rPr>
                <w:rFonts w:ascii="Times New Roman" w:hAnsi="Times New Roman"/>
              </w:rPr>
              <w:t xml:space="preserve">5 </w:t>
            </w:r>
            <w:r w:rsidRPr="00D64CAE">
              <w:rPr>
                <w:rFonts w:ascii="Times New Roman" w:hAnsi="Times New Roman"/>
                <w:lang w:val="en-US"/>
              </w:rPr>
              <w:t>96</w:t>
            </w:r>
            <w:r w:rsidRPr="00D64CAE">
              <w:rPr>
                <w:rFonts w:ascii="Times New Roman" w:hAnsi="Times New Roman"/>
              </w:rPr>
              <w:t>1,</w:t>
            </w:r>
            <w:r w:rsidRPr="00D64CA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B92396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10 999,6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48,0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16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D64CAE">
              <w:rPr>
                <w:rFonts w:ascii="Times New Roman" w:hAnsi="Times New Roman"/>
              </w:rPr>
              <w:t>Выполнение кадастровых, топографо-геодезических и картографических работ</w:t>
            </w:r>
            <w:r w:rsidR="00EE4F5F" w:rsidRPr="00D64CA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6313,2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1C2A09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16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6313,2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1C2A09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6786,1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167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213,9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1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1.8. Приобретение основных средств для организации и проведения выставочных мероприятий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CF7D1A" w:rsidRPr="00D64CAE" w:rsidTr="00C817AF">
        <w:trPr>
          <w:gridAfter w:val="1"/>
          <w:wAfter w:w="43" w:type="dxa"/>
          <w:trHeight w:val="1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1.9. Приобретение основных средств для муниципальных нужд</w:t>
            </w:r>
            <w:r w:rsidR="00EE4F5F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D1A" w:rsidRPr="00D64CAE" w:rsidRDefault="00CF7D1A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827D0" w:rsidRPr="00D64CAE" w:rsidTr="00C817AF">
        <w:trPr>
          <w:gridAfter w:val="1"/>
          <w:wAfter w:w="43" w:type="dxa"/>
          <w:trHeight w:val="1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0" w:rsidRPr="00D64CAE" w:rsidRDefault="004827D0" w:rsidP="006C11E1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0" w:rsidRPr="008561F5" w:rsidRDefault="004827D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61F5">
              <w:rPr>
                <w:rFonts w:ascii="Times New Roman" w:hAnsi="Times New Roman"/>
                <w:color w:val="000000"/>
              </w:rPr>
              <w:t xml:space="preserve">Мероприятие 1.10. </w:t>
            </w:r>
          </w:p>
          <w:p w:rsidR="004827D0" w:rsidRPr="00D64CAE" w:rsidRDefault="004827D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61F5">
              <w:rPr>
                <w:rFonts w:ascii="Times New Roman" w:hAnsi="Times New Roman"/>
                <w:color w:val="000000"/>
              </w:rPr>
              <w:t>Компенсационная выплата, подлежащая возмещению концендентом концессионеру при расторжении концессионного соглашения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D0" w:rsidRPr="00D64CAE" w:rsidRDefault="004827D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7D0" w:rsidRPr="00D64CAE" w:rsidRDefault="004827D0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16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5158,3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796A1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2 939,3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5158,3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796A1B" w:rsidP="006C11E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2 939,3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A238F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Мероприятие 2.1. </w:t>
            </w:r>
            <w:bookmarkStart w:id="58" w:name="_Hlk26450526"/>
            <w:r w:rsidRPr="00E320F1">
              <w:rPr>
                <w:rFonts w:ascii="Times New Roman" w:hAnsi="Times New Roman"/>
                <w:color w:val="000000"/>
              </w:rPr>
              <w:t>Мероприятие 2.1. Проведение предпродажной подготовки земельных участков (права их ар</w:t>
            </w:r>
            <w:r>
              <w:rPr>
                <w:rFonts w:ascii="Times New Roman" w:hAnsi="Times New Roman"/>
                <w:color w:val="000000"/>
              </w:rPr>
              <w:t>енды) и объектов недвижимости (</w:t>
            </w:r>
            <w:r w:rsidRPr="00E320F1">
              <w:rPr>
                <w:rFonts w:ascii="Times New Roman" w:hAnsi="Times New Roman"/>
                <w:color w:val="000000"/>
              </w:rPr>
              <w:t xml:space="preserve">прав на заключение договоров), </w:t>
            </w:r>
            <w:r w:rsidRPr="00E320F1">
              <w:rPr>
                <w:rFonts w:ascii="Times New Roman" w:hAnsi="Times New Roman"/>
                <w:color w:val="000000"/>
              </w:rPr>
              <w:lastRenderedPageBreak/>
              <w:t>публичных торгов по продаже объектов незавершенного строительства</w:t>
            </w:r>
            <w:bookmarkEnd w:id="58"/>
            <w:r w:rsidR="004C3863"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2675,5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1839,9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796A1B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2.2. Получение справок о доле в строении (при заключении договора аренды земельного участка)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18,7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Мероприятие 2.3. Публикация информационных сообщений по проведению аукционов по продаже права на заключение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 w:rsidRPr="00D64CAE">
              <w:rPr>
                <w:rFonts w:ascii="Times New Roman" w:hAnsi="Times New Roman"/>
                <w:bCs/>
                <w:color w:val="000000"/>
              </w:rPr>
              <w:t xml:space="preserve">о возможности предоставления в аренду, собственность земельных участков, </w:t>
            </w:r>
            <w:r w:rsidRPr="00D64CAE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павильонов. Определение стоимости движимого и недвижимого имущества, земельных участков (при заключении договора аренды, концессионного соглашения без проведения торов, конкурса).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49,4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Мероприятие 2.4. </w:t>
            </w:r>
            <w:bookmarkStart w:id="59" w:name="_Hlk26450664"/>
            <w:r w:rsidRPr="00D64CAE">
              <w:rPr>
                <w:rFonts w:ascii="Times New Roman" w:hAnsi="Times New Roman"/>
                <w:color w:val="000000"/>
              </w:rPr>
              <w:t xml:space="preserve">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</w:t>
            </w:r>
            <w:r w:rsidRPr="00D64CAE">
              <w:rPr>
                <w:rFonts w:ascii="Times New Roman" w:hAnsi="Times New Roman"/>
                <w:color w:val="000000"/>
              </w:rPr>
              <w:lastRenderedPageBreak/>
              <w:t>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  <w:bookmarkEnd w:id="59"/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1113,0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3250,1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796A1B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земельных участков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2.6.Ф</w:t>
            </w:r>
            <w:r w:rsidRPr="00D64CAE">
              <w:rPr>
                <w:rFonts w:ascii="Times New Roman" w:hAnsi="Times New Roman"/>
              </w:rPr>
              <w:t>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 (</w:t>
            </w:r>
            <w:r w:rsidRPr="00D64CAE">
              <w:rPr>
                <w:rFonts w:ascii="Times New Roman" w:hAnsi="Times New Roman"/>
                <w:color w:val="000000"/>
              </w:rPr>
              <w:t>Выделение и оценка доли земельного участка под многоквартирным жилым домом для исчисления земельного налога)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кадастровой стоимости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8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нестационарных объектов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0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lastRenderedPageBreak/>
              <w:t>Обеспечение исполнения полномочий органа местного самоуправления в области наружной рекламы</w:t>
            </w:r>
            <w:r w:rsidRPr="00D64CA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 Оценка и хранение демонтированных рекламных конструкций</w:t>
            </w:r>
            <w:r w:rsidRPr="00D64CAE">
              <w:rPr>
                <w:rFonts w:ascii="Times New Roman" w:hAnsi="Times New Roman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92,4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spacing w:line="240" w:lineRule="auto"/>
              <w:jc w:val="center"/>
            </w:pPr>
            <w:r w:rsidRPr="00D64CAE">
              <w:rPr>
                <w:rFonts w:ascii="Times New Roman" w:hAnsi="Times New Roman"/>
              </w:rPr>
              <w:t>-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60" w:name="_Hlk26450760"/>
            <w:r w:rsidRPr="00D64CAE">
              <w:rPr>
                <w:rFonts w:ascii="Times New Roman" w:hAnsi="Times New Roman"/>
                <w:color w:val="000000"/>
              </w:rPr>
              <w:lastRenderedPageBreak/>
              <w:t>Обеспечение деятельности комитета по управлению имуществом</w:t>
            </w:r>
            <w:bookmarkEnd w:id="60"/>
            <w:r w:rsidRPr="00D64CAE">
              <w:rPr>
                <w:rStyle w:val="ac"/>
                <w:rFonts w:ascii="Times New Roman" w:hAnsi="Times New Roman"/>
                <w:color w:val="000000"/>
              </w:rPr>
              <w:footnoteReference w:id="14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25544,7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26 597,3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26144,9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26144,9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25544,7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17481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25 932,0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125D75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26144,9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64CAE">
              <w:rPr>
                <w:rFonts w:ascii="Times New Roman" w:hAnsi="Times New Roman"/>
              </w:rPr>
              <w:t>26144,9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D0234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AC4FD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5.</w:t>
            </w: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Основное мероприятие 5.</w:t>
            </w:r>
            <w:r w:rsidRPr="00D64CAE">
              <w:t xml:space="preserve"> </w:t>
            </w:r>
            <w:r w:rsidRPr="00D64CAE">
              <w:rPr>
                <w:rFonts w:ascii="Times New Roman" w:hAnsi="Times New Roman"/>
                <w:color w:val="000000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4C3863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</w:t>
            </w: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Основное мероприятие 6.</w:t>
            </w:r>
            <w:r w:rsidRPr="00D64CAE">
              <w:t xml:space="preserve"> </w:t>
            </w:r>
            <w:r w:rsidRPr="00C7350D">
              <w:rPr>
                <w:rFonts w:ascii="Times New Roman" w:hAnsi="Times New Roman"/>
                <w:color w:val="000000"/>
              </w:rPr>
              <w:t>Обеспечение выполнения отдельных полномочий по управлению имуществом.</w:t>
            </w: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863" w:rsidRPr="00D64CAE" w:rsidRDefault="004C3863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863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10626,2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10626,2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E320F1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E320F1">
              <w:rPr>
                <w:rFonts w:ascii="Times New Roman" w:hAnsi="Times New Roman"/>
                <w:bCs/>
              </w:rPr>
              <w:t>,0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D60581" w:rsidRPr="00D64CAE" w:rsidTr="006C11E1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6.1 Определение стоимости движимого и недвижимого имущества, в том числе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C817A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721,5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721,5</w:t>
            </w:r>
          </w:p>
        </w:tc>
      </w:tr>
      <w:tr w:rsidR="00D60581" w:rsidRPr="00D64CAE" w:rsidTr="006C11E1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6.2 Публикация информационных сообщений в официальных печатных изданиях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C817AF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1124,5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1124,5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6.3 Проведение кадастровых работ и технической инвентаризации объектов недвижимости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345,7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345,7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345,7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Мероприятие 6.4 Получение справок о доле в строении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18,1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6.5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участков государственная собственность на которые не разграничена)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1000,0</w:t>
            </w:r>
          </w:p>
        </w:tc>
      </w:tr>
      <w:tr w:rsidR="00D6058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6.6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6.6</w:t>
            </w:r>
            <w:r w:rsidRPr="00D64CAE">
              <w:rPr>
                <w:rFonts w:ascii="Times New Roman" w:hAnsi="Times New Roman"/>
                <w:color w:val="000000"/>
                <w:szCs w:val="20"/>
              </w:rPr>
              <w:t xml:space="preserve">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81" w:rsidRPr="00D64CAE" w:rsidRDefault="00D6058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92,4</w:t>
            </w:r>
          </w:p>
        </w:tc>
      </w:tr>
      <w:tr w:rsidR="00E320F1" w:rsidRPr="00D64CAE" w:rsidTr="00C817AF">
        <w:trPr>
          <w:gridAfter w:val="1"/>
          <w:wAfter w:w="43" w:type="dxa"/>
          <w:trHeight w:val="68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6.7</w:t>
            </w:r>
          </w:p>
        </w:tc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6.7 Выполнение кадастровых, топографо-геодезических и картографических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1" w:rsidRPr="00D64CAE" w:rsidRDefault="00E320F1" w:rsidP="006C11E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7324,0</w:t>
            </w:r>
          </w:p>
        </w:tc>
      </w:tr>
      <w:tr w:rsidR="0074581D" w:rsidRPr="00D64CAE" w:rsidTr="00C817AF">
        <w:trPr>
          <w:gridAfter w:val="1"/>
          <w:wAfter w:w="43" w:type="dxa"/>
          <w:trHeight w:val="54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1D" w:rsidRPr="00D64CAE" w:rsidRDefault="0074581D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1D" w:rsidRPr="00D64CAE" w:rsidRDefault="0074581D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1D" w:rsidRPr="00D64CAE" w:rsidRDefault="0074581D" w:rsidP="006C11E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1D" w:rsidRPr="00D64CAE" w:rsidRDefault="0074581D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7324,0</w:t>
            </w:r>
          </w:p>
        </w:tc>
      </w:tr>
      <w:tr w:rsidR="00E320F1" w:rsidRPr="00D64CAE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6.</w:t>
            </w:r>
            <w:r>
              <w:rPr>
                <w:rFonts w:ascii="Times New Roman" w:hAnsi="Times New Roman"/>
                <w:color w:val="000000"/>
              </w:rPr>
              <w:t>8 Выплата возмещений собственникам, причиненных изъятием земельных участков,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0F1" w:rsidRPr="00D64CAE" w:rsidRDefault="00E320F1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1610" w:rsidRPr="00D64CAE" w:rsidTr="006C11E1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6.9</w:t>
            </w:r>
          </w:p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Мероприятие 6.9 Разработка ставок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223,40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0,00</w:t>
            </w:r>
          </w:p>
        </w:tc>
      </w:tr>
      <w:tr w:rsidR="00E71610" w:rsidRPr="00D64CAE" w:rsidTr="006C11E1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6.10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Мероприятие 6.10 Размещение информационных сообщений на радио и интернет</w:t>
            </w:r>
            <w:r w:rsidR="00B45F0F">
              <w:rPr>
                <w:rFonts w:ascii="Times New Roman" w:hAnsi="Times New Roman"/>
              </w:rPr>
              <w:t>-</w:t>
            </w:r>
            <w:r w:rsidRPr="00E71610">
              <w:rPr>
                <w:rFonts w:ascii="Times New Roman" w:hAnsi="Times New Roman"/>
              </w:rPr>
              <w:t>ресурсах.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215,20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E71610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71610">
              <w:rPr>
                <w:rFonts w:ascii="Times New Roman" w:hAnsi="Times New Roman"/>
              </w:rPr>
              <w:t>0,00</w:t>
            </w:r>
          </w:p>
        </w:tc>
      </w:tr>
      <w:tr w:rsidR="00E71610" w:rsidRPr="00D64CAE" w:rsidTr="00C817AF">
        <w:trPr>
          <w:gridAfter w:val="1"/>
          <w:wAfter w:w="43" w:type="dxa"/>
          <w:trHeight w:val="334"/>
        </w:trPr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7.</w:t>
            </w: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Основное мероприятие 7. Содержание имущества казны</w:t>
            </w: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125D7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5206,4</w:t>
            </w:r>
          </w:p>
        </w:tc>
      </w:tr>
      <w:tr w:rsidR="00E71610" w:rsidRPr="00D64CAE" w:rsidTr="00C817AF">
        <w:trPr>
          <w:gridAfter w:val="1"/>
          <w:wAfter w:w="43" w:type="dxa"/>
          <w:trHeight w:val="247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125D7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5206,4</w:t>
            </w:r>
          </w:p>
        </w:tc>
      </w:tr>
      <w:tr w:rsidR="00E71610" w:rsidRPr="00D64CAE" w:rsidTr="00C817AF">
        <w:trPr>
          <w:gridAfter w:val="1"/>
          <w:wAfter w:w="43" w:type="dxa"/>
          <w:trHeight w:val="33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E71610" w:rsidRPr="00D64CAE" w:rsidTr="00C817AF">
        <w:trPr>
          <w:gridAfter w:val="1"/>
          <w:wAfter w:w="43" w:type="dxa"/>
          <w:trHeight w:val="232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E71610" w:rsidRPr="00D64CAE" w:rsidTr="00C817AF">
        <w:trPr>
          <w:gridAfter w:val="1"/>
          <w:wAfter w:w="43" w:type="dxa"/>
          <w:trHeight w:val="244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0,0</w:t>
            </w:r>
          </w:p>
        </w:tc>
      </w:tr>
      <w:tr w:rsidR="00E71610" w:rsidRPr="00DB5EC3" w:rsidTr="00C817AF">
        <w:trPr>
          <w:gridAfter w:val="1"/>
          <w:wAfter w:w="43" w:type="dxa"/>
          <w:trHeight w:val="255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CAE">
              <w:rPr>
                <w:rFonts w:ascii="Times New Roman" w:hAnsi="Times New Roman"/>
                <w:color w:val="000000"/>
              </w:rPr>
              <w:t>7.1</w:t>
            </w: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1610" w:rsidRPr="00D64CAE" w:rsidRDefault="00E71610" w:rsidP="006C1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vertAlign w:val="superscript"/>
              </w:rPr>
            </w:pPr>
            <w:r w:rsidRPr="00D64CAE">
              <w:rPr>
                <w:rFonts w:ascii="Times New Roman" w:hAnsi="Times New Roman"/>
                <w:color w:val="000000"/>
              </w:rPr>
              <w:t>Мероприятие 7.1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64CAE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125D75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D64CAE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5135,5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610" w:rsidRPr="00CF7D1A" w:rsidRDefault="00E71610" w:rsidP="006C1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4CAE">
              <w:rPr>
                <w:rFonts w:ascii="Times New Roman" w:hAnsi="Times New Roman"/>
                <w:bCs/>
              </w:rPr>
              <w:t>5206,4</w:t>
            </w:r>
          </w:p>
        </w:tc>
      </w:tr>
      <w:bookmarkEnd w:id="57"/>
    </w:tbl>
    <w:p w:rsidR="00F524AB" w:rsidRDefault="00F524AB" w:rsidP="006C11E1">
      <w:pPr>
        <w:pStyle w:val="10"/>
        <w:shd w:val="clear" w:color="auto" w:fill="FFFFFF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747CE0">
      <w:footnotePr>
        <w:numRestart w:val="eachPage"/>
      </w:footnotePr>
      <w:pgSz w:w="16837" w:h="11905" w:orient="landscape"/>
      <w:pgMar w:top="1701" w:right="1134" w:bottom="56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C6" w:rsidRDefault="00224EC6" w:rsidP="00ED349B">
      <w:pPr>
        <w:spacing w:after="0" w:line="240" w:lineRule="auto"/>
      </w:pPr>
      <w:r>
        <w:separator/>
      </w:r>
    </w:p>
  </w:endnote>
  <w:endnote w:type="continuationSeparator" w:id="0">
    <w:p w:rsidR="00224EC6" w:rsidRDefault="00224EC6" w:rsidP="00ED349B">
      <w:pPr>
        <w:spacing w:after="0" w:line="240" w:lineRule="auto"/>
      </w:pPr>
      <w:r>
        <w:continuationSeparator/>
      </w:r>
    </w:p>
  </w:endnote>
  <w:endnote w:id="1">
    <w:p w:rsidR="00490FF2" w:rsidRDefault="00490FF2" w:rsidP="00013439">
      <w:pPr>
        <w:pStyle w:val="aff0"/>
        <w:spacing w:after="0"/>
      </w:pPr>
      <w:r>
        <w:rPr>
          <w:rStyle w:val="aff2"/>
        </w:rPr>
        <w:t>12</w:t>
      </w:r>
      <w:r>
        <w:t xml:space="preserve"> </w:t>
      </w:r>
      <w:r w:rsidRPr="00C7350D">
        <w:rPr>
          <w:rFonts w:ascii="Times New Roman" w:hAnsi="Times New Roman"/>
        </w:rPr>
        <w:t>Показатель не рассчитывается после 2019 года.</w:t>
      </w:r>
    </w:p>
  </w:endnote>
  <w:endnote w:id="2">
    <w:p w:rsidR="00490FF2" w:rsidRPr="008D6754" w:rsidRDefault="00490FF2" w:rsidP="008D6754">
      <w:pPr>
        <w:pStyle w:val="aff0"/>
        <w:spacing w:after="0"/>
        <w:rPr>
          <w:rFonts w:ascii="Times New Roman" w:hAnsi="Times New Roman"/>
        </w:rPr>
      </w:pPr>
      <w:r w:rsidRPr="008D6754">
        <w:rPr>
          <w:rStyle w:val="aff2"/>
          <w:rFonts w:ascii="Times New Roman" w:hAnsi="Times New Roman"/>
        </w:rPr>
        <w:t>2</w:t>
      </w:r>
      <w:r w:rsidRPr="008D6754">
        <w:rPr>
          <w:rFonts w:ascii="Times New Roman" w:hAnsi="Times New Roman"/>
        </w:rPr>
        <w:t xml:space="preserve"> Мероприятие </w:t>
      </w:r>
      <w:r>
        <w:rPr>
          <w:rFonts w:ascii="Times New Roman" w:hAnsi="Times New Roman"/>
        </w:rPr>
        <w:t>реализовывалось до 2019 года.</w:t>
      </w:r>
    </w:p>
  </w:endnote>
  <w:endnote w:id="3">
    <w:p w:rsidR="00490FF2" w:rsidRPr="00EE4F5F" w:rsidRDefault="00490FF2" w:rsidP="00EE4F5F">
      <w:pPr>
        <w:pStyle w:val="aff0"/>
        <w:spacing w:after="0"/>
        <w:rPr>
          <w:rFonts w:ascii="Times New Roman" w:hAnsi="Times New Roman"/>
        </w:rPr>
      </w:pPr>
      <w:r w:rsidRPr="00EE4F5F">
        <w:rPr>
          <w:rStyle w:val="aff2"/>
          <w:rFonts w:ascii="Times New Roman" w:hAnsi="Times New Roman"/>
        </w:rPr>
        <w:t>2</w:t>
      </w:r>
      <w:r w:rsidRPr="00EE4F5F">
        <w:rPr>
          <w:rFonts w:ascii="Times New Roman" w:hAnsi="Times New Roman"/>
        </w:rPr>
        <w:t xml:space="preserve"> Мероприятие </w:t>
      </w:r>
      <w:r>
        <w:rPr>
          <w:rFonts w:ascii="Times New Roman" w:hAnsi="Times New Roman"/>
        </w:rPr>
        <w:t>реализовывалось до 2019 года.</w:t>
      </w:r>
    </w:p>
  </w:endnote>
  <w:endnote w:id="4">
    <w:p w:rsidR="00490FF2" w:rsidRPr="00EE4F5F" w:rsidRDefault="00490FF2" w:rsidP="00EE4F5F">
      <w:pPr>
        <w:pStyle w:val="aff0"/>
        <w:spacing w:after="0"/>
        <w:rPr>
          <w:rFonts w:ascii="Times New Roman" w:hAnsi="Times New Roman"/>
        </w:rPr>
      </w:pPr>
      <w:r w:rsidRPr="00EE4F5F">
        <w:rPr>
          <w:rStyle w:val="aff2"/>
          <w:rFonts w:ascii="Times New Roman" w:hAnsi="Times New Roman"/>
        </w:rPr>
        <w:t>2</w:t>
      </w:r>
      <w:r w:rsidRPr="00EE4F5F">
        <w:rPr>
          <w:rFonts w:ascii="Times New Roman" w:hAnsi="Times New Roman"/>
        </w:rPr>
        <w:t xml:space="preserve"> Мероприятие </w:t>
      </w:r>
      <w:r>
        <w:rPr>
          <w:rFonts w:ascii="Times New Roman" w:hAnsi="Times New Roman"/>
        </w:rPr>
        <w:t>реализовывалось до 2019 года</w:t>
      </w:r>
      <w:r w:rsidRPr="00EE4F5F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F2" w:rsidRDefault="00490FF2">
    <w:pPr>
      <w:pStyle w:val="af"/>
      <w:jc w:val="center"/>
    </w:pPr>
  </w:p>
  <w:p w:rsidR="00490FF2" w:rsidRDefault="00490FF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C6" w:rsidRDefault="00224EC6" w:rsidP="00ED349B">
      <w:pPr>
        <w:spacing w:after="0" w:line="240" w:lineRule="auto"/>
      </w:pPr>
      <w:r>
        <w:separator/>
      </w:r>
    </w:p>
  </w:footnote>
  <w:footnote w:type="continuationSeparator" w:id="0">
    <w:p w:rsidR="00224EC6" w:rsidRDefault="00224EC6" w:rsidP="00ED349B">
      <w:pPr>
        <w:spacing w:after="0" w:line="240" w:lineRule="auto"/>
      </w:pPr>
      <w:r>
        <w:continuationSeparator/>
      </w:r>
    </w:p>
  </w:footnote>
  <w:footnote w:id="1">
    <w:p w:rsidR="00490FF2" w:rsidRPr="004136DF" w:rsidRDefault="00490FF2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2">
    <w:p w:rsidR="00490FF2" w:rsidRPr="00E3741F" w:rsidRDefault="00490FF2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действующего законодательства</w:t>
      </w:r>
    </w:p>
    <w:p w:rsidR="00490FF2" w:rsidRDefault="00490FF2">
      <w:pPr>
        <w:pStyle w:val="aa"/>
      </w:pPr>
    </w:p>
  </w:footnote>
  <w:footnote w:id="3">
    <w:p w:rsidR="00490FF2" w:rsidRPr="00DB1DD9" w:rsidRDefault="00490FF2" w:rsidP="008D09B2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4">
    <w:p w:rsidR="00490FF2" w:rsidRPr="00DB1DD9" w:rsidRDefault="00490FF2" w:rsidP="008D09B2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5">
    <w:p w:rsidR="00490FF2" w:rsidRDefault="00490FF2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6">
    <w:p w:rsidR="00490FF2" w:rsidRPr="00692FC6" w:rsidRDefault="00490FF2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7">
    <w:p w:rsidR="00490FF2" w:rsidRPr="00E95BAE" w:rsidRDefault="00490FF2">
      <w:pPr>
        <w:pStyle w:val="aa"/>
        <w:rPr>
          <w:rFonts w:ascii="Times New Roman" w:hAnsi="Times New Roman"/>
          <w:lang w:val="ru-RU"/>
        </w:rPr>
      </w:pPr>
      <w:r w:rsidRPr="00E95BAE">
        <w:rPr>
          <w:rStyle w:val="ac"/>
          <w:rFonts w:ascii="Times New Roman" w:hAnsi="Times New Roman"/>
        </w:rPr>
        <w:footnoteRef/>
      </w:r>
      <w:r w:rsidRPr="00E95BAE">
        <w:rPr>
          <w:rFonts w:ascii="Times New Roman" w:hAnsi="Times New Roman"/>
        </w:rPr>
        <w:t xml:space="preserve"> </w:t>
      </w:r>
      <w:r w:rsidRPr="00E95BAE">
        <w:rPr>
          <w:rFonts w:ascii="Times New Roman" w:hAnsi="Times New Roman"/>
          <w:lang w:val="ru-RU"/>
        </w:rPr>
        <w:t>С 2020 года учитывается число договоров о размещении нестационарных объектов торговли, действующих в отчетном периоде.</w:t>
      </w:r>
    </w:p>
  </w:footnote>
  <w:footnote w:id="8">
    <w:p w:rsidR="00490FF2" w:rsidRPr="00E95BAE" w:rsidRDefault="00490FF2">
      <w:pPr>
        <w:pStyle w:val="aa"/>
        <w:rPr>
          <w:lang w:val="ru-RU"/>
        </w:rPr>
      </w:pPr>
      <w:r w:rsidRPr="00E95BAE">
        <w:rPr>
          <w:rStyle w:val="ac"/>
          <w:rFonts w:ascii="Times New Roman" w:hAnsi="Times New Roman"/>
        </w:rPr>
        <w:footnoteRef/>
      </w:r>
      <w:r w:rsidRPr="00E95BAE">
        <w:rPr>
          <w:rFonts w:ascii="Times New Roman" w:hAnsi="Times New Roman"/>
        </w:rPr>
        <w:t xml:space="preserve"> </w:t>
      </w:r>
      <w:r w:rsidRPr="00E95BAE">
        <w:rPr>
          <w:rFonts w:ascii="Times New Roman" w:hAnsi="Times New Roman"/>
          <w:lang w:val="ru-RU"/>
        </w:rPr>
        <w:t>С 2020 года  показатель рассчитывается накопительным методом.</w:t>
      </w:r>
    </w:p>
  </w:footnote>
  <w:footnote w:id="9">
    <w:p w:rsidR="00490FF2" w:rsidRPr="00605EEB" w:rsidRDefault="00490FF2">
      <w:pPr>
        <w:pStyle w:val="aa"/>
        <w:rPr>
          <w:rFonts w:ascii="Times New Roman" w:hAnsi="Times New Roman"/>
          <w:lang w:val="ru-RU"/>
        </w:rPr>
      </w:pPr>
      <w:r w:rsidRPr="00605EEB">
        <w:rPr>
          <w:rStyle w:val="ac"/>
          <w:rFonts w:ascii="Times New Roman" w:hAnsi="Times New Roman"/>
        </w:rPr>
        <w:footnoteRef/>
      </w:r>
      <w:r w:rsidRPr="00605EEB">
        <w:rPr>
          <w:rFonts w:ascii="Times New Roman" w:hAnsi="Times New Roman"/>
        </w:rPr>
        <w:t xml:space="preserve"> С 2020 года данный показатель  ра</w:t>
      </w:r>
      <w:r>
        <w:rPr>
          <w:rFonts w:ascii="Times New Roman" w:hAnsi="Times New Roman"/>
        </w:rPr>
        <w:t>ссчитыва</w:t>
      </w:r>
      <w:r>
        <w:rPr>
          <w:rFonts w:ascii="Times New Roman" w:hAnsi="Times New Roman"/>
          <w:lang w:val="ru-RU"/>
        </w:rPr>
        <w:t xml:space="preserve">ется </w:t>
      </w:r>
      <w:r>
        <w:rPr>
          <w:rFonts w:ascii="Times New Roman" w:hAnsi="Times New Roman"/>
        </w:rPr>
        <w:t>накопительным мето</w:t>
      </w:r>
      <w:r w:rsidRPr="00605EEB">
        <w:rPr>
          <w:rFonts w:ascii="Times New Roman" w:hAnsi="Times New Roman"/>
        </w:rPr>
        <w:t>дом с учетом данных с 2015 года.</w:t>
      </w:r>
    </w:p>
  </w:footnote>
  <w:footnote w:id="10">
    <w:p w:rsidR="00490FF2" w:rsidRPr="007E03EE" w:rsidRDefault="00490FF2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1">
    <w:p w:rsidR="00490FF2" w:rsidRPr="00A60AF4" w:rsidRDefault="00490FF2">
      <w:pPr>
        <w:pStyle w:val="aa"/>
        <w:rPr>
          <w:rFonts w:ascii="Times New Roman" w:hAnsi="Times New Roman"/>
          <w:lang w:val="ru-RU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  <w:r>
        <w:rPr>
          <w:rFonts w:ascii="Times New Roman" w:hAnsi="Times New Roman"/>
          <w:lang w:val="ru-RU"/>
        </w:rPr>
        <w:t>. С 2020 года планируется изменить методику расчета данного показателя.</w:t>
      </w:r>
    </w:p>
  </w:footnote>
  <w:footnote w:id="12">
    <w:p w:rsidR="00490FF2" w:rsidRDefault="00490FF2">
      <w:pPr>
        <w:pStyle w:val="aa"/>
      </w:pPr>
      <w:r>
        <w:rPr>
          <w:rStyle w:val="ac"/>
        </w:rPr>
        <w:footnoteRef/>
      </w:r>
      <w:r>
        <w:t xml:space="preserve"> </w:t>
      </w:r>
      <w:r w:rsidRPr="00004C66">
        <w:rPr>
          <w:rFonts w:ascii="Times New Roman" w:hAnsi="Times New Roman"/>
        </w:rPr>
        <w:t xml:space="preserve">С 2020 года наименование мероприятия изложено в новой редакции. До 2019 года включительно наименование мероприятия </w:t>
      </w:r>
      <w:r>
        <w:rPr>
          <w:rFonts w:ascii="Times New Roman" w:hAnsi="Times New Roman"/>
          <w:lang w:val="ru-RU"/>
        </w:rPr>
        <w:t>«</w:t>
      </w:r>
      <w:r w:rsidRPr="00004C66">
        <w:rPr>
          <w:rFonts w:ascii="Times New Roman" w:hAnsi="Times New Roman"/>
          <w:color w:val="000000"/>
        </w:rPr>
        <w:t>Организация работ по реализации целей, задач комитета, выполнению его функциональных обязанностей и реализации муниципальной программы»</w:t>
      </w:r>
    </w:p>
  </w:footnote>
  <w:footnote w:id="13">
    <w:p w:rsidR="00490FF2" w:rsidRPr="00004C66" w:rsidRDefault="00490FF2" w:rsidP="00587D93">
      <w:pPr>
        <w:pStyle w:val="aa"/>
        <w:rPr>
          <w:rFonts w:ascii="Times New Roman" w:hAnsi="Times New Roman"/>
        </w:rPr>
      </w:pPr>
      <w:r w:rsidRPr="00004C66">
        <w:rPr>
          <w:rStyle w:val="ac"/>
          <w:rFonts w:ascii="Times New Roman" w:hAnsi="Times New Roman"/>
        </w:rPr>
        <w:footnoteRef/>
      </w:r>
      <w:r w:rsidRPr="00004C66">
        <w:rPr>
          <w:rFonts w:ascii="Times New Roman" w:hAnsi="Times New Roman"/>
        </w:rPr>
        <w:t xml:space="preserve"> С 2020 года наименование мероприятия изложено в новой редакции. До 2019 года включительно наименование мероприятия </w:t>
      </w:r>
      <w:r>
        <w:rPr>
          <w:rFonts w:ascii="Times New Roman" w:hAnsi="Times New Roman"/>
          <w:lang w:val="ru-RU"/>
        </w:rPr>
        <w:t>«</w:t>
      </w:r>
      <w:r w:rsidRPr="00004C66">
        <w:rPr>
          <w:rFonts w:ascii="Times New Roman" w:hAnsi="Times New Roman"/>
          <w:color w:val="000000"/>
        </w:rPr>
        <w:t>Организация работ по реализации целей, задач комитета, выполнению его функциональных обязанностей и реализации муниципальной программы»</w:t>
      </w:r>
    </w:p>
  </w:footnote>
  <w:footnote w:id="14">
    <w:p w:rsidR="00490FF2" w:rsidRDefault="00490FF2">
      <w:pPr>
        <w:pStyle w:val="aa"/>
      </w:pPr>
      <w:r w:rsidRPr="00810BD0">
        <w:rPr>
          <w:rStyle w:val="ac"/>
          <w:rFonts w:ascii="Times New Roman" w:hAnsi="Times New Roman"/>
        </w:rPr>
        <w:footnoteRef/>
      </w:r>
      <w:r w:rsidRPr="00810BD0">
        <w:rPr>
          <w:rFonts w:ascii="Times New Roman" w:hAnsi="Times New Roman"/>
        </w:rPr>
        <w:t xml:space="preserve"> С 2020 года наименование основного мероприятия 4 изложено в новой редакции. До 2019 года включительно наименование мероприятия «</w:t>
      </w:r>
      <w:r w:rsidRPr="00810BD0">
        <w:rPr>
          <w:rFonts w:ascii="Times New Roman" w:hAnsi="Times New Roman"/>
          <w:color w:val="000000"/>
        </w:rPr>
        <w:t>Организация</w:t>
      </w:r>
      <w:r w:rsidRPr="00CF7A2A">
        <w:rPr>
          <w:rFonts w:ascii="Times New Roman" w:hAnsi="Times New Roman"/>
          <w:color w:val="000000"/>
        </w:rPr>
        <w:t xml:space="preserve"> работ по реализации целей, задач комитета, выполнению его функциональных обязанностей и реализации муниципальной программы</w:t>
      </w:r>
      <w:r>
        <w:rPr>
          <w:rFonts w:ascii="Times New Roman" w:hAnsi="Times New Roman"/>
          <w:color w:val="000000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F2" w:rsidRPr="00050814" w:rsidRDefault="00490FF2" w:rsidP="00050814">
    <w:pPr>
      <w:pStyle w:val="ad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F2" w:rsidRPr="00C513D8" w:rsidRDefault="00490FF2">
    <w:pPr>
      <w:pStyle w:val="ad"/>
      <w:jc w:val="center"/>
      <w:rPr>
        <w:rFonts w:ascii="Times New Roman" w:hAnsi="Times New Roman"/>
        <w:sz w:val="24"/>
        <w:szCs w:val="24"/>
      </w:rPr>
    </w:pPr>
    <w:r w:rsidRPr="00C513D8">
      <w:rPr>
        <w:rFonts w:ascii="Times New Roman" w:hAnsi="Times New Roman"/>
        <w:sz w:val="24"/>
        <w:szCs w:val="24"/>
      </w:rPr>
      <w:fldChar w:fldCharType="begin"/>
    </w:r>
    <w:r w:rsidRPr="00C513D8">
      <w:rPr>
        <w:rFonts w:ascii="Times New Roman" w:hAnsi="Times New Roman"/>
        <w:sz w:val="24"/>
        <w:szCs w:val="24"/>
      </w:rPr>
      <w:instrText xml:space="preserve"> PAGE   \* MERGEFORMAT </w:instrText>
    </w:r>
    <w:r w:rsidRPr="00C513D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C513D8">
      <w:rPr>
        <w:rFonts w:ascii="Times New Roman" w:hAnsi="Times New Roman"/>
        <w:sz w:val="24"/>
        <w:szCs w:val="24"/>
      </w:rPr>
      <w:fldChar w:fldCharType="end"/>
    </w:r>
  </w:p>
  <w:p w:rsidR="00490FF2" w:rsidRPr="00C513D8" w:rsidRDefault="00490FF2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F2" w:rsidRPr="00812BAB" w:rsidRDefault="00490FF2">
    <w:pPr>
      <w:pStyle w:val="ad"/>
      <w:jc w:val="center"/>
      <w:rPr>
        <w:rFonts w:ascii="Times New Roman" w:hAnsi="Times New Roman"/>
        <w:sz w:val="24"/>
        <w:szCs w:val="24"/>
      </w:rPr>
    </w:pPr>
  </w:p>
  <w:p w:rsidR="00490FF2" w:rsidRPr="003C36E1" w:rsidRDefault="00490FF2" w:rsidP="003C36E1">
    <w:pPr>
      <w:pStyle w:val="ad"/>
      <w:jc w:val="cent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F2" w:rsidRDefault="00490F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490FF2" w:rsidRPr="00C513D8" w:rsidRDefault="00490FF2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F2" w:rsidRDefault="00490F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490FF2" w:rsidRPr="00C513D8" w:rsidRDefault="00490FF2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5C20"/>
    <w:multiLevelType w:val="hybridMultilevel"/>
    <w:tmpl w:val="E5BC07B4"/>
    <w:lvl w:ilvl="0" w:tplc="8ABCB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2BF7"/>
    <w:multiLevelType w:val="hybridMultilevel"/>
    <w:tmpl w:val="AE7E94A0"/>
    <w:lvl w:ilvl="0" w:tplc="A4BC3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50840"/>
    <w:multiLevelType w:val="multilevel"/>
    <w:tmpl w:val="BFA0EFF6"/>
    <w:numStyleLink w:val="1"/>
  </w:abstractNum>
  <w:abstractNum w:abstractNumId="11" w15:restartNumberingAfterBreak="0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7585C"/>
    <w:multiLevelType w:val="multilevel"/>
    <w:tmpl w:val="7E6801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21"/>
  </w:num>
  <w:num w:numId="16">
    <w:abstractNumId w:val="28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11"/>
  </w:num>
  <w:num w:numId="25">
    <w:abstractNumId w:val="5"/>
  </w:num>
  <w:num w:numId="26">
    <w:abstractNumId w:val="29"/>
  </w:num>
  <w:num w:numId="27">
    <w:abstractNumId w:val="10"/>
  </w:num>
  <w:num w:numId="28">
    <w:abstractNumId w:val="0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</w:num>
  <w:num w:numId="33">
    <w:abstractNumId w:val="24"/>
  </w:num>
  <w:num w:numId="34">
    <w:abstractNumId w:val="8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A"/>
    <w:rsid w:val="00000581"/>
    <w:rsid w:val="0000113A"/>
    <w:rsid w:val="00001971"/>
    <w:rsid w:val="00001A3E"/>
    <w:rsid w:val="000026E5"/>
    <w:rsid w:val="00002D5B"/>
    <w:rsid w:val="0000442F"/>
    <w:rsid w:val="00004C40"/>
    <w:rsid w:val="00004C66"/>
    <w:rsid w:val="00004DAA"/>
    <w:rsid w:val="00005285"/>
    <w:rsid w:val="000056B7"/>
    <w:rsid w:val="000059C3"/>
    <w:rsid w:val="00011793"/>
    <w:rsid w:val="000124A6"/>
    <w:rsid w:val="00013439"/>
    <w:rsid w:val="00014A36"/>
    <w:rsid w:val="00014B1E"/>
    <w:rsid w:val="00015C72"/>
    <w:rsid w:val="00016683"/>
    <w:rsid w:val="00016BC8"/>
    <w:rsid w:val="00017B68"/>
    <w:rsid w:val="00020499"/>
    <w:rsid w:val="00021E3C"/>
    <w:rsid w:val="00022285"/>
    <w:rsid w:val="00022A3E"/>
    <w:rsid w:val="00022FBD"/>
    <w:rsid w:val="00023277"/>
    <w:rsid w:val="000236B0"/>
    <w:rsid w:val="00025271"/>
    <w:rsid w:val="000263B1"/>
    <w:rsid w:val="00027035"/>
    <w:rsid w:val="00030E5A"/>
    <w:rsid w:val="00030F25"/>
    <w:rsid w:val="0003112C"/>
    <w:rsid w:val="00031337"/>
    <w:rsid w:val="00033D02"/>
    <w:rsid w:val="000344C3"/>
    <w:rsid w:val="00034A65"/>
    <w:rsid w:val="00034B5D"/>
    <w:rsid w:val="00035E08"/>
    <w:rsid w:val="000361FC"/>
    <w:rsid w:val="00036CC0"/>
    <w:rsid w:val="00037549"/>
    <w:rsid w:val="00037739"/>
    <w:rsid w:val="00041BF4"/>
    <w:rsid w:val="00041CAD"/>
    <w:rsid w:val="00042B5E"/>
    <w:rsid w:val="0004391F"/>
    <w:rsid w:val="000450B2"/>
    <w:rsid w:val="000465A9"/>
    <w:rsid w:val="00046CB1"/>
    <w:rsid w:val="00047412"/>
    <w:rsid w:val="00047E44"/>
    <w:rsid w:val="00050814"/>
    <w:rsid w:val="000515B4"/>
    <w:rsid w:val="00052320"/>
    <w:rsid w:val="00052755"/>
    <w:rsid w:val="000530E9"/>
    <w:rsid w:val="00053A81"/>
    <w:rsid w:val="00053CF5"/>
    <w:rsid w:val="00054C4E"/>
    <w:rsid w:val="000553CA"/>
    <w:rsid w:val="000554A0"/>
    <w:rsid w:val="000574EA"/>
    <w:rsid w:val="00057F01"/>
    <w:rsid w:val="0006129C"/>
    <w:rsid w:val="00061896"/>
    <w:rsid w:val="00063188"/>
    <w:rsid w:val="00063E30"/>
    <w:rsid w:val="000640D1"/>
    <w:rsid w:val="000646C8"/>
    <w:rsid w:val="000662BD"/>
    <w:rsid w:val="000665BA"/>
    <w:rsid w:val="00066D42"/>
    <w:rsid w:val="00066F21"/>
    <w:rsid w:val="00067640"/>
    <w:rsid w:val="00070105"/>
    <w:rsid w:val="000701CC"/>
    <w:rsid w:val="00070947"/>
    <w:rsid w:val="00071669"/>
    <w:rsid w:val="00071CC3"/>
    <w:rsid w:val="00072112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5989"/>
    <w:rsid w:val="0008682D"/>
    <w:rsid w:val="0008738B"/>
    <w:rsid w:val="000876CB"/>
    <w:rsid w:val="00087E3F"/>
    <w:rsid w:val="000917CB"/>
    <w:rsid w:val="00091E04"/>
    <w:rsid w:val="0009280A"/>
    <w:rsid w:val="00093119"/>
    <w:rsid w:val="000932F0"/>
    <w:rsid w:val="000942F5"/>
    <w:rsid w:val="00094C73"/>
    <w:rsid w:val="00094FE2"/>
    <w:rsid w:val="000952A3"/>
    <w:rsid w:val="000957B5"/>
    <w:rsid w:val="00096481"/>
    <w:rsid w:val="00096788"/>
    <w:rsid w:val="00096E07"/>
    <w:rsid w:val="00097FA2"/>
    <w:rsid w:val="000A07D6"/>
    <w:rsid w:val="000A0BBD"/>
    <w:rsid w:val="000A0D58"/>
    <w:rsid w:val="000A17F7"/>
    <w:rsid w:val="000A1A0A"/>
    <w:rsid w:val="000A1B11"/>
    <w:rsid w:val="000A34A4"/>
    <w:rsid w:val="000A4221"/>
    <w:rsid w:val="000A49C3"/>
    <w:rsid w:val="000A4DFD"/>
    <w:rsid w:val="000A5185"/>
    <w:rsid w:val="000A6C3C"/>
    <w:rsid w:val="000B0BBC"/>
    <w:rsid w:val="000B18FD"/>
    <w:rsid w:val="000B1B75"/>
    <w:rsid w:val="000B1EEC"/>
    <w:rsid w:val="000B3593"/>
    <w:rsid w:val="000B3C21"/>
    <w:rsid w:val="000B42BA"/>
    <w:rsid w:val="000B4405"/>
    <w:rsid w:val="000B4F93"/>
    <w:rsid w:val="000B5D69"/>
    <w:rsid w:val="000B6569"/>
    <w:rsid w:val="000B7231"/>
    <w:rsid w:val="000B79A0"/>
    <w:rsid w:val="000C1653"/>
    <w:rsid w:val="000C1F09"/>
    <w:rsid w:val="000C2F6E"/>
    <w:rsid w:val="000C2FD8"/>
    <w:rsid w:val="000C421E"/>
    <w:rsid w:val="000C5F4B"/>
    <w:rsid w:val="000C6E17"/>
    <w:rsid w:val="000C70C8"/>
    <w:rsid w:val="000D1337"/>
    <w:rsid w:val="000D186C"/>
    <w:rsid w:val="000D20BC"/>
    <w:rsid w:val="000D286F"/>
    <w:rsid w:val="000D55B4"/>
    <w:rsid w:val="000D5ACF"/>
    <w:rsid w:val="000D6A38"/>
    <w:rsid w:val="000D7DBD"/>
    <w:rsid w:val="000E1AFF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1D20"/>
    <w:rsid w:val="000F2322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0E4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3AEB"/>
    <w:rsid w:val="00115CE7"/>
    <w:rsid w:val="00116246"/>
    <w:rsid w:val="00116FDB"/>
    <w:rsid w:val="00117D24"/>
    <w:rsid w:val="001206E9"/>
    <w:rsid w:val="001210AB"/>
    <w:rsid w:val="00122500"/>
    <w:rsid w:val="00123CD0"/>
    <w:rsid w:val="00124DBD"/>
    <w:rsid w:val="00124FC8"/>
    <w:rsid w:val="0012570E"/>
    <w:rsid w:val="00125D75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367FA"/>
    <w:rsid w:val="00137CC5"/>
    <w:rsid w:val="001400D0"/>
    <w:rsid w:val="001401F7"/>
    <w:rsid w:val="0014125A"/>
    <w:rsid w:val="00141FB8"/>
    <w:rsid w:val="00142D4D"/>
    <w:rsid w:val="00143B86"/>
    <w:rsid w:val="00145901"/>
    <w:rsid w:val="00145904"/>
    <w:rsid w:val="00147365"/>
    <w:rsid w:val="00150F7A"/>
    <w:rsid w:val="0015103F"/>
    <w:rsid w:val="001511D1"/>
    <w:rsid w:val="00152DA0"/>
    <w:rsid w:val="00152F46"/>
    <w:rsid w:val="00153120"/>
    <w:rsid w:val="00155151"/>
    <w:rsid w:val="00155444"/>
    <w:rsid w:val="00155A40"/>
    <w:rsid w:val="00156047"/>
    <w:rsid w:val="0015791F"/>
    <w:rsid w:val="001610A6"/>
    <w:rsid w:val="0016151A"/>
    <w:rsid w:val="00163F88"/>
    <w:rsid w:val="001659DB"/>
    <w:rsid w:val="00165FB2"/>
    <w:rsid w:val="001669BA"/>
    <w:rsid w:val="001703AF"/>
    <w:rsid w:val="001735A7"/>
    <w:rsid w:val="00173A44"/>
    <w:rsid w:val="00174815"/>
    <w:rsid w:val="00174C7B"/>
    <w:rsid w:val="00177794"/>
    <w:rsid w:val="00180FED"/>
    <w:rsid w:val="001810F5"/>
    <w:rsid w:val="001829FD"/>
    <w:rsid w:val="0018324E"/>
    <w:rsid w:val="001837C7"/>
    <w:rsid w:val="001841E1"/>
    <w:rsid w:val="0018426E"/>
    <w:rsid w:val="00185562"/>
    <w:rsid w:val="001859B6"/>
    <w:rsid w:val="00186A7A"/>
    <w:rsid w:val="00186CDC"/>
    <w:rsid w:val="00190659"/>
    <w:rsid w:val="0019104A"/>
    <w:rsid w:val="0019155E"/>
    <w:rsid w:val="001925E0"/>
    <w:rsid w:val="001927A8"/>
    <w:rsid w:val="00192AD5"/>
    <w:rsid w:val="00192F99"/>
    <w:rsid w:val="00193102"/>
    <w:rsid w:val="00194BA3"/>
    <w:rsid w:val="0019561B"/>
    <w:rsid w:val="0019571C"/>
    <w:rsid w:val="0019592C"/>
    <w:rsid w:val="001960D7"/>
    <w:rsid w:val="00196174"/>
    <w:rsid w:val="001962DB"/>
    <w:rsid w:val="00197043"/>
    <w:rsid w:val="00197F1C"/>
    <w:rsid w:val="001A0F1C"/>
    <w:rsid w:val="001A108D"/>
    <w:rsid w:val="001A21E8"/>
    <w:rsid w:val="001A464B"/>
    <w:rsid w:val="001B0AD8"/>
    <w:rsid w:val="001B0ADD"/>
    <w:rsid w:val="001B1E25"/>
    <w:rsid w:val="001B2416"/>
    <w:rsid w:val="001B5179"/>
    <w:rsid w:val="001B6DEE"/>
    <w:rsid w:val="001C0409"/>
    <w:rsid w:val="001C06C4"/>
    <w:rsid w:val="001C07CC"/>
    <w:rsid w:val="001C2A09"/>
    <w:rsid w:val="001C3740"/>
    <w:rsid w:val="001C4B40"/>
    <w:rsid w:val="001C4DF3"/>
    <w:rsid w:val="001C5962"/>
    <w:rsid w:val="001C6426"/>
    <w:rsid w:val="001C729B"/>
    <w:rsid w:val="001C74DE"/>
    <w:rsid w:val="001D04C4"/>
    <w:rsid w:val="001D04CD"/>
    <w:rsid w:val="001D0CBC"/>
    <w:rsid w:val="001D12D0"/>
    <w:rsid w:val="001D3E9E"/>
    <w:rsid w:val="001D4A77"/>
    <w:rsid w:val="001D4B18"/>
    <w:rsid w:val="001D5865"/>
    <w:rsid w:val="001D592E"/>
    <w:rsid w:val="001D5B2B"/>
    <w:rsid w:val="001D5BE9"/>
    <w:rsid w:val="001D5EAD"/>
    <w:rsid w:val="001D5F9A"/>
    <w:rsid w:val="001D63EE"/>
    <w:rsid w:val="001E11DE"/>
    <w:rsid w:val="001E19F2"/>
    <w:rsid w:val="001E1E02"/>
    <w:rsid w:val="001E281D"/>
    <w:rsid w:val="001E32B9"/>
    <w:rsid w:val="001E38F9"/>
    <w:rsid w:val="001E3A04"/>
    <w:rsid w:val="001E3F4D"/>
    <w:rsid w:val="001E4365"/>
    <w:rsid w:val="001E4392"/>
    <w:rsid w:val="001E4706"/>
    <w:rsid w:val="001E5944"/>
    <w:rsid w:val="001E6387"/>
    <w:rsid w:val="001E73D7"/>
    <w:rsid w:val="001F0568"/>
    <w:rsid w:val="001F0BEC"/>
    <w:rsid w:val="001F126A"/>
    <w:rsid w:val="001F1285"/>
    <w:rsid w:val="001F1A72"/>
    <w:rsid w:val="001F2773"/>
    <w:rsid w:val="001F2DD7"/>
    <w:rsid w:val="001F30E5"/>
    <w:rsid w:val="001F3588"/>
    <w:rsid w:val="001F35AB"/>
    <w:rsid w:val="001F39E8"/>
    <w:rsid w:val="001F48EB"/>
    <w:rsid w:val="001F4D29"/>
    <w:rsid w:val="001F55DD"/>
    <w:rsid w:val="001F5D37"/>
    <w:rsid w:val="001F65E6"/>
    <w:rsid w:val="001F66B5"/>
    <w:rsid w:val="001F6972"/>
    <w:rsid w:val="001F6ECA"/>
    <w:rsid w:val="00200852"/>
    <w:rsid w:val="002008A0"/>
    <w:rsid w:val="00201410"/>
    <w:rsid w:val="00201615"/>
    <w:rsid w:val="00202F04"/>
    <w:rsid w:val="00203B4C"/>
    <w:rsid w:val="00205AE5"/>
    <w:rsid w:val="002079BE"/>
    <w:rsid w:val="00207B7C"/>
    <w:rsid w:val="00207DD6"/>
    <w:rsid w:val="00210ECB"/>
    <w:rsid w:val="002119A1"/>
    <w:rsid w:val="002128A1"/>
    <w:rsid w:val="00213B28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2437"/>
    <w:rsid w:val="00223CEB"/>
    <w:rsid w:val="00224EC6"/>
    <w:rsid w:val="00225A87"/>
    <w:rsid w:val="00226E6A"/>
    <w:rsid w:val="002273C6"/>
    <w:rsid w:val="002304B0"/>
    <w:rsid w:val="00231855"/>
    <w:rsid w:val="002321F9"/>
    <w:rsid w:val="00234FFB"/>
    <w:rsid w:val="002352D4"/>
    <w:rsid w:val="00235A26"/>
    <w:rsid w:val="002360C8"/>
    <w:rsid w:val="002361DE"/>
    <w:rsid w:val="00236939"/>
    <w:rsid w:val="002369EA"/>
    <w:rsid w:val="00236A91"/>
    <w:rsid w:val="0023731E"/>
    <w:rsid w:val="00237382"/>
    <w:rsid w:val="00237F07"/>
    <w:rsid w:val="002400D9"/>
    <w:rsid w:val="002409C7"/>
    <w:rsid w:val="00240DDB"/>
    <w:rsid w:val="00241955"/>
    <w:rsid w:val="00241E0E"/>
    <w:rsid w:val="002427F0"/>
    <w:rsid w:val="0024296C"/>
    <w:rsid w:val="00242BEF"/>
    <w:rsid w:val="00244AEB"/>
    <w:rsid w:val="00245392"/>
    <w:rsid w:val="002459B0"/>
    <w:rsid w:val="00245DFE"/>
    <w:rsid w:val="00245FB0"/>
    <w:rsid w:val="00247088"/>
    <w:rsid w:val="0025011E"/>
    <w:rsid w:val="00250A4D"/>
    <w:rsid w:val="00252227"/>
    <w:rsid w:val="00252237"/>
    <w:rsid w:val="00252C46"/>
    <w:rsid w:val="00253D3A"/>
    <w:rsid w:val="00254487"/>
    <w:rsid w:val="0025469A"/>
    <w:rsid w:val="00255DDC"/>
    <w:rsid w:val="002560D1"/>
    <w:rsid w:val="00256613"/>
    <w:rsid w:val="002576CD"/>
    <w:rsid w:val="00257935"/>
    <w:rsid w:val="00260102"/>
    <w:rsid w:val="00261816"/>
    <w:rsid w:val="002656DC"/>
    <w:rsid w:val="0026572A"/>
    <w:rsid w:val="0026588D"/>
    <w:rsid w:val="00266047"/>
    <w:rsid w:val="00270916"/>
    <w:rsid w:val="00270BC0"/>
    <w:rsid w:val="00271B0A"/>
    <w:rsid w:val="00271E13"/>
    <w:rsid w:val="00272EE9"/>
    <w:rsid w:val="00272F5B"/>
    <w:rsid w:val="00273235"/>
    <w:rsid w:val="00273519"/>
    <w:rsid w:val="002738B4"/>
    <w:rsid w:val="002744D8"/>
    <w:rsid w:val="00275383"/>
    <w:rsid w:val="002764B6"/>
    <w:rsid w:val="002767C1"/>
    <w:rsid w:val="002804B9"/>
    <w:rsid w:val="00283161"/>
    <w:rsid w:val="00283675"/>
    <w:rsid w:val="00284222"/>
    <w:rsid w:val="00286EF9"/>
    <w:rsid w:val="00287B3A"/>
    <w:rsid w:val="0029031B"/>
    <w:rsid w:val="00290A32"/>
    <w:rsid w:val="00291BB1"/>
    <w:rsid w:val="00292126"/>
    <w:rsid w:val="0029391C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A7A44"/>
    <w:rsid w:val="002B0B13"/>
    <w:rsid w:val="002B1F98"/>
    <w:rsid w:val="002B24F4"/>
    <w:rsid w:val="002B4E5A"/>
    <w:rsid w:val="002B55A1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586A"/>
    <w:rsid w:val="002C62E0"/>
    <w:rsid w:val="002C661F"/>
    <w:rsid w:val="002D3314"/>
    <w:rsid w:val="002D394C"/>
    <w:rsid w:val="002D4138"/>
    <w:rsid w:val="002D42D6"/>
    <w:rsid w:val="002D5039"/>
    <w:rsid w:val="002D53C3"/>
    <w:rsid w:val="002D57BE"/>
    <w:rsid w:val="002D6AB3"/>
    <w:rsid w:val="002D6ABB"/>
    <w:rsid w:val="002D7C6C"/>
    <w:rsid w:val="002E1A50"/>
    <w:rsid w:val="002E35CB"/>
    <w:rsid w:val="002E4D47"/>
    <w:rsid w:val="002E4D82"/>
    <w:rsid w:val="002E4FC1"/>
    <w:rsid w:val="002E5DB2"/>
    <w:rsid w:val="002E70C9"/>
    <w:rsid w:val="002E70CF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82E"/>
    <w:rsid w:val="002F6F72"/>
    <w:rsid w:val="002F7EDF"/>
    <w:rsid w:val="00300982"/>
    <w:rsid w:val="0030119B"/>
    <w:rsid w:val="00301B3E"/>
    <w:rsid w:val="0030273E"/>
    <w:rsid w:val="00303937"/>
    <w:rsid w:val="00303E61"/>
    <w:rsid w:val="003041C2"/>
    <w:rsid w:val="003042F4"/>
    <w:rsid w:val="003065AA"/>
    <w:rsid w:val="00307AE6"/>
    <w:rsid w:val="00310750"/>
    <w:rsid w:val="003109CA"/>
    <w:rsid w:val="00310B16"/>
    <w:rsid w:val="0031192B"/>
    <w:rsid w:val="00311E3B"/>
    <w:rsid w:val="00311F44"/>
    <w:rsid w:val="00312108"/>
    <w:rsid w:val="00312D7A"/>
    <w:rsid w:val="00313DFD"/>
    <w:rsid w:val="00314843"/>
    <w:rsid w:val="00314999"/>
    <w:rsid w:val="00315A11"/>
    <w:rsid w:val="00317048"/>
    <w:rsid w:val="00317335"/>
    <w:rsid w:val="00317BEA"/>
    <w:rsid w:val="00317FA1"/>
    <w:rsid w:val="0032116C"/>
    <w:rsid w:val="00321BA2"/>
    <w:rsid w:val="00321BFF"/>
    <w:rsid w:val="0032272D"/>
    <w:rsid w:val="00322C4A"/>
    <w:rsid w:val="00323DCA"/>
    <w:rsid w:val="00323E85"/>
    <w:rsid w:val="00324692"/>
    <w:rsid w:val="003249AB"/>
    <w:rsid w:val="00325334"/>
    <w:rsid w:val="00325364"/>
    <w:rsid w:val="00326BBA"/>
    <w:rsid w:val="00327709"/>
    <w:rsid w:val="00327DE0"/>
    <w:rsid w:val="00330442"/>
    <w:rsid w:val="00330B1D"/>
    <w:rsid w:val="00331F75"/>
    <w:rsid w:val="003325E0"/>
    <w:rsid w:val="00333661"/>
    <w:rsid w:val="00333FC2"/>
    <w:rsid w:val="0033536B"/>
    <w:rsid w:val="003361FB"/>
    <w:rsid w:val="00336845"/>
    <w:rsid w:val="00336C91"/>
    <w:rsid w:val="00336E52"/>
    <w:rsid w:val="00340F50"/>
    <w:rsid w:val="00341784"/>
    <w:rsid w:val="00341D09"/>
    <w:rsid w:val="00342735"/>
    <w:rsid w:val="00342ACF"/>
    <w:rsid w:val="00342B36"/>
    <w:rsid w:val="00342C46"/>
    <w:rsid w:val="00342C9E"/>
    <w:rsid w:val="00342FB6"/>
    <w:rsid w:val="003434D7"/>
    <w:rsid w:val="0034353D"/>
    <w:rsid w:val="00343BAD"/>
    <w:rsid w:val="00343E68"/>
    <w:rsid w:val="003440B1"/>
    <w:rsid w:val="00344960"/>
    <w:rsid w:val="003460A4"/>
    <w:rsid w:val="003461B8"/>
    <w:rsid w:val="0034661D"/>
    <w:rsid w:val="00346934"/>
    <w:rsid w:val="00346DFD"/>
    <w:rsid w:val="00351F91"/>
    <w:rsid w:val="003522B3"/>
    <w:rsid w:val="00353503"/>
    <w:rsid w:val="00354562"/>
    <w:rsid w:val="00354954"/>
    <w:rsid w:val="00356CDF"/>
    <w:rsid w:val="00357E91"/>
    <w:rsid w:val="003603C4"/>
    <w:rsid w:val="003627B8"/>
    <w:rsid w:val="00362A28"/>
    <w:rsid w:val="003638EA"/>
    <w:rsid w:val="00365B24"/>
    <w:rsid w:val="003661ED"/>
    <w:rsid w:val="00367AC9"/>
    <w:rsid w:val="0037075D"/>
    <w:rsid w:val="00371D9C"/>
    <w:rsid w:val="0037225E"/>
    <w:rsid w:val="00372C2B"/>
    <w:rsid w:val="00372F82"/>
    <w:rsid w:val="00373117"/>
    <w:rsid w:val="00373561"/>
    <w:rsid w:val="003745BD"/>
    <w:rsid w:val="0037485F"/>
    <w:rsid w:val="0037600D"/>
    <w:rsid w:val="00376A64"/>
    <w:rsid w:val="003770C9"/>
    <w:rsid w:val="00377352"/>
    <w:rsid w:val="00377674"/>
    <w:rsid w:val="003807E1"/>
    <w:rsid w:val="00381083"/>
    <w:rsid w:val="0038119F"/>
    <w:rsid w:val="00381407"/>
    <w:rsid w:val="00381A1A"/>
    <w:rsid w:val="00381D09"/>
    <w:rsid w:val="00382318"/>
    <w:rsid w:val="00382BF3"/>
    <w:rsid w:val="00382CB9"/>
    <w:rsid w:val="00382CBC"/>
    <w:rsid w:val="00384490"/>
    <w:rsid w:val="003865E9"/>
    <w:rsid w:val="00386A88"/>
    <w:rsid w:val="003919FD"/>
    <w:rsid w:val="00391F1D"/>
    <w:rsid w:val="0039566D"/>
    <w:rsid w:val="003956B3"/>
    <w:rsid w:val="003967F5"/>
    <w:rsid w:val="00396C63"/>
    <w:rsid w:val="00397E90"/>
    <w:rsid w:val="00397FB5"/>
    <w:rsid w:val="003A0643"/>
    <w:rsid w:val="003A13B9"/>
    <w:rsid w:val="003A21F7"/>
    <w:rsid w:val="003A30F1"/>
    <w:rsid w:val="003A4B12"/>
    <w:rsid w:val="003A4E6C"/>
    <w:rsid w:val="003A5112"/>
    <w:rsid w:val="003A5B6B"/>
    <w:rsid w:val="003A653F"/>
    <w:rsid w:val="003A69DB"/>
    <w:rsid w:val="003B0552"/>
    <w:rsid w:val="003B1441"/>
    <w:rsid w:val="003B1505"/>
    <w:rsid w:val="003B2154"/>
    <w:rsid w:val="003B36E9"/>
    <w:rsid w:val="003B3A8E"/>
    <w:rsid w:val="003B54BA"/>
    <w:rsid w:val="003B63E6"/>
    <w:rsid w:val="003B701C"/>
    <w:rsid w:val="003C36E1"/>
    <w:rsid w:val="003C4622"/>
    <w:rsid w:val="003C6AAD"/>
    <w:rsid w:val="003C77BB"/>
    <w:rsid w:val="003C78E5"/>
    <w:rsid w:val="003D1500"/>
    <w:rsid w:val="003D264D"/>
    <w:rsid w:val="003D2938"/>
    <w:rsid w:val="003D29D0"/>
    <w:rsid w:val="003D34B0"/>
    <w:rsid w:val="003D4D8E"/>
    <w:rsid w:val="003D4DB8"/>
    <w:rsid w:val="003D52C7"/>
    <w:rsid w:val="003D584E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0CD6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1E7"/>
    <w:rsid w:val="004004A5"/>
    <w:rsid w:val="00400CAB"/>
    <w:rsid w:val="00400CF3"/>
    <w:rsid w:val="00401438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07F15"/>
    <w:rsid w:val="004101CF"/>
    <w:rsid w:val="00412664"/>
    <w:rsid w:val="00412CE3"/>
    <w:rsid w:val="0041339D"/>
    <w:rsid w:val="00413669"/>
    <w:rsid w:val="004136DF"/>
    <w:rsid w:val="004146F7"/>
    <w:rsid w:val="00414715"/>
    <w:rsid w:val="00415FC6"/>
    <w:rsid w:val="0041645B"/>
    <w:rsid w:val="00417151"/>
    <w:rsid w:val="0041719D"/>
    <w:rsid w:val="004173DD"/>
    <w:rsid w:val="00417418"/>
    <w:rsid w:val="0042015C"/>
    <w:rsid w:val="00420DFE"/>
    <w:rsid w:val="00422385"/>
    <w:rsid w:val="00422487"/>
    <w:rsid w:val="00422535"/>
    <w:rsid w:val="00422663"/>
    <w:rsid w:val="00423C9C"/>
    <w:rsid w:val="00425EDA"/>
    <w:rsid w:val="00426324"/>
    <w:rsid w:val="00427534"/>
    <w:rsid w:val="00433073"/>
    <w:rsid w:val="00435480"/>
    <w:rsid w:val="00435525"/>
    <w:rsid w:val="004358C7"/>
    <w:rsid w:val="00437520"/>
    <w:rsid w:val="00437C53"/>
    <w:rsid w:val="004407A1"/>
    <w:rsid w:val="00440919"/>
    <w:rsid w:val="00442403"/>
    <w:rsid w:val="00442DFD"/>
    <w:rsid w:val="00443A0F"/>
    <w:rsid w:val="00443AA6"/>
    <w:rsid w:val="00443F31"/>
    <w:rsid w:val="004453C6"/>
    <w:rsid w:val="004458E9"/>
    <w:rsid w:val="00445BF7"/>
    <w:rsid w:val="00445F49"/>
    <w:rsid w:val="004468F6"/>
    <w:rsid w:val="00446987"/>
    <w:rsid w:val="00450B33"/>
    <w:rsid w:val="00450CD0"/>
    <w:rsid w:val="00450EF7"/>
    <w:rsid w:val="00451E7E"/>
    <w:rsid w:val="004535AF"/>
    <w:rsid w:val="00453A12"/>
    <w:rsid w:val="00453F5D"/>
    <w:rsid w:val="00454329"/>
    <w:rsid w:val="00455250"/>
    <w:rsid w:val="00456654"/>
    <w:rsid w:val="0045725C"/>
    <w:rsid w:val="004574DC"/>
    <w:rsid w:val="004600F2"/>
    <w:rsid w:val="004616C2"/>
    <w:rsid w:val="0046199A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76BF6"/>
    <w:rsid w:val="004803A6"/>
    <w:rsid w:val="00480A49"/>
    <w:rsid w:val="00480C84"/>
    <w:rsid w:val="00480F5C"/>
    <w:rsid w:val="004818F2"/>
    <w:rsid w:val="00482216"/>
    <w:rsid w:val="004827D0"/>
    <w:rsid w:val="00482D20"/>
    <w:rsid w:val="00482F81"/>
    <w:rsid w:val="00484461"/>
    <w:rsid w:val="00485F5C"/>
    <w:rsid w:val="004873F1"/>
    <w:rsid w:val="004901EE"/>
    <w:rsid w:val="00490FF2"/>
    <w:rsid w:val="00491545"/>
    <w:rsid w:val="00491F2A"/>
    <w:rsid w:val="00492D41"/>
    <w:rsid w:val="00492E52"/>
    <w:rsid w:val="00495774"/>
    <w:rsid w:val="00496A4C"/>
    <w:rsid w:val="00496DE4"/>
    <w:rsid w:val="004A05FA"/>
    <w:rsid w:val="004A0769"/>
    <w:rsid w:val="004A0B1F"/>
    <w:rsid w:val="004A315C"/>
    <w:rsid w:val="004A3EC6"/>
    <w:rsid w:val="004A4EED"/>
    <w:rsid w:val="004A5549"/>
    <w:rsid w:val="004A572A"/>
    <w:rsid w:val="004A6C56"/>
    <w:rsid w:val="004A77A0"/>
    <w:rsid w:val="004A7A51"/>
    <w:rsid w:val="004B0476"/>
    <w:rsid w:val="004B04E7"/>
    <w:rsid w:val="004B08DD"/>
    <w:rsid w:val="004B08E2"/>
    <w:rsid w:val="004B15C5"/>
    <w:rsid w:val="004B16D3"/>
    <w:rsid w:val="004B2A1E"/>
    <w:rsid w:val="004B2AF6"/>
    <w:rsid w:val="004B2C5E"/>
    <w:rsid w:val="004B2DE1"/>
    <w:rsid w:val="004B3A66"/>
    <w:rsid w:val="004B4097"/>
    <w:rsid w:val="004B4305"/>
    <w:rsid w:val="004B6268"/>
    <w:rsid w:val="004B65D8"/>
    <w:rsid w:val="004B7661"/>
    <w:rsid w:val="004B77E6"/>
    <w:rsid w:val="004C05E3"/>
    <w:rsid w:val="004C0F6A"/>
    <w:rsid w:val="004C1929"/>
    <w:rsid w:val="004C2A08"/>
    <w:rsid w:val="004C3863"/>
    <w:rsid w:val="004C556B"/>
    <w:rsid w:val="004C6030"/>
    <w:rsid w:val="004C659D"/>
    <w:rsid w:val="004C66C4"/>
    <w:rsid w:val="004C687B"/>
    <w:rsid w:val="004C7169"/>
    <w:rsid w:val="004C729B"/>
    <w:rsid w:val="004D3255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3D2"/>
    <w:rsid w:val="004E4510"/>
    <w:rsid w:val="004E6045"/>
    <w:rsid w:val="004E6501"/>
    <w:rsid w:val="004E7DED"/>
    <w:rsid w:val="004F002D"/>
    <w:rsid w:val="004F05B0"/>
    <w:rsid w:val="004F0984"/>
    <w:rsid w:val="004F2459"/>
    <w:rsid w:val="004F2DFE"/>
    <w:rsid w:val="004F3177"/>
    <w:rsid w:val="004F3B69"/>
    <w:rsid w:val="004F47F8"/>
    <w:rsid w:val="004F527C"/>
    <w:rsid w:val="004F5334"/>
    <w:rsid w:val="004F5EBD"/>
    <w:rsid w:val="004F65C0"/>
    <w:rsid w:val="004F6818"/>
    <w:rsid w:val="004F6C9F"/>
    <w:rsid w:val="004F7810"/>
    <w:rsid w:val="004F7BED"/>
    <w:rsid w:val="004F7E9C"/>
    <w:rsid w:val="004F7EBF"/>
    <w:rsid w:val="005005E9"/>
    <w:rsid w:val="005011E9"/>
    <w:rsid w:val="005019FE"/>
    <w:rsid w:val="00501FE6"/>
    <w:rsid w:val="0050220C"/>
    <w:rsid w:val="0050241B"/>
    <w:rsid w:val="005051BD"/>
    <w:rsid w:val="005054BD"/>
    <w:rsid w:val="00505A9A"/>
    <w:rsid w:val="005068F0"/>
    <w:rsid w:val="00507F6B"/>
    <w:rsid w:val="00507FB5"/>
    <w:rsid w:val="00511C4E"/>
    <w:rsid w:val="00512520"/>
    <w:rsid w:val="00512595"/>
    <w:rsid w:val="005148E7"/>
    <w:rsid w:val="00514A5C"/>
    <w:rsid w:val="005153A7"/>
    <w:rsid w:val="00515A8C"/>
    <w:rsid w:val="00515CC4"/>
    <w:rsid w:val="0051648B"/>
    <w:rsid w:val="00517040"/>
    <w:rsid w:val="005173B4"/>
    <w:rsid w:val="00517AA6"/>
    <w:rsid w:val="00520F05"/>
    <w:rsid w:val="005211F6"/>
    <w:rsid w:val="00524B51"/>
    <w:rsid w:val="00525292"/>
    <w:rsid w:val="005254B7"/>
    <w:rsid w:val="005271DE"/>
    <w:rsid w:val="005277EA"/>
    <w:rsid w:val="00531699"/>
    <w:rsid w:val="005323DD"/>
    <w:rsid w:val="00532C4B"/>
    <w:rsid w:val="00532E48"/>
    <w:rsid w:val="00532E7B"/>
    <w:rsid w:val="0053391C"/>
    <w:rsid w:val="00533976"/>
    <w:rsid w:val="00533F98"/>
    <w:rsid w:val="0053441C"/>
    <w:rsid w:val="00534783"/>
    <w:rsid w:val="00534799"/>
    <w:rsid w:val="00534A9D"/>
    <w:rsid w:val="0053584F"/>
    <w:rsid w:val="00535D09"/>
    <w:rsid w:val="00536129"/>
    <w:rsid w:val="005364CD"/>
    <w:rsid w:val="00536E8B"/>
    <w:rsid w:val="00537354"/>
    <w:rsid w:val="005406C1"/>
    <w:rsid w:val="005409CD"/>
    <w:rsid w:val="00540D85"/>
    <w:rsid w:val="00542B39"/>
    <w:rsid w:val="00543F6C"/>
    <w:rsid w:val="005440F3"/>
    <w:rsid w:val="00544382"/>
    <w:rsid w:val="005446DF"/>
    <w:rsid w:val="00544C34"/>
    <w:rsid w:val="0054532C"/>
    <w:rsid w:val="0054578C"/>
    <w:rsid w:val="00546310"/>
    <w:rsid w:val="00547245"/>
    <w:rsid w:val="005477A6"/>
    <w:rsid w:val="00547F45"/>
    <w:rsid w:val="005503A7"/>
    <w:rsid w:val="00550BCA"/>
    <w:rsid w:val="00550FBB"/>
    <w:rsid w:val="00551345"/>
    <w:rsid w:val="00551AD4"/>
    <w:rsid w:val="00552335"/>
    <w:rsid w:val="00552E74"/>
    <w:rsid w:val="00553437"/>
    <w:rsid w:val="00553E34"/>
    <w:rsid w:val="00554136"/>
    <w:rsid w:val="005551ED"/>
    <w:rsid w:val="00555470"/>
    <w:rsid w:val="005560F6"/>
    <w:rsid w:val="00556120"/>
    <w:rsid w:val="00556D52"/>
    <w:rsid w:val="00560537"/>
    <w:rsid w:val="0056192E"/>
    <w:rsid w:val="00561B00"/>
    <w:rsid w:val="00562305"/>
    <w:rsid w:val="00562FB8"/>
    <w:rsid w:val="0056479F"/>
    <w:rsid w:val="00564CA7"/>
    <w:rsid w:val="00566628"/>
    <w:rsid w:val="00570CE8"/>
    <w:rsid w:val="00573459"/>
    <w:rsid w:val="00574696"/>
    <w:rsid w:val="005771A5"/>
    <w:rsid w:val="005772B3"/>
    <w:rsid w:val="005776C5"/>
    <w:rsid w:val="00577FB3"/>
    <w:rsid w:val="00580851"/>
    <w:rsid w:val="00580EA0"/>
    <w:rsid w:val="005814FC"/>
    <w:rsid w:val="00581601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87D93"/>
    <w:rsid w:val="0059079D"/>
    <w:rsid w:val="00590D9D"/>
    <w:rsid w:val="00592548"/>
    <w:rsid w:val="005930A8"/>
    <w:rsid w:val="00593655"/>
    <w:rsid w:val="00594421"/>
    <w:rsid w:val="00596454"/>
    <w:rsid w:val="00597A6A"/>
    <w:rsid w:val="005A0A0F"/>
    <w:rsid w:val="005A0A1E"/>
    <w:rsid w:val="005A1CFA"/>
    <w:rsid w:val="005A413B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043D"/>
    <w:rsid w:val="005B2569"/>
    <w:rsid w:val="005B3792"/>
    <w:rsid w:val="005B39DF"/>
    <w:rsid w:val="005B5A02"/>
    <w:rsid w:val="005B6532"/>
    <w:rsid w:val="005B7E55"/>
    <w:rsid w:val="005C0C81"/>
    <w:rsid w:val="005C106B"/>
    <w:rsid w:val="005C1612"/>
    <w:rsid w:val="005C23C0"/>
    <w:rsid w:val="005C2C35"/>
    <w:rsid w:val="005C49A4"/>
    <w:rsid w:val="005C7CAC"/>
    <w:rsid w:val="005D1D71"/>
    <w:rsid w:val="005D1F51"/>
    <w:rsid w:val="005D38F1"/>
    <w:rsid w:val="005D3D9A"/>
    <w:rsid w:val="005D458A"/>
    <w:rsid w:val="005D5457"/>
    <w:rsid w:val="005D589F"/>
    <w:rsid w:val="005D60EC"/>
    <w:rsid w:val="005D75FD"/>
    <w:rsid w:val="005E00A0"/>
    <w:rsid w:val="005E01CB"/>
    <w:rsid w:val="005E0274"/>
    <w:rsid w:val="005E0497"/>
    <w:rsid w:val="005E0C5C"/>
    <w:rsid w:val="005E1074"/>
    <w:rsid w:val="005E114D"/>
    <w:rsid w:val="005E1AD6"/>
    <w:rsid w:val="005E60D8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6FB5"/>
    <w:rsid w:val="005F7062"/>
    <w:rsid w:val="005F7AF2"/>
    <w:rsid w:val="00600978"/>
    <w:rsid w:val="00600FE1"/>
    <w:rsid w:val="006011BC"/>
    <w:rsid w:val="00601D69"/>
    <w:rsid w:val="00603A61"/>
    <w:rsid w:val="00603AF3"/>
    <w:rsid w:val="00603DE6"/>
    <w:rsid w:val="00604F20"/>
    <w:rsid w:val="00605EEB"/>
    <w:rsid w:val="00606597"/>
    <w:rsid w:val="0060703E"/>
    <w:rsid w:val="006072A8"/>
    <w:rsid w:val="00610722"/>
    <w:rsid w:val="00610B50"/>
    <w:rsid w:val="00610F9C"/>
    <w:rsid w:val="0061197D"/>
    <w:rsid w:val="00611A60"/>
    <w:rsid w:val="00611B76"/>
    <w:rsid w:val="00613391"/>
    <w:rsid w:val="0061394D"/>
    <w:rsid w:val="00614125"/>
    <w:rsid w:val="00615F23"/>
    <w:rsid w:val="0061649A"/>
    <w:rsid w:val="00616BF3"/>
    <w:rsid w:val="0062089F"/>
    <w:rsid w:val="0062151F"/>
    <w:rsid w:val="006216F4"/>
    <w:rsid w:val="00623509"/>
    <w:rsid w:val="00623F7E"/>
    <w:rsid w:val="00625965"/>
    <w:rsid w:val="00625FF7"/>
    <w:rsid w:val="0062670F"/>
    <w:rsid w:val="0062702A"/>
    <w:rsid w:val="00627E60"/>
    <w:rsid w:val="0063128C"/>
    <w:rsid w:val="00631489"/>
    <w:rsid w:val="00632AB0"/>
    <w:rsid w:val="00633890"/>
    <w:rsid w:val="00637316"/>
    <w:rsid w:val="00640011"/>
    <w:rsid w:val="006401CD"/>
    <w:rsid w:val="006411BE"/>
    <w:rsid w:val="00641B9F"/>
    <w:rsid w:val="0064253C"/>
    <w:rsid w:val="0064349C"/>
    <w:rsid w:val="00643625"/>
    <w:rsid w:val="00643871"/>
    <w:rsid w:val="00643BD3"/>
    <w:rsid w:val="0064416B"/>
    <w:rsid w:val="00645404"/>
    <w:rsid w:val="006457CC"/>
    <w:rsid w:val="00646382"/>
    <w:rsid w:val="006471CF"/>
    <w:rsid w:val="00650293"/>
    <w:rsid w:val="00650A5B"/>
    <w:rsid w:val="00652B00"/>
    <w:rsid w:val="00652E7F"/>
    <w:rsid w:val="00654345"/>
    <w:rsid w:val="00654503"/>
    <w:rsid w:val="0065533C"/>
    <w:rsid w:val="006560CD"/>
    <w:rsid w:val="006563A5"/>
    <w:rsid w:val="006573DF"/>
    <w:rsid w:val="00657807"/>
    <w:rsid w:val="00657A73"/>
    <w:rsid w:val="00663627"/>
    <w:rsid w:val="00664BEA"/>
    <w:rsid w:val="00665B3C"/>
    <w:rsid w:val="00666159"/>
    <w:rsid w:val="00666B96"/>
    <w:rsid w:val="00667AA8"/>
    <w:rsid w:val="00667E4B"/>
    <w:rsid w:val="006701E0"/>
    <w:rsid w:val="00671AB9"/>
    <w:rsid w:val="00671DC1"/>
    <w:rsid w:val="00672D2D"/>
    <w:rsid w:val="0067340A"/>
    <w:rsid w:val="00673CC4"/>
    <w:rsid w:val="006748CB"/>
    <w:rsid w:val="0067498C"/>
    <w:rsid w:val="006749F0"/>
    <w:rsid w:val="00674C80"/>
    <w:rsid w:val="00674CBE"/>
    <w:rsid w:val="0067622F"/>
    <w:rsid w:val="006773B8"/>
    <w:rsid w:val="0067774E"/>
    <w:rsid w:val="006800D2"/>
    <w:rsid w:val="006804AA"/>
    <w:rsid w:val="006804C7"/>
    <w:rsid w:val="0068136F"/>
    <w:rsid w:val="00681A1F"/>
    <w:rsid w:val="006838EE"/>
    <w:rsid w:val="00684542"/>
    <w:rsid w:val="006845FA"/>
    <w:rsid w:val="00684DAC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0FD"/>
    <w:rsid w:val="006A12A0"/>
    <w:rsid w:val="006A27B9"/>
    <w:rsid w:val="006A2D22"/>
    <w:rsid w:val="006A319B"/>
    <w:rsid w:val="006A3C5C"/>
    <w:rsid w:val="006A4451"/>
    <w:rsid w:val="006A4AAD"/>
    <w:rsid w:val="006A55B8"/>
    <w:rsid w:val="006A63D2"/>
    <w:rsid w:val="006A63F7"/>
    <w:rsid w:val="006B0317"/>
    <w:rsid w:val="006B056E"/>
    <w:rsid w:val="006B0D13"/>
    <w:rsid w:val="006B2004"/>
    <w:rsid w:val="006B229F"/>
    <w:rsid w:val="006B2492"/>
    <w:rsid w:val="006B2C9B"/>
    <w:rsid w:val="006B3BB5"/>
    <w:rsid w:val="006B3E33"/>
    <w:rsid w:val="006B4811"/>
    <w:rsid w:val="006B5DE4"/>
    <w:rsid w:val="006B5F4E"/>
    <w:rsid w:val="006B6DD7"/>
    <w:rsid w:val="006C03D8"/>
    <w:rsid w:val="006C0422"/>
    <w:rsid w:val="006C11E1"/>
    <w:rsid w:val="006C1356"/>
    <w:rsid w:val="006C1A0A"/>
    <w:rsid w:val="006C1C4C"/>
    <w:rsid w:val="006C2C65"/>
    <w:rsid w:val="006C2D57"/>
    <w:rsid w:val="006C35D3"/>
    <w:rsid w:val="006C3B30"/>
    <w:rsid w:val="006C449C"/>
    <w:rsid w:val="006C4C82"/>
    <w:rsid w:val="006C4EEC"/>
    <w:rsid w:val="006C586A"/>
    <w:rsid w:val="006C5EBC"/>
    <w:rsid w:val="006C623A"/>
    <w:rsid w:val="006C7DEB"/>
    <w:rsid w:val="006D0D60"/>
    <w:rsid w:val="006D0D8D"/>
    <w:rsid w:val="006D11ED"/>
    <w:rsid w:val="006D3688"/>
    <w:rsid w:val="006D3A2C"/>
    <w:rsid w:val="006D5D8E"/>
    <w:rsid w:val="006D615F"/>
    <w:rsid w:val="006D659C"/>
    <w:rsid w:val="006D6D41"/>
    <w:rsid w:val="006D6D4F"/>
    <w:rsid w:val="006E0EEA"/>
    <w:rsid w:val="006E1EAF"/>
    <w:rsid w:val="006E442C"/>
    <w:rsid w:val="006E4E35"/>
    <w:rsid w:val="006E5A15"/>
    <w:rsid w:val="006E65A1"/>
    <w:rsid w:val="006E6733"/>
    <w:rsid w:val="006E68CC"/>
    <w:rsid w:val="006E6C8D"/>
    <w:rsid w:val="006E73D6"/>
    <w:rsid w:val="006F097E"/>
    <w:rsid w:val="006F0C48"/>
    <w:rsid w:val="006F3748"/>
    <w:rsid w:val="006F3C18"/>
    <w:rsid w:val="006F3E40"/>
    <w:rsid w:val="006F3E46"/>
    <w:rsid w:val="006F4570"/>
    <w:rsid w:val="006F4B94"/>
    <w:rsid w:val="006F5C22"/>
    <w:rsid w:val="006F6A85"/>
    <w:rsid w:val="006F700E"/>
    <w:rsid w:val="006F7972"/>
    <w:rsid w:val="00700BAC"/>
    <w:rsid w:val="00701276"/>
    <w:rsid w:val="0070276F"/>
    <w:rsid w:val="00704554"/>
    <w:rsid w:val="007045E1"/>
    <w:rsid w:val="00704EEC"/>
    <w:rsid w:val="00705503"/>
    <w:rsid w:val="00705AB4"/>
    <w:rsid w:val="00707026"/>
    <w:rsid w:val="00707676"/>
    <w:rsid w:val="007076E2"/>
    <w:rsid w:val="007077C8"/>
    <w:rsid w:val="00710456"/>
    <w:rsid w:val="007112AF"/>
    <w:rsid w:val="00712E8B"/>
    <w:rsid w:val="00713542"/>
    <w:rsid w:val="00713E45"/>
    <w:rsid w:val="0071413A"/>
    <w:rsid w:val="00714262"/>
    <w:rsid w:val="0071457A"/>
    <w:rsid w:val="00714853"/>
    <w:rsid w:val="00714916"/>
    <w:rsid w:val="00714F3C"/>
    <w:rsid w:val="007166A1"/>
    <w:rsid w:val="00716D4E"/>
    <w:rsid w:val="007204A2"/>
    <w:rsid w:val="00720AB5"/>
    <w:rsid w:val="00720D3A"/>
    <w:rsid w:val="0072103A"/>
    <w:rsid w:val="00721127"/>
    <w:rsid w:val="00722116"/>
    <w:rsid w:val="00722CB8"/>
    <w:rsid w:val="00723552"/>
    <w:rsid w:val="00725039"/>
    <w:rsid w:val="00726FB1"/>
    <w:rsid w:val="007270B4"/>
    <w:rsid w:val="00727312"/>
    <w:rsid w:val="00727BAF"/>
    <w:rsid w:val="007300B8"/>
    <w:rsid w:val="007306D4"/>
    <w:rsid w:val="00730CAE"/>
    <w:rsid w:val="0073359B"/>
    <w:rsid w:val="00736F10"/>
    <w:rsid w:val="0073707E"/>
    <w:rsid w:val="0073793A"/>
    <w:rsid w:val="00740959"/>
    <w:rsid w:val="00740AFC"/>
    <w:rsid w:val="00740E42"/>
    <w:rsid w:val="007417B4"/>
    <w:rsid w:val="0074263A"/>
    <w:rsid w:val="00742A40"/>
    <w:rsid w:val="00742E7E"/>
    <w:rsid w:val="0074308E"/>
    <w:rsid w:val="007430EC"/>
    <w:rsid w:val="00743241"/>
    <w:rsid w:val="00743BD2"/>
    <w:rsid w:val="0074466A"/>
    <w:rsid w:val="0074557E"/>
    <w:rsid w:val="0074581D"/>
    <w:rsid w:val="00745CEE"/>
    <w:rsid w:val="00745D59"/>
    <w:rsid w:val="00745E69"/>
    <w:rsid w:val="00746068"/>
    <w:rsid w:val="00746188"/>
    <w:rsid w:val="00747934"/>
    <w:rsid w:val="00747CE0"/>
    <w:rsid w:val="007500F2"/>
    <w:rsid w:val="0075017C"/>
    <w:rsid w:val="007507E6"/>
    <w:rsid w:val="00750F7A"/>
    <w:rsid w:val="00751A86"/>
    <w:rsid w:val="0075208C"/>
    <w:rsid w:val="007524D7"/>
    <w:rsid w:val="00752917"/>
    <w:rsid w:val="00752B88"/>
    <w:rsid w:val="0075325A"/>
    <w:rsid w:val="00753E58"/>
    <w:rsid w:val="00757600"/>
    <w:rsid w:val="0076034F"/>
    <w:rsid w:val="007619F0"/>
    <w:rsid w:val="00762113"/>
    <w:rsid w:val="00762F00"/>
    <w:rsid w:val="00763103"/>
    <w:rsid w:val="007645ED"/>
    <w:rsid w:val="0076507B"/>
    <w:rsid w:val="007672E8"/>
    <w:rsid w:val="00767731"/>
    <w:rsid w:val="00767A6A"/>
    <w:rsid w:val="00767BA7"/>
    <w:rsid w:val="007710FD"/>
    <w:rsid w:val="0077213B"/>
    <w:rsid w:val="00772ED4"/>
    <w:rsid w:val="00772FCF"/>
    <w:rsid w:val="007731E0"/>
    <w:rsid w:val="00774093"/>
    <w:rsid w:val="0077506D"/>
    <w:rsid w:val="00775FFB"/>
    <w:rsid w:val="00776518"/>
    <w:rsid w:val="00776DC5"/>
    <w:rsid w:val="00777EE1"/>
    <w:rsid w:val="0078044B"/>
    <w:rsid w:val="007818DA"/>
    <w:rsid w:val="00786FFA"/>
    <w:rsid w:val="00787AB5"/>
    <w:rsid w:val="00790DD4"/>
    <w:rsid w:val="00792E70"/>
    <w:rsid w:val="0079333D"/>
    <w:rsid w:val="00793B85"/>
    <w:rsid w:val="007952D7"/>
    <w:rsid w:val="00796445"/>
    <w:rsid w:val="00796A1B"/>
    <w:rsid w:val="00796DF2"/>
    <w:rsid w:val="00796E13"/>
    <w:rsid w:val="007A1846"/>
    <w:rsid w:val="007A2297"/>
    <w:rsid w:val="007A2A89"/>
    <w:rsid w:val="007A3025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329"/>
    <w:rsid w:val="007B2605"/>
    <w:rsid w:val="007B3469"/>
    <w:rsid w:val="007B35E8"/>
    <w:rsid w:val="007B38C9"/>
    <w:rsid w:val="007B3D5C"/>
    <w:rsid w:val="007B5F79"/>
    <w:rsid w:val="007B6F40"/>
    <w:rsid w:val="007B7493"/>
    <w:rsid w:val="007B7703"/>
    <w:rsid w:val="007C07C5"/>
    <w:rsid w:val="007C116C"/>
    <w:rsid w:val="007C2421"/>
    <w:rsid w:val="007C4B9F"/>
    <w:rsid w:val="007C5378"/>
    <w:rsid w:val="007C5A97"/>
    <w:rsid w:val="007C6D46"/>
    <w:rsid w:val="007D0F62"/>
    <w:rsid w:val="007D19C2"/>
    <w:rsid w:val="007D1E6E"/>
    <w:rsid w:val="007D3232"/>
    <w:rsid w:val="007D3F80"/>
    <w:rsid w:val="007D4D28"/>
    <w:rsid w:val="007D4DF9"/>
    <w:rsid w:val="007D56E7"/>
    <w:rsid w:val="007D5EB1"/>
    <w:rsid w:val="007D7A16"/>
    <w:rsid w:val="007E03EE"/>
    <w:rsid w:val="007E0FAA"/>
    <w:rsid w:val="007E10C1"/>
    <w:rsid w:val="007E21CC"/>
    <w:rsid w:val="007E2567"/>
    <w:rsid w:val="007E3324"/>
    <w:rsid w:val="007E3C49"/>
    <w:rsid w:val="007E44FE"/>
    <w:rsid w:val="007E4E47"/>
    <w:rsid w:val="007E583B"/>
    <w:rsid w:val="007E781C"/>
    <w:rsid w:val="007F0CDD"/>
    <w:rsid w:val="007F1340"/>
    <w:rsid w:val="007F3589"/>
    <w:rsid w:val="007F4B29"/>
    <w:rsid w:val="007F4DF7"/>
    <w:rsid w:val="007F5772"/>
    <w:rsid w:val="007F577B"/>
    <w:rsid w:val="007F6810"/>
    <w:rsid w:val="00801108"/>
    <w:rsid w:val="008018ED"/>
    <w:rsid w:val="0080224F"/>
    <w:rsid w:val="00803800"/>
    <w:rsid w:val="008042AD"/>
    <w:rsid w:val="0080442C"/>
    <w:rsid w:val="00804D2D"/>
    <w:rsid w:val="0080503E"/>
    <w:rsid w:val="00805E18"/>
    <w:rsid w:val="00806228"/>
    <w:rsid w:val="008063B4"/>
    <w:rsid w:val="008104C0"/>
    <w:rsid w:val="00810748"/>
    <w:rsid w:val="00810950"/>
    <w:rsid w:val="00810BD0"/>
    <w:rsid w:val="008113E2"/>
    <w:rsid w:val="00811815"/>
    <w:rsid w:val="00812BAB"/>
    <w:rsid w:val="00812FFD"/>
    <w:rsid w:val="00813028"/>
    <w:rsid w:val="0081335E"/>
    <w:rsid w:val="008134A9"/>
    <w:rsid w:val="008135BD"/>
    <w:rsid w:val="008137AA"/>
    <w:rsid w:val="00814488"/>
    <w:rsid w:val="00815195"/>
    <w:rsid w:val="00815461"/>
    <w:rsid w:val="0081558E"/>
    <w:rsid w:val="008171C7"/>
    <w:rsid w:val="008205DD"/>
    <w:rsid w:val="00820C6E"/>
    <w:rsid w:val="0082288A"/>
    <w:rsid w:val="008259F3"/>
    <w:rsid w:val="00825B13"/>
    <w:rsid w:val="00826A83"/>
    <w:rsid w:val="00827258"/>
    <w:rsid w:val="008276EC"/>
    <w:rsid w:val="00831D76"/>
    <w:rsid w:val="0083213A"/>
    <w:rsid w:val="00832781"/>
    <w:rsid w:val="00832ED2"/>
    <w:rsid w:val="00833344"/>
    <w:rsid w:val="00833AC0"/>
    <w:rsid w:val="008354FA"/>
    <w:rsid w:val="0083632E"/>
    <w:rsid w:val="008366A1"/>
    <w:rsid w:val="00836748"/>
    <w:rsid w:val="00836B2D"/>
    <w:rsid w:val="00840710"/>
    <w:rsid w:val="00840AE5"/>
    <w:rsid w:val="008421B5"/>
    <w:rsid w:val="00842F18"/>
    <w:rsid w:val="00843071"/>
    <w:rsid w:val="008433EC"/>
    <w:rsid w:val="0084539E"/>
    <w:rsid w:val="00845F57"/>
    <w:rsid w:val="00846766"/>
    <w:rsid w:val="00846A66"/>
    <w:rsid w:val="0084785F"/>
    <w:rsid w:val="00847C2F"/>
    <w:rsid w:val="00847C6A"/>
    <w:rsid w:val="008507D8"/>
    <w:rsid w:val="00851405"/>
    <w:rsid w:val="00851CEF"/>
    <w:rsid w:val="00851E14"/>
    <w:rsid w:val="00852FAA"/>
    <w:rsid w:val="008536A8"/>
    <w:rsid w:val="008547CB"/>
    <w:rsid w:val="00854946"/>
    <w:rsid w:val="0085514A"/>
    <w:rsid w:val="00856174"/>
    <w:rsid w:val="008561F5"/>
    <w:rsid w:val="00856A91"/>
    <w:rsid w:val="00860104"/>
    <w:rsid w:val="0086180F"/>
    <w:rsid w:val="00861B44"/>
    <w:rsid w:val="008621A0"/>
    <w:rsid w:val="00863160"/>
    <w:rsid w:val="008649F5"/>
    <w:rsid w:val="00864C5B"/>
    <w:rsid w:val="00865DE8"/>
    <w:rsid w:val="00866DB3"/>
    <w:rsid w:val="00867576"/>
    <w:rsid w:val="00867AF7"/>
    <w:rsid w:val="00870FB7"/>
    <w:rsid w:val="008724CB"/>
    <w:rsid w:val="00872B9C"/>
    <w:rsid w:val="00873362"/>
    <w:rsid w:val="008740ED"/>
    <w:rsid w:val="00874D89"/>
    <w:rsid w:val="00875020"/>
    <w:rsid w:val="0087590B"/>
    <w:rsid w:val="008766AA"/>
    <w:rsid w:val="00877868"/>
    <w:rsid w:val="0088008D"/>
    <w:rsid w:val="00881DDE"/>
    <w:rsid w:val="00884FF0"/>
    <w:rsid w:val="00885778"/>
    <w:rsid w:val="00885843"/>
    <w:rsid w:val="00885F88"/>
    <w:rsid w:val="00886032"/>
    <w:rsid w:val="00886374"/>
    <w:rsid w:val="00890744"/>
    <w:rsid w:val="00891340"/>
    <w:rsid w:val="00891710"/>
    <w:rsid w:val="00891A23"/>
    <w:rsid w:val="00894A65"/>
    <w:rsid w:val="00895ED3"/>
    <w:rsid w:val="00896260"/>
    <w:rsid w:val="00896948"/>
    <w:rsid w:val="008969C1"/>
    <w:rsid w:val="00896CE5"/>
    <w:rsid w:val="00896DA6"/>
    <w:rsid w:val="008973A2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3535"/>
    <w:rsid w:val="008B601C"/>
    <w:rsid w:val="008B61CB"/>
    <w:rsid w:val="008B6675"/>
    <w:rsid w:val="008B6D8A"/>
    <w:rsid w:val="008B7079"/>
    <w:rsid w:val="008B79AC"/>
    <w:rsid w:val="008B7D16"/>
    <w:rsid w:val="008C0450"/>
    <w:rsid w:val="008C17A4"/>
    <w:rsid w:val="008C27BC"/>
    <w:rsid w:val="008C2F1B"/>
    <w:rsid w:val="008C4638"/>
    <w:rsid w:val="008C4706"/>
    <w:rsid w:val="008C4D46"/>
    <w:rsid w:val="008C4E01"/>
    <w:rsid w:val="008C573A"/>
    <w:rsid w:val="008C5C9E"/>
    <w:rsid w:val="008C69E9"/>
    <w:rsid w:val="008C7DAB"/>
    <w:rsid w:val="008C7F59"/>
    <w:rsid w:val="008D0168"/>
    <w:rsid w:val="008D09B2"/>
    <w:rsid w:val="008D0C42"/>
    <w:rsid w:val="008D1204"/>
    <w:rsid w:val="008D1499"/>
    <w:rsid w:val="008D30FB"/>
    <w:rsid w:val="008D433D"/>
    <w:rsid w:val="008D462F"/>
    <w:rsid w:val="008D5BD4"/>
    <w:rsid w:val="008D5DA7"/>
    <w:rsid w:val="008D5E9F"/>
    <w:rsid w:val="008D6384"/>
    <w:rsid w:val="008D671C"/>
    <w:rsid w:val="008D6754"/>
    <w:rsid w:val="008D67A1"/>
    <w:rsid w:val="008E05A1"/>
    <w:rsid w:val="008E0660"/>
    <w:rsid w:val="008E0E39"/>
    <w:rsid w:val="008E1857"/>
    <w:rsid w:val="008E19BA"/>
    <w:rsid w:val="008E1B75"/>
    <w:rsid w:val="008E27C2"/>
    <w:rsid w:val="008E3776"/>
    <w:rsid w:val="008E4003"/>
    <w:rsid w:val="008E439E"/>
    <w:rsid w:val="008E4887"/>
    <w:rsid w:val="008E51D5"/>
    <w:rsid w:val="008E6006"/>
    <w:rsid w:val="008E6242"/>
    <w:rsid w:val="008E7909"/>
    <w:rsid w:val="008E7F35"/>
    <w:rsid w:val="008F0F9F"/>
    <w:rsid w:val="008F11FC"/>
    <w:rsid w:val="008F223E"/>
    <w:rsid w:val="008F271C"/>
    <w:rsid w:val="008F2F16"/>
    <w:rsid w:val="008F3F27"/>
    <w:rsid w:val="008F4B1A"/>
    <w:rsid w:val="008F5406"/>
    <w:rsid w:val="008F5F4D"/>
    <w:rsid w:val="008F79BE"/>
    <w:rsid w:val="008F79EE"/>
    <w:rsid w:val="00900B43"/>
    <w:rsid w:val="009012DB"/>
    <w:rsid w:val="009027B5"/>
    <w:rsid w:val="0090286E"/>
    <w:rsid w:val="0090328E"/>
    <w:rsid w:val="00903F98"/>
    <w:rsid w:val="00911304"/>
    <w:rsid w:val="00912E8D"/>
    <w:rsid w:val="00913556"/>
    <w:rsid w:val="00920434"/>
    <w:rsid w:val="00921112"/>
    <w:rsid w:val="0092179D"/>
    <w:rsid w:val="00921967"/>
    <w:rsid w:val="009228E6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0D79"/>
    <w:rsid w:val="00941CB9"/>
    <w:rsid w:val="00942471"/>
    <w:rsid w:val="009426A8"/>
    <w:rsid w:val="00942965"/>
    <w:rsid w:val="0094424F"/>
    <w:rsid w:val="009463B2"/>
    <w:rsid w:val="009505C3"/>
    <w:rsid w:val="00950B0C"/>
    <w:rsid w:val="00951A5B"/>
    <w:rsid w:val="00952A7A"/>
    <w:rsid w:val="00952B1D"/>
    <w:rsid w:val="00953131"/>
    <w:rsid w:val="0095314D"/>
    <w:rsid w:val="009533F8"/>
    <w:rsid w:val="009539B8"/>
    <w:rsid w:val="009547B8"/>
    <w:rsid w:val="009552A3"/>
    <w:rsid w:val="009552CF"/>
    <w:rsid w:val="00956ED4"/>
    <w:rsid w:val="009574EF"/>
    <w:rsid w:val="00957E44"/>
    <w:rsid w:val="00960682"/>
    <w:rsid w:val="00960C62"/>
    <w:rsid w:val="00960D88"/>
    <w:rsid w:val="0096200C"/>
    <w:rsid w:val="00963488"/>
    <w:rsid w:val="00963DCD"/>
    <w:rsid w:val="00963EFD"/>
    <w:rsid w:val="009645F1"/>
    <w:rsid w:val="00965562"/>
    <w:rsid w:val="009667F7"/>
    <w:rsid w:val="00966B10"/>
    <w:rsid w:val="009672C5"/>
    <w:rsid w:val="00970934"/>
    <w:rsid w:val="00970D85"/>
    <w:rsid w:val="00971BCF"/>
    <w:rsid w:val="009723BA"/>
    <w:rsid w:val="00972648"/>
    <w:rsid w:val="009726BE"/>
    <w:rsid w:val="00972E14"/>
    <w:rsid w:val="009754C3"/>
    <w:rsid w:val="009776CE"/>
    <w:rsid w:val="00977E0F"/>
    <w:rsid w:val="00980487"/>
    <w:rsid w:val="00981DC7"/>
    <w:rsid w:val="00982823"/>
    <w:rsid w:val="00984229"/>
    <w:rsid w:val="009857A1"/>
    <w:rsid w:val="00986025"/>
    <w:rsid w:val="00986AD2"/>
    <w:rsid w:val="00990580"/>
    <w:rsid w:val="00990825"/>
    <w:rsid w:val="009914E0"/>
    <w:rsid w:val="00993A92"/>
    <w:rsid w:val="00995403"/>
    <w:rsid w:val="0099573E"/>
    <w:rsid w:val="009957F6"/>
    <w:rsid w:val="00995B50"/>
    <w:rsid w:val="00997E69"/>
    <w:rsid w:val="00997E9C"/>
    <w:rsid w:val="009A01C4"/>
    <w:rsid w:val="009A0E61"/>
    <w:rsid w:val="009A1E9B"/>
    <w:rsid w:val="009A1EF1"/>
    <w:rsid w:val="009A258A"/>
    <w:rsid w:val="009A2BF8"/>
    <w:rsid w:val="009A3121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C7E02"/>
    <w:rsid w:val="009D13C4"/>
    <w:rsid w:val="009D186A"/>
    <w:rsid w:val="009D3919"/>
    <w:rsid w:val="009D4C1E"/>
    <w:rsid w:val="009D5D67"/>
    <w:rsid w:val="009D5F1B"/>
    <w:rsid w:val="009D653B"/>
    <w:rsid w:val="009D6CEA"/>
    <w:rsid w:val="009D6D94"/>
    <w:rsid w:val="009D6E25"/>
    <w:rsid w:val="009D7644"/>
    <w:rsid w:val="009E23A0"/>
    <w:rsid w:val="009E2551"/>
    <w:rsid w:val="009E2F06"/>
    <w:rsid w:val="009E38F1"/>
    <w:rsid w:val="009E4507"/>
    <w:rsid w:val="009E45BA"/>
    <w:rsid w:val="009E4FF5"/>
    <w:rsid w:val="009E669D"/>
    <w:rsid w:val="009E7BC8"/>
    <w:rsid w:val="009E7DB2"/>
    <w:rsid w:val="009F0428"/>
    <w:rsid w:val="009F088B"/>
    <w:rsid w:val="009F1354"/>
    <w:rsid w:val="009F20CA"/>
    <w:rsid w:val="009F295A"/>
    <w:rsid w:val="009F299F"/>
    <w:rsid w:val="009F2E0A"/>
    <w:rsid w:val="009F3F6C"/>
    <w:rsid w:val="009F4E97"/>
    <w:rsid w:val="009F5AED"/>
    <w:rsid w:val="009F62F2"/>
    <w:rsid w:val="009F6936"/>
    <w:rsid w:val="00A00140"/>
    <w:rsid w:val="00A0058F"/>
    <w:rsid w:val="00A017C6"/>
    <w:rsid w:val="00A01BD4"/>
    <w:rsid w:val="00A02CD2"/>
    <w:rsid w:val="00A03E7F"/>
    <w:rsid w:val="00A04C0A"/>
    <w:rsid w:val="00A053BB"/>
    <w:rsid w:val="00A05E04"/>
    <w:rsid w:val="00A06844"/>
    <w:rsid w:val="00A06A17"/>
    <w:rsid w:val="00A06A76"/>
    <w:rsid w:val="00A07D10"/>
    <w:rsid w:val="00A107AB"/>
    <w:rsid w:val="00A10AB5"/>
    <w:rsid w:val="00A10BE3"/>
    <w:rsid w:val="00A112AF"/>
    <w:rsid w:val="00A11560"/>
    <w:rsid w:val="00A11C4C"/>
    <w:rsid w:val="00A11E5A"/>
    <w:rsid w:val="00A1292A"/>
    <w:rsid w:val="00A12D76"/>
    <w:rsid w:val="00A133DA"/>
    <w:rsid w:val="00A151BF"/>
    <w:rsid w:val="00A155FF"/>
    <w:rsid w:val="00A15ABB"/>
    <w:rsid w:val="00A166B1"/>
    <w:rsid w:val="00A168BC"/>
    <w:rsid w:val="00A16FC8"/>
    <w:rsid w:val="00A203A0"/>
    <w:rsid w:val="00A21426"/>
    <w:rsid w:val="00A21AD3"/>
    <w:rsid w:val="00A21CAA"/>
    <w:rsid w:val="00A238F3"/>
    <w:rsid w:val="00A23F6E"/>
    <w:rsid w:val="00A23FCF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55F8"/>
    <w:rsid w:val="00A35D41"/>
    <w:rsid w:val="00A364FB"/>
    <w:rsid w:val="00A40EE2"/>
    <w:rsid w:val="00A44124"/>
    <w:rsid w:val="00A46E81"/>
    <w:rsid w:val="00A47453"/>
    <w:rsid w:val="00A47A25"/>
    <w:rsid w:val="00A502F1"/>
    <w:rsid w:val="00A51B99"/>
    <w:rsid w:val="00A51E0B"/>
    <w:rsid w:val="00A5203A"/>
    <w:rsid w:val="00A5269A"/>
    <w:rsid w:val="00A53778"/>
    <w:rsid w:val="00A53ECD"/>
    <w:rsid w:val="00A5567E"/>
    <w:rsid w:val="00A55754"/>
    <w:rsid w:val="00A55D1F"/>
    <w:rsid w:val="00A561FA"/>
    <w:rsid w:val="00A562F3"/>
    <w:rsid w:val="00A56AFD"/>
    <w:rsid w:val="00A56D6C"/>
    <w:rsid w:val="00A576B3"/>
    <w:rsid w:val="00A60AF4"/>
    <w:rsid w:val="00A62CB4"/>
    <w:rsid w:val="00A62D1C"/>
    <w:rsid w:val="00A64129"/>
    <w:rsid w:val="00A65492"/>
    <w:rsid w:val="00A66433"/>
    <w:rsid w:val="00A667D6"/>
    <w:rsid w:val="00A672AC"/>
    <w:rsid w:val="00A67D05"/>
    <w:rsid w:val="00A703D6"/>
    <w:rsid w:val="00A71955"/>
    <w:rsid w:val="00A71D51"/>
    <w:rsid w:val="00A73CBC"/>
    <w:rsid w:val="00A75879"/>
    <w:rsid w:val="00A80A00"/>
    <w:rsid w:val="00A80B3D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4E2D"/>
    <w:rsid w:val="00A951CA"/>
    <w:rsid w:val="00A962FD"/>
    <w:rsid w:val="00A963EA"/>
    <w:rsid w:val="00A96BE7"/>
    <w:rsid w:val="00A96D5E"/>
    <w:rsid w:val="00A97BED"/>
    <w:rsid w:val="00AA1347"/>
    <w:rsid w:val="00AA14E2"/>
    <w:rsid w:val="00AA1D95"/>
    <w:rsid w:val="00AA3DF8"/>
    <w:rsid w:val="00AA4601"/>
    <w:rsid w:val="00AA48AA"/>
    <w:rsid w:val="00AA519E"/>
    <w:rsid w:val="00AA5C5B"/>
    <w:rsid w:val="00AA6036"/>
    <w:rsid w:val="00AA6D51"/>
    <w:rsid w:val="00AB1DB6"/>
    <w:rsid w:val="00AB2557"/>
    <w:rsid w:val="00AB3E8C"/>
    <w:rsid w:val="00AB4D56"/>
    <w:rsid w:val="00AB4D9D"/>
    <w:rsid w:val="00AB5A03"/>
    <w:rsid w:val="00AB655E"/>
    <w:rsid w:val="00AB6B35"/>
    <w:rsid w:val="00AB6D67"/>
    <w:rsid w:val="00AB6F21"/>
    <w:rsid w:val="00AB76DF"/>
    <w:rsid w:val="00AB7C95"/>
    <w:rsid w:val="00AC097B"/>
    <w:rsid w:val="00AC0B4D"/>
    <w:rsid w:val="00AC1933"/>
    <w:rsid w:val="00AC20DA"/>
    <w:rsid w:val="00AC25D5"/>
    <w:rsid w:val="00AC2F95"/>
    <w:rsid w:val="00AC318E"/>
    <w:rsid w:val="00AC32B7"/>
    <w:rsid w:val="00AC34F9"/>
    <w:rsid w:val="00AC37CD"/>
    <w:rsid w:val="00AC3A75"/>
    <w:rsid w:val="00AC4FD1"/>
    <w:rsid w:val="00AC6762"/>
    <w:rsid w:val="00AD0686"/>
    <w:rsid w:val="00AD0C96"/>
    <w:rsid w:val="00AD1C68"/>
    <w:rsid w:val="00AD283A"/>
    <w:rsid w:val="00AD28EF"/>
    <w:rsid w:val="00AD2942"/>
    <w:rsid w:val="00AD2ED8"/>
    <w:rsid w:val="00AD31F7"/>
    <w:rsid w:val="00AD32FC"/>
    <w:rsid w:val="00AD4C23"/>
    <w:rsid w:val="00AD4C94"/>
    <w:rsid w:val="00AD4EB1"/>
    <w:rsid w:val="00AD5084"/>
    <w:rsid w:val="00AD5C12"/>
    <w:rsid w:val="00AD6D39"/>
    <w:rsid w:val="00AD7416"/>
    <w:rsid w:val="00AE1339"/>
    <w:rsid w:val="00AE24DE"/>
    <w:rsid w:val="00AE2C86"/>
    <w:rsid w:val="00AE32CC"/>
    <w:rsid w:val="00AE32EF"/>
    <w:rsid w:val="00AE53AA"/>
    <w:rsid w:val="00AE5791"/>
    <w:rsid w:val="00AE6777"/>
    <w:rsid w:val="00AE692B"/>
    <w:rsid w:val="00AE7237"/>
    <w:rsid w:val="00AE7354"/>
    <w:rsid w:val="00AE758D"/>
    <w:rsid w:val="00AE7777"/>
    <w:rsid w:val="00AE797F"/>
    <w:rsid w:val="00AF1F9F"/>
    <w:rsid w:val="00AF3977"/>
    <w:rsid w:val="00AF7E88"/>
    <w:rsid w:val="00B00300"/>
    <w:rsid w:val="00B03178"/>
    <w:rsid w:val="00B035DE"/>
    <w:rsid w:val="00B049BB"/>
    <w:rsid w:val="00B0640A"/>
    <w:rsid w:val="00B066CF"/>
    <w:rsid w:val="00B067BC"/>
    <w:rsid w:val="00B07CA3"/>
    <w:rsid w:val="00B07F69"/>
    <w:rsid w:val="00B10104"/>
    <w:rsid w:val="00B116A3"/>
    <w:rsid w:val="00B12157"/>
    <w:rsid w:val="00B1310B"/>
    <w:rsid w:val="00B13119"/>
    <w:rsid w:val="00B133B3"/>
    <w:rsid w:val="00B13CC2"/>
    <w:rsid w:val="00B13F4F"/>
    <w:rsid w:val="00B14F8C"/>
    <w:rsid w:val="00B1567C"/>
    <w:rsid w:val="00B1655F"/>
    <w:rsid w:val="00B16FE2"/>
    <w:rsid w:val="00B1734A"/>
    <w:rsid w:val="00B17D83"/>
    <w:rsid w:val="00B201A9"/>
    <w:rsid w:val="00B20438"/>
    <w:rsid w:val="00B206C6"/>
    <w:rsid w:val="00B20D2C"/>
    <w:rsid w:val="00B210A6"/>
    <w:rsid w:val="00B23146"/>
    <w:rsid w:val="00B234A6"/>
    <w:rsid w:val="00B23C18"/>
    <w:rsid w:val="00B23C6A"/>
    <w:rsid w:val="00B24083"/>
    <w:rsid w:val="00B24D66"/>
    <w:rsid w:val="00B24FBD"/>
    <w:rsid w:val="00B2519A"/>
    <w:rsid w:val="00B253B6"/>
    <w:rsid w:val="00B26FBB"/>
    <w:rsid w:val="00B2732E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5FCD"/>
    <w:rsid w:val="00B36514"/>
    <w:rsid w:val="00B374DC"/>
    <w:rsid w:val="00B37B5C"/>
    <w:rsid w:val="00B412D6"/>
    <w:rsid w:val="00B42B20"/>
    <w:rsid w:val="00B43D12"/>
    <w:rsid w:val="00B45F0F"/>
    <w:rsid w:val="00B45F41"/>
    <w:rsid w:val="00B4624B"/>
    <w:rsid w:val="00B476DA"/>
    <w:rsid w:val="00B47FBF"/>
    <w:rsid w:val="00B5041C"/>
    <w:rsid w:val="00B50811"/>
    <w:rsid w:val="00B51377"/>
    <w:rsid w:val="00B519E8"/>
    <w:rsid w:val="00B52509"/>
    <w:rsid w:val="00B52D7B"/>
    <w:rsid w:val="00B5340C"/>
    <w:rsid w:val="00B53CCF"/>
    <w:rsid w:val="00B53D94"/>
    <w:rsid w:val="00B54DF1"/>
    <w:rsid w:val="00B574AF"/>
    <w:rsid w:val="00B6017A"/>
    <w:rsid w:val="00B603CF"/>
    <w:rsid w:val="00B60CE6"/>
    <w:rsid w:val="00B613CD"/>
    <w:rsid w:val="00B618C8"/>
    <w:rsid w:val="00B62E77"/>
    <w:rsid w:val="00B6326F"/>
    <w:rsid w:val="00B63588"/>
    <w:rsid w:val="00B6387F"/>
    <w:rsid w:val="00B63A09"/>
    <w:rsid w:val="00B64DB1"/>
    <w:rsid w:val="00B65872"/>
    <w:rsid w:val="00B67EEC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084"/>
    <w:rsid w:val="00B7597A"/>
    <w:rsid w:val="00B75A5B"/>
    <w:rsid w:val="00B75E2A"/>
    <w:rsid w:val="00B7646A"/>
    <w:rsid w:val="00B76B65"/>
    <w:rsid w:val="00B8089F"/>
    <w:rsid w:val="00B80C2A"/>
    <w:rsid w:val="00B8207E"/>
    <w:rsid w:val="00B821A1"/>
    <w:rsid w:val="00B824C1"/>
    <w:rsid w:val="00B827FB"/>
    <w:rsid w:val="00B82A41"/>
    <w:rsid w:val="00B841E9"/>
    <w:rsid w:val="00B85186"/>
    <w:rsid w:val="00B855D5"/>
    <w:rsid w:val="00B867D2"/>
    <w:rsid w:val="00B87758"/>
    <w:rsid w:val="00B8781B"/>
    <w:rsid w:val="00B90C86"/>
    <w:rsid w:val="00B90E29"/>
    <w:rsid w:val="00B9119D"/>
    <w:rsid w:val="00B9147C"/>
    <w:rsid w:val="00B92396"/>
    <w:rsid w:val="00B9247D"/>
    <w:rsid w:val="00B93F10"/>
    <w:rsid w:val="00BA311D"/>
    <w:rsid w:val="00BA377C"/>
    <w:rsid w:val="00BA4137"/>
    <w:rsid w:val="00BA417C"/>
    <w:rsid w:val="00BA4C37"/>
    <w:rsid w:val="00BA4C41"/>
    <w:rsid w:val="00BA525E"/>
    <w:rsid w:val="00BA55F0"/>
    <w:rsid w:val="00BA562A"/>
    <w:rsid w:val="00BA6905"/>
    <w:rsid w:val="00BA78B9"/>
    <w:rsid w:val="00BB00D6"/>
    <w:rsid w:val="00BB0D33"/>
    <w:rsid w:val="00BB1DEF"/>
    <w:rsid w:val="00BB206F"/>
    <w:rsid w:val="00BB2605"/>
    <w:rsid w:val="00BB32F6"/>
    <w:rsid w:val="00BB3F1A"/>
    <w:rsid w:val="00BB534C"/>
    <w:rsid w:val="00BC06CE"/>
    <w:rsid w:val="00BC1B65"/>
    <w:rsid w:val="00BC2763"/>
    <w:rsid w:val="00BC3382"/>
    <w:rsid w:val="00BC3436"/>
    <w:rsid w:val="00BC51BF"/>
    <w:rsid w:val="00BC5968"/>
    <w:rsid w:val="00BC5A3D"/>
    <w:rsid w:val="00BC64D3"/>
    <w:rsid w:val="00BC6BEA"/>
    <w:rsid w:val="00BC6DEB"/>
    <w:rsid w:val="00BC749E"/>
    <w:rsid w:val="00BC7A65"/>
    <w:rsid w:val="00BC7FE8"/>
    <w:rsid w:val="00BD108B"/>
    <w:rsid w:val="00BD1F6D"/>
    <w:rsid w:val="00BD2725"/>
    <w:rsid w:val="00BD343B"/>
    <w:rsid w:val="00BD4680"/>
    <w:rsid w:val="00BD46B9"/>
    <w:rsid w:val="00BD5069"/>
    <w:rsid w:val="00BD590B"/>
    <w:rsid w:val="00BD6193"/>
    <w:rsid w:val="00BD68FE"/>
    <w:rsid w:val="00BE0123"/>
    <w:rsid w:val="00BE0C49"/>
    <w:rsid w:val="00BE2773"/>
    <w:rsid w:val="00BE3349"/>
    <w:rsid w:val="00BE540F"/>
    <w:rsid w:val="00BE6128"/>
    <w:rsid w:val="00BE6C30"/>
    <w:rsid w:val="00BE6EB7"/>
    <w:rsid w:val="00BE7BC4"/>
    <w:rsid w:val="00BF0C04"/>
    <w:rsid w:val="00BF15DA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0752"/>
    <w:rsid w:val="00C02EF5"/>
    <w:rsid w:val="00C04CB7"/>
    <w:rsid w:val="00C05CB0"/>
    <w:rsid w:val="00C071D4"/>
    <w:rsid w:val="00C10797"/>
    <w:rsid w:val="00C1163E"/>
    <w:rsid w:val="00C12B2B"/>
    <w:rsid w:val="00C131D1"/>
    <w:rsid w:val="00C14142"/>
    <w:rsid w:val="00C14821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60"/>
    <w:rsid w:val="00C22973"/>
    <w:rsid w:val="00C245E8"/>
    <w:rsid w:val="00C2505C"/>
    <w:rsid w:val="00C253CC"/>
    <w:rsid w:val="00C27EE5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12C"/>
    <w:rsid w:val="00C421F1"/>
    <w:rsid w:val="00C42859"/>
    <w:rsid w:val="00C42F76"/>
    <w:rsid w:val="00C43B2C"/>
    <w:rsid w:val="00C443B0"/>
    <w:rsid w:val="00C454AE"/>
    <w:rsid w:val="00C45B95"/>
    <w:rsid w:val="00C46301"/>
    <w:rsid w:val="00C46581"/>
    <w:rsid w:val="00C467D0"/>
    <w:rsid w:val="00C4680E"/>
    <w:rsid w:val="00C46E23"/>
    <w:rsid w:val="00C50389"/>
    <w:rsid w:val="00C50800"/>
    <w:rsid w:val="00C513D8"/>
    <w:rsid w:val="00C5470E"/>
    <w:rsid w:val="00C55D6B"/>
    <w:rsid w:val="00C573DE"/>
    <w:rsid w:val="00C57A68"/>
    <w:rsid w:val="00C57AD9"/>
    <w:rsid w:val="00C61487"/>
    <w:rsid w:val="00C62290"/>
    <w:rsid w:val="00C62591"/>
    <w:rsid w:val="00C625E6"/>
    <w:rsid w:val="00C62604"/>
    <w:rsid w:val="00C627BC"/>
    <w:rsid w:val="00C64905"/>
    <w:rsid w:val="00C66406"/>
    <w:rsid w:val="00C6646D"/>
    <w:rsid w:val="00C67BB7"/>
    <w:rsid w:val="00C7026E"/>
    <w:rsid w:val="00C70923"/>
    <w:rsid w:val="00C70FE1"/>
    <w:rsid w:val="00C71D62"/>
    <w:rsid w:val="00C7350D"/>
    <w:rsid w:val="00C7433F"/>
    <w:rsid w:val="00C748F8"/>
    <w:rsid w:val="00C76806"/>
    <w:rsid w:val="00C8087F"/>
    <w:rsid w:val="00C80EE1"/>
    <w:rsid w:val="00C817AF"/>
    <w:rsid w:val="00C81B44"/>
    <w:rsid w:val="00C81DC7"/>
    <w:rsid w:val="00C823B7"/>
    <w:rsid w:val="00C846C1"/>
    <w:rsid w:val="00C84F0C"/>
    <w:rsid w:val="00C874BC"/>
    <w:rsid w:val="00C874D1"/>
    <w:rsid w:val="00C87B74"/>
    <w:rsid w:val="00C87BCC"/>
    <w:rsid w:val="00C87BEF"/>
    <w:rsid w:val="00C902D9"/>
    <w:rsid w:val="00C90EA0"/>
    <w:rsid w:val="00C92222"/>
    <w:rsid w:val="00C92939"/>
    <w:rsid w:val="00C93029"/>
    <w:rsid w:val="00C93305"/>
    <w:rsid w:val="00C93988"/>
    <w:rsid w:val="00C93A7B"/>
    <w:rsid w:val="00C9440C"/>
    <w:rsid w:val="00C94523"/>
    <w:rsid w:val="00C94AA0"/>
    <w:rsid w:val="00C94ADF"/>
    <w:rsid w:val="00C953C9"/>
    <w:rsid w:val="00C9542A"/>
    <w:rsid w:val="00C95F17"/>
    <w:rsid w:val="00C96EF8"/>
    <w:rsid w:val="00C97EA1"/>
    <w:rsid w:val="00CA2E2F"/>
    <w:rsid w:val="00CA386E"/>
    <w:rsid w:val="00CA38CA"/>
    <w:rsid w:val="00CA38F8"/>
    <w:rsid w:val="00CA3BD8"/>
    <w:rsid w:val="00CA404B"/>
    <w:rsid w:val="00CA4C5E"/>
    <w:rsid w:val="00CA4DB6"/>
    <w:rsid w:val="00CA4E46"/>
    <w:rsid w:val="00CA663C"/>
    <w:rsid w:val="00CA6C46"/>
    <w:rsid w:val="00CA7DE4"/>
    <w:rsid w:val="00CB0407"/>
    <w:rsid w:val="00CB1515"/>
    <w:rsid w:val="00CB190B"/>
    <w:rsid w:val="00CB2CCE"/>
    <w:rsid w:val="00CB40CF"/>
    <w:rsid w:val="00CB6426"/>
    <w:rsid w:val="00CB7292"/>
    <w:rsid w:val="00CC11D3"/>
    <w:rsid w:val="00CC143C"/>
    <w:rsid w:val="00CC1658"/>
    <w:rsid w:val="00CC2072"/>
    <w:rsid w:val="00CC2668"/>
    <w:rsid w:val="00CC2D10"/>
    <w:rsid w:val="00CC2E82"/>
    <w:rsid w:val="00CC3779"/>
    <w:rsid w:val="00CC3AF3"/>
    <w:rsid w:val="00CC3B1C"/>
    <w:rsid w:val="00CC499C"/>
    <w:rsid w:val="00CC4DE8"/>
    <w:rsid w:val="00CC4F7E"/>
    <w:rsid w:val="00CC518C"/>
    <w:rsid w:val="00CC572D"/>
    <w:rsid w:val="00CC6700"/>
    <w:rsid w:val="00CC74F0"/>
    <w:rsid w:val="00CD0319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4207"/>
    <w:rsid w:val="00CE63B2"/>
    <w:rsid w:val="00CE6598"/>
    <w:rsid w:val="00CE6629"/>
    <w:rsid w:val="00CE66FD"/>
    <w:rsid w:val="00CE690C"/>
    <w:rsid w:val="00CF0DDD"/>
    <w:rsid w:val="00CF1AF9"/>
    <w:rsid w:val="00CF1D03"/>
    <w:rsid w:val="00CF2904"/>
    <w:rsid w:val="00CF2D8D"/>
    <w:rsid w:val="00CF31A7"/>
    <w:rsid w:val="00CF3C3F"/>
    <w:rsid w:val="00CF42AC"/>
    <w:rsid w:val="00CF49EA"/>
    <w:rsid w:val="00CF53AA"/>
    <w:rsid w:val="00CF5493"/>
    <w:rsid w:val="00CF78C4"/>
    <w:rsid w:val="00CF7A2A"/>
    <w:rsid w:val="00CF7D1A"/>
    <w:rsid w:val="00CF7F79"/>
    <w:rsid w:val="00D0009B"/>
    <w:rsid w:val="00D00B56"/>
    <w:rsid w:val="00D00F5A"/>
    <w:rsid w:val="00D012D8"/>
    <w:rsid w:val="00D01BFF"/>
    <w:rsid w:val="00D02205"/>
    <w:rsid w:val="00D0234F"/>
    <w:rsid w:val="00D03F2F"/>
    <w:rsid w:val="00D04872"/>
    <w:rsid w:val="00D05F2E"/>
    <w:rsid w:val="00D070DF"/>
    <w:rsid w:val="00D0741D"/>
    <w:rsid w:val="00D101C4"/>
    <w:rsid w:val="00D124E3"/>
    <w:rsid w:val="00D12938"/>
    <w:rsid w:val="00D146F6"/>
    <w:rsid w:val="00D161FE"/>
    <w:rsid w:val="00D170DE"/>
    <w:rsid w:val="00D17521"/>
    <w:rsid w:val="00D17932"/>
    <w:rsid w:val="00D2035D"/>
    <w:rsid w:val="00D20CCF"/>
    <w:rsid w:val="00D20F24"/>
    <w:rsid w:val="00D22583"/>
    <w:rsid w:val="00D259D0"/>
    <w:rsid w:val="00D26A2B"/>
    <w:rsid w:val="00D26E55"/>
    <w:rsid w:val="00D27FD2"/>
    <w:rsid w:val="00D31202"/>
    <w:rsid w:val="00D3182D"/>
    <w:rsid w:val="00D329F9"/>
    <w:rsid w:val="00D33C6B"/>
    <w:rsid w:val="00D34D0F"/>
    <w:rsid w:val="00D35876"/>
    <w:rsid w:val="00D358C4"/>
    <w:rsid w:val="00D358F6"/>
    <w:rsid w:val="00D3615F"/>
    <w:rsid w:val="00D36AC0"/>
    <w:rsid w:val="00D37764"/>
    <w:rsid w:val="00D409ED"/>
    <w:rsid w:val="00D40AE8"/>
    <w:rsid w:val="00D415A1"/>
    <w:rsid w:val="00D42351"/>
    <w:rsid w:val="00D42ABA"/>
    <w:rsid w:val="00D42BC7"/>
    <w:rsid w:val="00D43016"/>
    <w:rsid w:val="00D43832"/>
    <w:rsid w:val="00D43B96"/>
    <w:rsid w:val="00D43C30"/>
    <w:rsid w:val="00D44F23"/>
    <w:rsid w:val="00D44FF3"/>
    <w:rsid w:val="00D45C77"/>
    <w:rsid w:val="00D45CA2"/>
    <w:rsid w:val="00D47BBF"/>
    <w:rsid w:val="00D50AFC"/>
    <w:rsid w:val="00D5130C"/>
    <w:rsid w:val="00D514AF"/>
    <w:rsid w:val="00D52280"/>
    <w:rsid w:val="00D52809"/>
    <w:rsid w:val="00D529A4"/>
    <w:rsid w:val="00D54923"/>
    <w:rsid w:val="00D5626B"/>
    <w:rsid w:val="00D568DC"/>
    <w:rsid w:val="00D572BB"/>
    <w:rsid w:val="00D603F9"/>
    <w:rsid w:val="00D60581"/>
    <w:rsid w:val="00D616CD"/>
    <w:rsid w:val="00D61E42"/>
    <w:rsid w:val="00D61F0D"/>
    <w:rsid w:val="00D62F1C"/>
    <w:rsid w:val="00D63AB8"/>
    <w:rsid w:val="00D63FB1"/>
    <w:rsid w:val="00D6463E"/>
    <w:rsid w:val="00D64CAE"/>
    <w:rsid w:val="00D64D4E"/>
    <w:rsid w:val="00D65265"/>
    <w:rsid w:val="00D65EC2"/>
    <w:rsid w:val="00D67454"/>
    <w:rsid w:val="00D70018"/>
    <w:rsid w:val="00D70778"/>
    <w:rsid w:val="00D70C32"/>
    <w:rsid w:val="00D73D7C"/>
    <w:rsid w:val="00D757B6"/>
    <w:rsid w:val="00D75BD1"/>
    <w:rsid w:val="00D81045"/>
    <w:rsid w:val="00D81AE5"/>
    <w:rsid w:val="00D81B0B"/>
    <w:rsid w:val="00D827BB"/>
    <w:rsid w:val="00D82B45"/>
    <w:rsid w:val="00D83CE9"/>
    <w:rsid w:val="00D840AB"/>
    <w:rsid w:val="00D840BD"/>
    <w:rsid w:val="00D84103"/>
    <w:rsid w:val="00D84E4E"/>
    <w:rsid w:val="00D85011"/>
    <w:rsid w:val="00D8614D"/>
    <w:rsid w:val="00D865C8"/>
    <w:rsid w:val="00D86AE9"/>
    <w:rsid w:val="00D8758E"/>
    <w:rsid w:val="00D9135F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6A6"/>
    <w:rsid w:val="00DA2CEC"/>
    <w:rsid w:val="00DA32C3"/>
    <w:rsid w:val="00DA3CAE"/>
    <w:rsid w:val="00DA4390"/>
    <w:rsid w:val="00DA47F6"/>
    <w:rsid w:val="00DA4C06"/>
    <w:rsid w:val="00DA4CD7"/>
    <w:rsid w:val="00DA4E7C"/>
    <w:rsid w:val="00DA5AED"/>
    <w:rsid w:val="00DB1DD9"/>
    <w:rsid w:val="00DB2613"/>
    <w:rsid w:val="00DB4BA7"/>
    <w:rsid w:val="00DB4F2F"/>
    <w:rsid w:val="00DB5EC3"/>
    <w:rsid w:val="00DB72A6"/>
    <w:rsid w:val="00DB75B6"/>
    <w:rsid w:val="00DC0677"/>
    <w:rsid w:val="00DC0881"/>
    <w:rsid w:val="00DC215B"/>
    <w:rsid w:val="00DC422C"/>
    <w:rsid w:val="00DC6612"/>
    <w:rsid w:val="00DD0289"/>
    <w:rsid w:val="00DD053D"/>
    <w:rsid w:val="00DD0C23"/>
    <w:rsid w:val="00DD15E6"/>
    <w:rsid w:val="00DD2478"/>
    <w:rsid w:val="00DD29D9"/>
    <w:rsid w:val="00DD2E6E"/>
    <w:rsid w:val="00DD3700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41F1"/>
    <w:rsid w:val="00DE5EA4"/>
    <w:rsid w:val="00DE5F19"/>
    <w:rsid w:val="00DE606D"/>
    <w:rsid w:val="00DE6378"/>
    <w:rsid w:val="00DE6546"/>
    <w:rsid w:val="00DE6A20"/>
    <w:rsid w:val="00DE7E26"/>
    <w:rsid w:val="00DF011B"/>
    <w:rsid w:val="00DF191C"/>
    <w:rsid w:val="00DF2DFD"/>
    <w:rsid w:val="00DF3B5F"/>
    <w:rsid w:val="00DF3D4E"/>
    <w:rsid w:val="00DF4B5F"/>
    <w:rsid w:val="00DF4ED0"/>
    <w:rsid w:val="00DF5CDD"/>
    <w:rsid w:val="00DF7CE5"/>
    <w:rsid w:val="00DF7EF8"/>
    <w:rsid w:val="00E00148"/>
    <w:rsid w:val="00E00B39"/>
    <w:rsid w:val="00E011E4"/>
    <w:rsid w:val="00E01C33"/>
    <w:rsid w:val="00E02AD5"/>
    <w:rsid w:val="00E030C3"/>
    <w:rsid w:val="00E03C64"/>
    <w:rsid w:val="00E04C13"/>
    <w:rsid w:val="00E04F3C"/>
    <w:rsid w:val="00E0533A"/>
    <w:rsid w:val="00E057AB"/>
    <w:rsid w:val="00E074C1"/>
    <w:rsid w:val="00E10047"/>
    <w:rsid w:val="00E10BAB"/>
    <w:rsid w:val="00E13C1F"/>
    <w:rsid w:val="00E13FEC"/>
    <w:rsid w:val="00E145CC"/>
    <w:rsid w:val="00E15F56"/>
    <w:rsid w:val="00E164FC"/>
    <w:rsid w:val="00E16D5C"/>
    <w:rsid w:val="00E16E66"/>
    <w:rsid w:val="00E211E5"/>
    <w:rsid w:val="00E21277"/>
    <w:rsid w:val="00E216D1"/>
    <w:rsid w:val="00E217A5"/>
    <w:rsid w:val="00E21A30"/>
    <w:rsid w:val="00E22B77"/>
    <w:rsid w:val="00E23FF0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0F1"/>
    <w:rsid w:val="00E3236E"/>
    <w:rsid w:val="00E32373"/>
    <w:rsid w:val="00E32A00"/>
    <w:rsid w:val="00E33C63"/>
    <w:rsid w:val="00E34902"/>
    <w:rsid w:val="00E34C3F"/>
    <w:rsid w:val="00E35A34"/>
    <w:rsid w:val="00E37D39"/>
    <w:rsid w:val="00E37E44"/>
    <w:rsid w:val="00E401F2"/>
    <w:rsid w:val="00E41399"/>
    <w:rsid w:val="00E4153A"/>
    <w:rsid w:val="00E417DC"/>
    <w:rsid w:val="00E42832"/>
    <w:rsid w:val="00E4295A"/>
    <w:rsid w:val="00E439EC"/>
    <w:rsid w:val="00E44B3A"/>
    <w:rsid w:val="00E45546"/>
    <w:rsid w:val="00E466A8"/>
    <w:rsid w:val="00E50496"/>
    <w:rsid w:val="00E52D85"/>
    <w:rsid w:val="00E53891"/>
    <w:rsid w:val="00E544C8"/>
    <w:rsid w:val="00E54841"/>
    <w:rsid w:val="00E54903"/>
    <w:rsid w:val="00E554BC"/>
    <w:rsid w:val="00E55685"/>
    <w:rsid w:val="00E55D7E"/>
    <w:rsid w:val="00E56403"/>
    <w:rsid w:val="00E56447"/>
    <w:rsid w:val="00E567F0"/>
    <w:rsid w:val="00E56A25"/>
    <w:rsid w:val="00E56D30"/>
    <w:rsid w:val="00E56D63"/>
    <w:rsid w:val="00E56FB6"/>
    <w:rsid w:val="00E5797F"/>
    <w:rsid w:val="00E60A29"/>
    <w:rsid w:val="00E61031"/>
    <w:rsid w:val="00E611A4"/>
    <w:rsid w:val="00E6134E"/>
    <w:rsid w:val="00E622F6"/>
    <w:rsid w:val="00E62C1D"/>
    <w:rsid w:val="00E64BB2"/>
    <w:rsid w:val="00E656C1"/>
    <w:rsid w:val="00E65BBC"/>
    <w:rsid w:val="00E7066F"/>
    <w:rsid w:val="00E71610"/>
    <w:rsid w:val="00E71ED2"/>
    <w:rsid w:val="00E72133"/>
    <w:rsid w:val="00E730F5"/>
    <w:rsid w:val="00E7395D"/>
    <w:rsid w:val="00E74D3C"/>
    <w:rsid w:val="00E74F7C"/>
    <w:rsid w:val="00E77689"/>
    <w:rsid w:val="00E80B5C"/>
    <w:rsid w:val="00E81394"/>
    <w:rsid w:val="00E81754"/>
    <w:rsid w:val="00E8204B"/>
    <w:rsid w:val="00E8219B"/>
    <w:rsid w:val="00E8236B"/>
    <w:rsid w:val="00E826ED"/>
    <w:rsid w:val="00E82A59"/>
    <w:rsid w:val="00E82D77"/>
    <w:rsid w:val="00E833BE"/>
    <w:rsid w:val="00E835F0"/>
    <w:rsid w:val="00E843E0"/>
    <w:rsid w:val="00E86581"/>
    <w:rsid w:val="00E86F90"/>
    <w:rsid w:val="00E871B5"/>
    <w:rsid w:val="00E87DA1"/>
    <w:rsid w:val="00E9027C"/>
    <w:rsid w:val="00E91C4F"/>
    <w:rsid w:val="00E92A9B"/>
    <w:rsid w:val="00E930C4"/>
    <w:rsid w:val="00E93B97"/>
    <w:rsid w:val="00E946D2"/>
    <w:rsid w:val="00E95BAE"/>
    <w:rsid w:val="00E95D6B"/>
    <w:rsid w:val="00E96329"/>
    <w:rsid w:val="00E966AB"/>
    <w:rsid w:val="00E97EEE"/>
    <w:rsid w:val="00EA02F4"/>
    <w:rsid w:val="00EA0686"/>
    <w:rsid w:val="00EA0C60"/>
    <w:rsid w:val="00EA0E11"/>
    <w:rsid w:val="00EA2050"/>
    <w:rsid w:val="00EA24F5"/>
    <w:rsid w:val="00EA2DE2"/>
    <w:rsid w:val="00EA2E6D"/>
    <w:rsid w:val="00EA42CD"/>
    <w:rsid w:val="00EA443E"/>
    <w:rsid w:val="00EA564E"/>
    <w:rsid w:val="00EB0A21"/>
    <w:rsid w:val="00EB0CCF"/>
    <w:rsid w:val="00EB124A"/>
    <w:rsid w:val="00EB1AA1"/>
    <w:rsid w:val="00EB20B3"/>
    <w:rsid w:val="00EB4B08"/>
    <w:rsid w:val="00EB5134"/>
    <w:rsid w:val="00EB66DD"/>
    <w:rsid w:val="00EB6AF6"/>
    <w:rsid w:val="00EB7899"/>
    <w:rsid w:val="00EC0AF0"/>
    <w:rsid w:val="00EC4536"/>
    <w:rsid w:val="00EC4E29"/>
    <w:rsid w:val="00EC5659"/>
    <w:rsid w:val="00EC574D"/>
    <w:rsid w:val="00EC579C"/>
    <w:rsid w:val="00EC6D5D"/>
    <w:rsid w:val="00EC76DF"/>
    <w:rsid w:val="00ED1581"/>
    <w:rsid w:val="00ED1A35"/>
    <w:rsid w:val="00ED2BF5"/>
    <w:rsid w:val="00ED3443"/>
    <w:rsid w:val="00ED349B"/>
    <w:rsid w:val="00ED42E9"/>
    <w:rsid w:val="00ED44DD"/>
    <w:rsid w:val="00ED4516"/>
    <w:rsid w:val="00ED5010"/>
    <w:rsid w:val="00ED5119"/>
    <w:rsid w:val="00ED51F6"/>
    <w:rsid w:val="00ED5397"/>
    <w:rsid w:val="00ED5551"/>
    <w:rsid w:val="00ED61C0"/>
    <w:rsid w:val="00ED6559"/>
    <w:rsid w:val="00EE006B"/>
    <w:rsid w:val="00EE012C"/>
    <w:rsid w:val="00EE1DDE"/>
    <w:rsid w:val="00EE257F"/>
    <w:rsid w:val="00EE3274"/>
    <w:rsid w:val="00EE36F1"/>
    <w:rsid w:val="00EE45BA"/>
    <w:rsid w:val="00EE4721"/>
    <w:rsid w:val="00EE4AE7"/>
    <w:rsid w:val="00EE4F5F"/>
    <w:rsid w:val="00EE68B7"/>
    <w:rsid w:val="00EE6AB4"/>
    <w:rsid w:val="00EF1132"/>
    <w:rsid w:val="00EF1174"/>
    <w:rsid w:val="00EF16AC"/>
    <w:rsid w:val="00EF21FA"/>
    <w:rsid w:val="00EF2289"/>
    <w:rsid w:val="00EF23CD"/>
    <w:rsid w:val="00EF30E1"/>
    <w:rsid w:val="00EF46EC"/>
    <w:rsid w:val="00EF53CC"/>
    <w:rsid w:val="00EF6CCD"/>
    <w:rsid w:val="00EF79EF"/>
    <w:rsid w:val="00EF7E19"/>
    <w:rsid w:val="00F0029D"/>
    <w:rsid w:val="00F01076"/>
    <w:rsid w:val="00F02043"/>
    <w:rsid w:val="00F05445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058"/>
    <w:rsid w:val="00F13997"/>
    <w:rsid w:val="00F15273"/>
    <w:rsid w:val="00F15CBB"/>
    <w:rsid w:val="00F15E60"/>
    <w:rsid w:val="00F16241"/>
    <w:rsid w:val="00F173B9"/>
    <w:rsid w:val="00F1772A"/>
    <w:rsid w:val="00F20D61"/>
    <w:rsid w:val="00F23A32"/>
    <w:rsid w:val="00F24641"/>
    <w:rsid w:val="00F2475C"/>
    <w:rsid w:val="00F24C1A"/>
    <w:rsid w:val="00F26CEE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5804"/>
    <w:rsid w:val="00F368F3"/>
    <w:rsid w:val="00F36EDD"/>
    <w:rsid w:val="00F36F9F"/>
    <w:rsid w:val="00F36FD1"/>
    <w:rsid w:val="00F37497"/>
    <w:rsid w:val="00F374A3"/>
    <w:rsid w:val="00F37CE8"/>
    <w:rsid w:val="00F4117A"/>
    <w:rsid w:val="00F414CF"/>
    <w:rsid w:val="00F41B5B"/>
    <w:rsid w:val="00F41FCF"/>
    <w:rsid w:val="00F4243F"/>
    <w:rsid w:val="00F43B22"/>
    <w:rsid w:val="00F4444E"/>
    <w:rsid w:val="00F44A7C"/>
    <w:rsid w:val="00F457D0"/>
    <w:rsid w:val="00F46385"/>
    <w:rsid w:val="00F470C5"/>
    <w:rsid w:val="00F477C7"/>
    <w:rsid w:val="00F47E9E"/>
    <w:rsid w:val="00F5089A"/>
    <w:rsid w:val="00F521BA"/>
    <w:rsid w:val="00F522BD"/>
    <w:rsid w:val="00F524AB"/>
    <w:rsid w:val="00F52556"/>
    <w:rsid w:val="00F53480"/>
    <w:rsid w:val="00F5397E"/>
    <w:rsid w:val="00F53BF1"/>
    <w:rsid w:val="00F562D5"/>
    <w:rsid w:val="00F56BFC"/>
    <w:rsid w:val="00F57F95"/>
    <w:rsid w:val="00F60E3B"/>
    <w:rsid w:val="00F6109E"/>
    <w:rsid w:val="00F61804"/>
    <w:rsid w:val="00F626DF"/>
    <w:rsid w:val="00F627B7"/>
    <w:rsid w:val="00F62F1D"/>
    <w:rsid w:val="00F6356A"/>
    <w:rsid w:val="00F63D08"/>
    <w:rsid w:val="00F63D73"/>
    <w:rsid w:val="00F647FB"/>
    <w:rsid w:val="00F648C7"/>
    <w:rsid w:val="00F64CBA"/>
    <w:rsid w:val="00F65A7B"/>
    <w:rsid w:val="00F65C74"/>
    <w:rsid w:val="00F66EF7"/>
    <w:rsid w:val="00F67484"/>
    <w:rsid w:val="00F679C9"/>
    <w:rsid w:val="00F73875"/>
    <w:rsid w:val="00F73B65"/>
    <w:rsid w:val="00F740E8"/>
    <w:rsid w:val="00F751FF"/>
    <w:rsid w:val="00F7602D"/>
    <w:rsid w:val="00F76880"/>
    <w:rsid w:val="00F776B6"/>
    <w:rsid w:val="00F778BF"/>
    <w:rsid w:val="00F77E57"/>
    <w:rsid w:val="00F80C06"/>
    <w:rsid w:val="00F80C5F"/>
    <w:rsid w:val="00F80E43"/>
    <w:rsid w:val="00F8250C"/>
    <w:rsid w:val="00F8291D"/>
    <w:rsid w:val="00F84355"/>
    <w:rsid w:val="00F85F37"/>
    <w:rsid w:val="00F86A3D"/>
    <w:rsid w:val="00F86CAC"/>
    <w:rsid w:val="00F8721A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201"/>
    <w:rsid w:val="00FA3418"/>
    <w:rsid w:val="00FA3646"/>
    <w:rsid w:val="00FA5064"/>
    <w:rsid w:val="00FA5891"/>
    <w:rsid w:val="00FA69AE"/>
    <w:rsid w:val="00FA7010"/>
    <w:rsid w:val="00FA7161"/>
    <w:rsid w:val="00FA73E9"/>
    <w:rsid w:val="00FA74FF"/>
    <w:rsid w:val="00FB0FFF"/>
    <w:rsid w:val="00FB1EBB"/>
    <w:rsid w:val="00FB207C"/>
    <w:rsid w:val="00FB23FF"/>
    <w:rsid w:val="00FB4431"/>
    <w:rsid w:val="00FB4EA6"/>
    <w:rsid w:val="00FB5912"/>
    <w:rsid w:val="00FB5D9F"/>
    <w:rsid w:val="00FB6145"/>
    <w:rsid w:val="00FB71AC"/>
    <w:rsid w:val="00FC0601"/>
    <w:rsid w:val="00FC192A"/>
    <w:rsid w:val="00FC28CA"/>
    <w:rsid w:val="00FC4898"/>
    <w:rsid w:val="00FC494B"/>
    <w:rsid w:val="00FC5167"/>
    <w:rsid w:val="00FC7794"/>
    <w:rsid w:val="00FC7F53"/>
    <w:rsid w:val="00FD0610"/>
    <w:rsid w:val="00FD0823"/>
    <w:rsid w:val="00FD0BB7"/>
    <w:rsid w:val="00FD4DBC"/>
    <w:rsid w:val="00FD6F07"/>
    <w:rsid w:val="00FD736A"/>
    <w:rsid w:val="00FD7D6D"/>
    <w:rsid w:val="00FE0638"/>
    <w:rsid w:val="00FE0C71"/>
    <w:rsid w:val="00FE199A"/>
    <w:rsid w:val="00FE1BDC"/>
    <w:rsid w:val="00FE1C71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  <w:rsid w:val="00FF6AEE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F0C4"/>
  <w15:chartTrackingRefBased/>
  <w15:docId w15:val="{AF693AB2-6081-480C-A78F-B01D2FB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C8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Обычный (веб)"/>
    <w:basedOn w:val="a"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ED349B"/>
    <w:rPr>
      <w:sz w:val="20"/>
      <w:szCs w:val="20"/>
    </w:rPr>
  </w:style>
  <w:style w:type="character" w:styleId="ac">
    <w:name w:val="footnote reference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uiPriority w:val="99"/>
    <w:semiHidden/>
    <w:rsid w:val="00BB32F6"/>
    <w:rPr>
      <w:color w:val="808080"/>
    </w:rPr>
  </w:style>
  <w:style w:type="character" w:customStyle="1" w:styleId="50">
    <w:name w:val="Заголовок 5 Знак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  <w:style w:type="paragraph" w:styleId="afe">
    <w:name w:val="annotation subject"/>
    <w:basedOn w:val="af9"/>
    <w:next w:val="af9"/>
    <w:link w:val="aff"/>
    <w:uiPriority w:val="99"/>
    <w:semiHidden/>
    <w:unhideWhenUsed/>
    <w:rsid w:val="00A23F6E"/>
    <w:pPr>
      <w:spacing w:line="276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A23F6E"/>
    <w:rPr>
      <w:b/>
      <w:bCs/>
      <w:sz w:val="20"/>
      <w:szCs w:val="20"/>
    </w:rPr>
  </w:style>
  <w:style w:type="paragraph" w:styleId="aff0">
    <w:name w:val="endnote text"/>
    <w:basedOn w:val="a"/>
    <w:link w:val="aff1"/>
    <w:uiPriority w:val="99"/>
    <w:semiHidden/>
    <w:unhideWhenUsed/>
    <w:rsid w:val="00581601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81601"/>
  </w:style>
  <w:style w:type="character" w:styleId="aff2">
    <w:name w:val="endnote reference"/>
    <w:uiPriority w:val="99"/>
    <w:semiHidden/>
    <w:unhideWhenUsed/>
    <w:rsid w:val="00581601"/>
    <w:rPr>
      <w:vertAlign w:val="superscript"/>
    </w:rPr>
  </w:style>
  <w:style w:type="paragraph" w:styleId="aff3">
    <w:name w:val="Document Map"/>
    <w:basedOn w:val="a"/>
    <w:link w:val="aff4"/>
    <w:uiPriority w:val="99"/>
    <w:semiHidden/>
    <w:unhideWhenUsed/>
    <w:rsid w:val="001F126A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semiHidden/>
    <w:rsid w:val="001F126A"/>
    <w:rPr>
      <w:rFonts w:ascii="Tahoma" w:hAnsi="Tahoma" w:cs="Tahoma"/>
      <w:sz w:val="16"/>
      <w:szCs w:val="16"/>
    </w:rPr>
  </w:style>
  <w:style w:type="character" w:styleId="aff5">
    <w:name w:val="Unresolved Mention"/>
    <w:uiPriority w:val="99"/>
    <w:semiHidden/>
    <w:unhideWhenUsed/>
    <w:rsid w:val="0027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4FA2-6C44-4FB4-944A-E0DE67FC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75</Pages>
  <Words>19225</Words>
  <Characters>109588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128556</CharactersWithSpaces>
  <SharedDoc>false</SharedDoc>
  <HLinks>
    <vt:vector size="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danausova</dc:creator>
  <cp:keywords/>
  <dc:description/>
  <cp:lastModifiedBy>Николаева Елена Леонидовна</cp:lastModifiedBy>
  <cp:revision>5</cp:revision>
  <cp:lastPrinted>2019-10-28T10:23:00Z</cp:lastPrinted>
  <dcterms:created xsi:type="dcterms:W3CDTF">2020-03-12T08:16:00Z</dcterms:created>
  <dcterms:modified xsi:type="dcterms:W3CDTF">2020-04-22T13:36:00Z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