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09" w:rsidRPr="006A6309" w:rsidRDefault="006A6309" w:rsidP="006A6309">
      <w:pPr>
        <w:rPr>
          <w:b/>
          <w:bCs/>
        </w:rPr>
      </w:pPr>
      <w:r w:rsidRPr="006A6309">
        <w:rPr>
          <w:b/>
          <w:bCs/>
        </w:rPr>
        <w:t>&lt;Письмо&gt; Минприроды России от 06.03.2020 N 12-47/5874 "О разъяснении вопросов предоставления отчетности объектами III категории и взимания платы за негативное воздействие"</w:t>
      </w:r>
    </w:p>
    <w:p w:rsidR="006A6309" w:rsidRPr="006A6309" w:rsidRDefault="006A6309" w:rsidP="006A6309">
      <w:r w:rsidRPr="006A6309">
        <w:t> </w:t>
      </w:r>
    </w:p>
    <w:p w:rsidR="006A6309" w:rsidRPr="006A6309" w:rsidRDefault="006A6309" w:rsidP="006A6309">
      <w:pPr>
        <w:rPr>
          <w:b/>
          <w:bCs/>
        </w:rPr>
      </w:pPr>
      <w:bookmarkStart w:id="0" w:name="dst100001"/>
      <w:bookmarkEnd w:id="0"/>
      <w:r w:rsidRPr="006A6309">
        <w:rPr>
          <w:b/>
          <w:bCs/>
        </w:rPr>
        <w:t>МИНИСТЕРСТВО ПРИРОДНЫХ РЕСУРСОВ И ЭКОЛОГИИ</w:t>
      </w:r>
    </w:p>
    <w:p w:rsidR="006A6309" w:rsidRPr="006A6309" w:rsidRDefault="006A6309" w:rsidP="006A6309">
      <w:pPr>
        <w:rPr>
          <w:b/>
          <w:bCs/>
        </w:rPr>
      </w:pPr>
      <w:r w:rsidRPr="006A6309">
        <w:rPr>
          <w:b/>
          <w:bCs/>
        </w:rPr>
        <w:t>РОССИЙСКОЙ ФЕДЕРАЦИИ</w:t>
      </w:r>
    </w:p>
    <w:p w:rsidR="006A6309" w:rsidRPr="006A6309" w:rsidRDefault="006A6309" w:rsidP="006A6309">
      <w:pPr>
        <w:rPr>
          <w:b/>
          <w:bCs/>
        </w:rPr>
      </w:pPr>
      <w:r w:rsidRPr="006A6309">
        <w:rPr>
          <w:b/>
          <w:bCs/>
        </w:rPr>
        <w:t> </w:t>
      </w:r>
    </w:p>
    <w:p w:rsidR="006A6309" w:rsidRPr="006A6309" w:rsidRDefault="006A6309" w:rsidP="006A6309">
      <w:pPr>
        <w:rPr>
          <w:b/>
          <w:bCs/>
        </w:rPr>
      </w:pPr>
      <w:bookmarkStart w:id="1" w:name="dst100002"/>
      <w:bookmarkEnd w:id="1"/>
      <w:r w:rsidRPr="006A6309">
        <w:rPr>
          <w:b/>
          <w:bCs/>
        </w:rPr>
        <w:t>ПИСЬМО</w:t>
      </w:r>
    </w:p>
    <w:p w:rsidR="006A6309" w:rsidRPr="006A6309" w:rsidRDefault="006A6309" w:rsidP="006A6309">
      <w:pPr>
        <w:rPr>
          <w:b/>
          <w:bCs/>
        </w:rPr>
      </w:pPr>
      <w:r w:rsidRPr="006A6309">
        <w:rPr>
          <w:b/>
          <w:bCs/>
        </w:rPr>
        <w:t>от 6 марта 2020 г. N 12-47/5874</w:t>
      </w:r>
    </w:p>
    <w:p w:rsidR="006A6309" w:rsidRPr="006A6309" w:rsidRDefault="006A6309" w:rsidP="006A6309">
      <w:pPr>
        <w:rPr>
          <w:b/>
          <w:bCs/>
        </w:rPr>
      </w:pPr>
      <w:r w:rsidRPr="006A6309">
        <w:rPr>
          <w:b/>
          <w:bCs/>
        </w:rPr>
        <w:t> </w:t>
      </w:r>
    </w:p>
    <w:p w:rsidR="006A6309" w:rsidRPr="006A6309" w:rsidRDefault="006A6309" w:rsidP="006A6309">
      <w:pPr>
        <w:rPr>
          <w:b/>
          <w:bCs/>
        </w:rPr>
      </w:pPr>
      <w:bookmarkStart w:id="2" w:name="dst100003"/>
      <w:bookmarkEnd w:id="2"/>
      <w:r w:rsidRPr="006A6309">
        <w:rPr>
          <w:b/>
          <w:bCs/>
        </w:rPr>
        <w:t>О РАЗЪЯСНЕНИИ</w:t>
      </w:r>
    </w:p>
    <w:p w:rsidR="006A6309" w:rsidRPr="006A6309" w:rsidRDefault="006A6309" w:rsidP="006A6309">
      <w:pPr>
        <w:rPr>
          <w:b/>
          <w:bCs/>
        </w:rPr>
      </w:pPr>
      <w:r w:rsidRPr="006A6309">
        <w:rPr>
          <w:b/>
          <w:bCs/>
        </w:rPr>
        <w:t>ВОПРОСОВ ПРЕДОСТАВЛЕНИЯ ОТЧЕТНОСТИ ОБЪЕКТАМИ III КАТЕГОРИИ</w:t>
      </w:r>
    </w:p>
    <w:p w:rsidR="006A6309" w:rsidRPr="006A6309" w:rsidRDefault="006A6309" w:rsidP="006A6309">
      <w:pPr>
        <w:rPr>
          <w:b/>
          <w:bCs/>
        </w:rPr>
      </w:pPr>
      <w:r w:rsidRPr="006A6309">
        <w:rPr>
          <w:b/>
          <w:bCs/>
        </w:rPr>
        <w:t>И ВЗИМАНИЯ ПЛАТЫ ЗА НЕГАТИВНОЕ ВОЗДЕЙСТВИЕ</w:t>
      </w:r>
    </w:p>
    <w:p w:rsidR="006A6309" w:rsidRPr="006A6309" w:rsidRDefault="006A6309" w:rsidP="006A6309">
      <w:r w:rsidRPr="006A6309">
        <w:t> </w:t>
      </w:r>
    </w:p>
    <w:p w:rsidR="006A6309" w:rsidRPr="006A6309" w:rsidRDefault="006A6309" w:rsidP="006A6309">
      <w:bookmarkStart w:id="3" w:name="dst100004"/>
      <w:bookmarkEnd w:id="3"/>
      <w:r w:rsidRPr="006A6309">
        <w:t xml:space="preserve">Минприроды России в пределах компетенции рассмотрело обращение по вопросу предоставления разъяснений относительно предоставления отчета об организации и о результатах осуществления производственного экологического контроля, внесения платы за негативное воздействие на окружающую среду и заполнения </w:t>
      </w:r>
      <w:hyperlink r:id="rId4" w:anchor="dst100020" w:history="1">
        <w:r w:rsidRPr="006A6309">
          <w:rPr>
            <w:rStyle w:val="a3"/>
          </w:rPr>
          <w:t>формы N 2-ТП (</w:t>
        </w:r>
        <w:proofErr w:type="spellStart"/>
        <w:r w:rsidRPr="006A6309">
          <w:rPr>
            <w:rStyle w:val="a3"/>
          </w:rPr>
          <w:t>водхоз</w:t>
        </w:r>
        <w:proofErr w:type="spellEnd"/>
        <w:r w:rsidRPr="006A6309">
          <w:rPr>
            <w:rStyle w:val="a3"/>
          </w:rPr>
          <w:t>)</w:t>
        </w:r>
      </w:hyperlink>
      <w:r w:rsidRPr="006A6309">
        <w:t xml:space="preserve"> для объектов III категории и сообщает.</w:t>
      </w:r>
    </w:p>
    <w:p w:rsidR="006A6309" w:rsidRPr="006A6309" w:rsidRDefault="006A6309" w:rsidP="006A6309">
      <w:bookmarkStart w:id="4" w:name="dst100005"/>
      <w:bookmarkEnd w:id="4"/>
      <w:r w:rsidRPr="006A6309">
        <w:t xml:space="preserve">1. Согласно </w:t>
      </w:r>
      <w:hyperlink r:id="rId5" w:anchor="dst100456" w:history="1">
        <w:r w:rsidRPr="006A6309">
          <w:rPr>
            <w:rStyle w:val="a3"/>
          </w:rPr>
          <w:t>статье 67</w:t>
        </w:r>
      </w:hyperlink>
      <w:r w:rsidRPr="006A6309">
        <w:t xml:space="preserve"> Федерального закона от 10.01.2002 N 7-ФЗ "Об охране окружающей среды" (далее - Закон N 7-ФЗ)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</w:t>
      </w:r>
    </w:p>
    <w:bookmarkStart w:id="5" w:name="dst100006"/>
    <w:bookmarkEnd w:id="5"/>
    <w:p w:rsidR="006A6309" w:rsidRPr="006A6309" w:rsidRDefault="006A6309" w:rsidP="006A6309">
      <w:r w:rsidRPr="006A6309">
        <w:fldChar w:fldCharType="begin"/>
      </w:r>
      <w:r w:rsidRPr="006A6309">
        <w:instrText xml:space="preserve"> HYPERLINK "http://www.consultant.ru/document/cons_doc_LAW_294871/f2326f5ad89d4729c8d876e582b3ca2aca64c41b/" \l "dst100101" </w:instrText>
      </w:r>
      <w:r w:rsidRPr="006A6309">
        <w:fldChar w:fldCharType="separate"/>
      </w:r>
      <w:r w:rsidRPr="006A6309">
        <w:rPr>
          <w:rStyle w:val="a3"/>
        </w:rPr>
        <w:t>Пунктом 1</w:t>
      </w:r>
      <w:r w:rsidRPr="006A6309">
        <w:fldChar w:fldCharType="end"/>
      </w:r>
      <w:r w:rsidRPr="006A6309">
        <w:t xml:space="preserve"> Порядка и сроков представления отчета об организации и о результатах осуществления производственного экологического контроля, утвержденного приказом Минприроды России от 28.02.2018 N 74, определено, что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за отчетным. Исключений в части необходимости предоставления Отчета законодательством не установлено.</w:t>
      </w:r>
    </w:p>
    <w:p w:rsidR="006A6309" w:rsidRPr="006A6309" w:rsidRDefault="006A6309" w:rsidP="006A6309">
      <w:bookmarkStart w:id="6" w:name="dst100007"/>
      <w:bookmarkEnd w:id="6"/>
      <w:r w:rsidRPr="006A6309">
        <w:t xml:space="preserve">Дополнительно информируем, что Минприроды России в настоящее время прорабатывается вопрос актуализации </w:t>
      </w:r>
      <w:hyperlink r:id="rId6" w:anchor="dst0" w:history="1">
        <w:r w:rsidRPr="006A6309">
          <w:rPr>
            <w:rStyle w:val="a3"/>
          </w:rPr>
          <w:t>приказа</w:t>
        </w:r>
      </w:hyperlink>
      <w:r w:rsidRPr="006A6309">
        <w:t xml:space="preserve"> Минприроды России от 28.02.2018 N 74.2. Согласно </w:t>
      </w:r>
      <w:hyperlink r:id="rId7" w:anchor="dst100693" w:history="1">
        <w:r w:rsidRPr="006A6309">
          <w:rPr>
            <w:rStyle w:val="a3"/>
          </w:rPr>
          <w:t>пункту 4 статьи 16.2</w:t>
        </w:r>
      </w:hyperlink>
      <w:r w:rsidRPr="006A6309">
        <w:t xml:space="preserve"> Федерального закона от 10.01.2002 N 7-ФЗ "Об охране окружающей среды" (далее - Закон N 7-ФЗ) при определении платежной базы учитываются объем и (или) масса выбросов загрязняющих веществ, 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сбросов, превышающие такие нормативы, выбросы и сбросы (включая аварийные), </w:t>
      </w:r>
      <w:r w:rsidRPr="006A6309">
        <w:lastRenderedPageBreak/>
        <w:t>технологические нормативы, а также учитываются лимиты на размещение отходов производства и потребления и их превышение.</w:t>
      </w:r>
    </w:p>
    <w:p w:rsidR="006A6309" w:rsidRPr="006A6309" w:rsidRDefault="006A6309" w:rsidP="006A6309">
      <w:bookmarkStart w:id="7" w:name="dst100008"/>
      <w:bookmarkEnd w:id="7"/>
      <w:r w:rsidRPr="006A6309">
        <w:t xml:space="preserve">В соответствии с </w:t>
      </w:r>
      <w:hyperlink r:id="rId8" w:anchor="dst445" w:history="1">
        <w:r w:rsidRPr="006A6309">
          <w:rPr>
            <w:rStyle w:val="a3"/>
          </w:rPr>
          <w:t>пунктом 8 статьи 16.3</w:t>
        </w:r>
      </w:hyperlink>
      <w:r w:rsidRPr="006A6309">
        <w:t xml:space="preserve"> Закона N 7-ФЗ при исчислении платы за негативное воздействие на окружающую среду юридическими лицами и индивидуальными предпринимателями, осуществляющими хозяйственную и (или) иную деятельность на объектах III категории, объем или масса выбросов загрязняющих веществ, сбросов загрязняющих веществ, указанные в отчете об организации и о результатах осуществления производственного экологического контроля, признаются осуществляемыми в пределах нормативов допустимых выбросов, нормативов допустимых сбросов, за исключением радиоактивных веществ, высокотоксичных веществ, веществ, обладающих канцерогенными, мутагенными свойствами (веществ I, II класса опасности).</w:t>
      </w:r>
    </w:p>
    <w:p w:rsidR="006A6309" w:rsidRPr="006A6309" w:rsidRDefault="006A6309" w:rsidP="006A6309">
      <w:bookmarkStart w:id="8" w:name="dst100009"/>
      <w:bookmarkEnd w:id="8"/>
      <w:r w:rsidRPr="006A6309">
        <w:t>Таким образом, за сброс сточных вод с объектов III категории, в составе которых отсутствуют радиоактивные вещества, высокотоксичные вещества, вещества, обладающие канцерогенными, мутагенными свойствами (веществ I, II класса опасности), плата за негативное воздействие на окружающую среду не взимается.</w:t>
      </w:r>
    </w:p>
    <w:p w:rsidR="006A6309" w:rsidRPr="006A6309" w:rsidRDefault="006A6309" w:rsidP="006A6309">
      <w:bookmarkStart w:id="9" w:name="dst100010"/>
      <w:bookmarkEnd w:id="9"/>
      <w:r w:rsidRPr="006A6309">
        <w:t>3. По вопросу заполнения Формы сообщаем следующее.</w:t>
      </w:r>
    </w:p>
    <w:p w:rsidR="006A6309" w:rsidRPr="006A6309" w:rsidRDefault="006A6309" w:rsidP="006A6309">
      <w:bookmarkStart w:id="10" w:name="dst100011"/>
      <w:bookmarkEnd w:id="10"/>
      <w:r w:rsidRPr="006A6309">
        <w:t xml:space="preserve">Заполнение </w:t>
      </w:r>
      <w:hyperlink r:id="rId9" w:anchor="dst100236" w:history="1">
        <w:r w:rsidRPr="006A6309">
          <w:rPr>
            <w:rStyle w:val="a3"/>
          </w:rPr>
          <w:t>граф 13</w:t>
        </w:r>
      </w:hyperlink>
      <w:r w:rsidRPr="006A6309">
        <w:t xml:space="preserve"> - </w:t>
      </w:r>
      <w:hyperlink r:id="rId10" w:anchor="dst100240" w:history="1">
        <w:r w:rsidRPr="006A6309">
          <w:rPr>
            <w:rStyle w:val="a3"/>
          </w:rPr>
          <w:t>17 раздела 2</w:t>
        </w:r>
      </w:hyperlink>
      <w:r w:rsidRPr="006A6309">
        <w:t xml:space="preserve"> "Водоотведение" формы статистического наблюдения N 2-тп (</w:t>
      </w:r>
      <w:proofErr w:type="spellStart"/>
      <w:r w:rsidRPr="006A6309">
        <w:t>водхоз</w:t>
      </w:r>
      <w:proofErr w:type="spellEnd"/>
      <w:r w:rsidRPr="006A6309">
        <w:t xml:space="preserve">) осуществляется в соответствии с </w:t>
      </w:r>
      <w:hyperlink r:id="rId11" w:anchor="dst100521" w:history="1">
        <w:r w:rsidRPr="006A6309">
          <w:rPr>
            <w:rStyle w:val="a3"/>
          </w:rPr>
          <w:t>пунктами 3.9</w:t>
        </w:r>
      </w:hyperlink>
      <w:r w:rsidRPr="006A6309">
        <w:t xml:space="preserve"> - </w:t>
      </w:r>
      <w:hyperlink r:id="rId12" w:anchor="dst100525" w:history="1">
        <w:r w:rsidRPr="006A6309">
          <w:rPr>
            <w:rStyle w:val="a3"/>
          </w:rPr>
          <w:t>3.10</w:t>
        </w:r>
      </w:hyperlink>
      <w:r w:rsidRPr="006A6309">
        <w:t xml:space="preserve"> Указаний по заполнению формы федерального статистического наблюдения с указаниями по ее заполнению для организации Федеральным </w:t>
      </w:r>
      <w:proofErr w:type="spellStart"/>
      <w:r w:rsidRPr="006A6309">
        <w:t>агенством</w:t>
      </w:r>
      <w:proofErr w:type="spellEnd"/>
      <w:r w:rsidRPr="006A6309">
        <w:t xml:space="preserve"> водных ресурсов федерального статистического наблюдения об использовании воды".</w:t>
      </w:r>
    </w:p>
    <w:p w:rsidR="006A6309" w:rsidRPr="006A6309" w:rsidRDefault="006A6309" w:rsidP="006A6309">
      <w:bookmarkStart w:id="11" w:name="dst100012"/>
      <w:bookmarkEnd w:id="11"/>
      <w:r w:rsidRPr="006A6309">
        <w:t xml:space="preserve">При этом в случае водоотведения сточных вод с объектов III категории, в составе которых отсутствуют радиоактивные вещества, высокотоксичные вещества, вещества, обладающие канцерогенными, мутагенными свойствами (веществ I, II класса опасности), </w:t>
      </w:r>
      <w:hyperlink r:id="rId13" w:anchor="dst100236" w:history="1">
        <w:r w:rsidRPr="006A6309">
          <w:rPr>
            <w:rStyle w:val="a3"/>
          </w:rPr>
          <w:t>графы 13</w:t>
        </w:r>
      </w:hyperlink>
      <w:r w:rsidRPr="006A6309">
        <w:t xml:space="preserve"> и </w:t>
      </w:r>
      <w:hyperlink r:id="rId14" w:anchor="dst100237" w:history="1">
        <w:r w:rsidRPr="006A6309">
          <w:rPr>
            <w:rStyle w:val="a3"/>
          </w:rPr>
          <w:t>14</w:t>
        </w:r>
      </w:hyperlink>
      <w:r w:rsidRPr="006A6309">
        <w:t xml:space="preserve"> не заполняются, а в </w:t>
      </w:r>
      <w:hyperlink r:id="rId15" w:anchor="dst100238" w:history="1">
        <w:r w:rsidRPr="006A6309">
          <w:rPr>
            <w:rStyle w:val="a3"/>
          </w:rPr>
          <w:t>графе 15</w:t>
        </w:r>
      </w:hyperlink>
      <w:r w:rsidRPr="006A6309">
        <w:t xml:space="preserve"> указывается весь объем таких сточных вод, которые считаются нормативно чистой водой без очистки на основании </w:t>
      </w:r>
      <w:hyperlink r:id="rId16" w:anchor="dst445" w:history="1">
        <w:r w:rsidRPr="006A6309">
          <w:rPr>
            <w:rStyle w:val="a3"/>
          </w:rPr>
          <w:t>пункта 8 статьи 16.3</w:t>
        </w:r>
      </w:hyperlink>
      <w:r w:rsidRPr="006A6309">
        <w:t xml:space="preserve"> Закона N 7-ФЗ.</w:t>
      </w:r>
    </w:p>
    <w:p w:rsidR="006A6309" w:rsidRPr="006A6309" w:rsidRDefault="006A6309" w:rsidP="006A6309">
      <w:r w:rsidRPr="006A6309">
        <w:t> </w:t>
      </w:r>
    </w:p>
    <w:p w:rsidR="006A6309" w:rsidRPr="006A6309" w:rsidRDefault="006A6309" w:rsidP="006A6309">
      <w:bookmarkStart w:id="12" w:name="dst100013"/>
      <w:bookmarkEnd w:id="12"/>
      <w:r w:rsidRPr="006A6309">
        <w:t>Директор Департамента</w:t>
      </w:r>
    </w:p>
    <w:p w:rsidR="006A6309" w:rsidRPr="006A6309" w:rsidRDefault="006A6309" w:rsidP="006A6309">
      <w:r w:rsidRPr="006A6309">
        <w:t>государственной политики</w:t>
      </w:r>
    </w:p>
    <w:p w:rsidR="006A6309" w:rsidRPr="006A6309" w:rsidRDefault="006A6309" w:rsidP="006A6309">
      <w:r w:rsidRPr="006A6309">
        <w:t>и регулирования в сфере</w:t>
      </w:r>
    </w:p>
    <w:p w:rsidR="006A6309" w:rsidRPr="006A6309" w:rsidRDefault="006A6309" w:rsidP="006A6309">
      <w:r w:rsidRPr="006A6309">
        <w:t>охраны окружающей среды</w:t>
      </w:r>
    </w:p>
    <w:p w:rsidR="006A6309" w:rsidRPr="006A6309" w:rsidRDefault="006A6309" w:rsidP="006A6309">
      <w:r w:rsidRPr="006A6309">
        <w:t>и экологической безопасности</w:t>
      </w:r>
    </w:p>
    <w:p w:rsidR="006A6309" w:rsidRPr="006A6309" w:rsidRDefault="006A6309" w:rsidP="006A6309">
      <w:r w:rsidRPr="006A6309">
        <w:t>И.В.ИВАЧЕВ</w:t>
      </w:r>
    </w:p>
    <w:p w:rsidR="009B17F5" w:rsidRDefault="009B17F5">
      <w:bookmarkStart w:id="13" w:name="_GoBack"/>
      <w:bookmarkEnd w:id="13"/>
    </w:p>
    <w:sectPr w:rsidR="009B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30"/>
    <w:rsid w:val="00552830"/>
    <w:rsid w:val="006A6309"/>
    <w:rsid w:val="009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6652E-730A-470A-A541-48E6845A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197/2b668f71b04cd6b6239a4827ec1430801c9da45b/" TargetMode="External"/><Relationship Id="rId13" Type="http://schemas.openxmlformats.org/officeDocument/2006/relationships/hyperlink" Target="http://www.consultant.ru/document/cons_doc_LAW_342860/87b5ee20c26c09715e62644d0f062fc2f42969e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9197/4fcff69574d5b27d19c638d03c39272dc1c82129/" TargetMode="External"/><Relationship Id="rId12" Type="http://schemas.openxmlformats.org/officeDocument/2006/relationships/hyperlink" Target="http://www.consultant.ru/document/cons_doc_LAW_342860/294eba4b0dc8b2a8361016a68058b135fc8966b6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9197/2b668f71b04cd6b6239a4827ec1430801c9da45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4871/" TargetMode="External"/><Relationship Id="rId11" Type="http://schemas.openxmlformats.org/officeDocument/2006/relationships/hyperlink" Target="http://www.consultant.ru/document/cons_doc_LAW_342860/294eba4b0dc8b2a8361016a68058b135fc8966b6/" TargetMode="External"/><Relationship Id="rId5" Type="http://schemas.openxmlformats.org/officeDocument/2006/relationships/hyperlink" Target="http://www.consultant.ru/document/cons_doc_LAW_329197/f98b32f1f66aaef9b2b0c40af149b5aa72f32ff4/" TargetMode="External"/><Relationship Id="rId15" Type="http://schemas.openxmlformats.org/officeDocument/2006/relationships/hyperlink" Target="http://www.consultant.ru/document/cons_doc_LAW_342860/87b5ee20c26c09715e62644d0f062fc2f42969e1/" TargetMode="External"/><Relationship Id="rId10" Type="http://schemas.openxmlformats.org/officeDocument/2006/relationships/hyperlink" Target="http://www.consultant.ru/document/cons_doc_LAW_342860/87b5ee20c26c09715e62644d0f062fc2f42969e1/" TargetMode="External"/><Relationship Id="rId4" Type="http://schemas.openxmlformats.org/officeDocument/2006/relationships/hyperlink" Target="http://www.consultant.ru/document/cons_doc_LAW_342860/536d7e8f998809f56738a997704bd70c1c993ab8/" TargetMode="External"/><Relationship Id="rId9" Type="http://schemas.openxmlformats.org/officeDocument/2006/relationships/hyperlink" Target="http://www.consultant.ru/document/cons_doc_LAW_342860/87b5ee20c26c09715e62644d0f062fc2f42969e1/" TargetMode="External"/><Relationship Id="rId14" Type="http://schemas.openxmlformats.org/officeDocument/2006/relationships/hyperlink" Target="http://www.consultant.ru/document/cons_doc_LAW_342860/87b5ee20c26c09715e62644d0f062fc2f42969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Ефимова</dc:creator>
  <cp:keywords/>
  <dc:description/>
  <cp:lastModifiedBy>Олеся Ефимова</cp:lastModifiedBy>
  <cp:revision>2</cp:revision>
  <dcterms:created xsi:type="dcterms:W3CDTF">2020-04-02T09:57:00Z</dcterms:created>
  <dcterms:modified xsi:type="dcterms:W3CDTF">2020-04-02T09:58:00Z</dcterms:modified>
</cp:coreProperties>
</file>