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62" w:rsidRDefault="00045E62" w:rsidP="00045E62">
      <w:pPr>
        <w:pStyle w:val="a3"/>
      </w:pPr>
      <w:r>
        <w:rPr>
          <w:rStyle w:val="a4"/>
        </w:rPr>
        <w:t xml:space="preserve">Основные задачи экспертно-правового управления  </w:t>
      </w:r>
    </w:p>
    <w:p w:rsidR="00045E62" w:rsidRDefault="00045E62" w:rsidP="00045E62">
      <w:pPr>
        <w:pStyle w:val="a3"/>
      </w:pPr>
      <w:r>
        <w:t>Осуществление правового обеспечения деятельности городской Думы.</w:t>
      </w:r>
    </w:p>
    <w:p w:rsidR="00045E62" w:rsidRDefault="00045E62" w:rsidP="00045E62">
      <w:pPr>
        <w:pStyle w:val="a3"/>
      </w:pPr>
      <w:r>
        <w:t>Обеспечение защиты прав и законных интересов городской Думы в государственных и иных органах, судах общей юрисдикции, арбитражных судах.</w:t>
      </w:r>
    </w:p>
    <w:p w:rsidR="00045E62" w:rsidRDefault="00045E62" w:rsidP="00045E62">
      <w:pPr>
        <w:pStyle w:val="a3"/>
      </w:pPr>
      <w:r>
        <w:rPr>
          <w:rStyle w:val="a4"/>
        </w:rPr>
        <w:t>Основные функции управления</w:t>
      </w:r>
    </w:p>
    <w:p w:rsidR="00045E62" w:rsidRPr="00045E62" w:rsidRDefault="00045E62" w:rsidP="0004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Осуществление правовой, антикоррупционной экспертизы проектов правовых актов, вносимых на рассмотрение городской Думы, постановлений, распоряжений главы города; участие в рассмотрении заключений по результатам независимой антикоррупционной экспертизы, поступивших в городскую Думу, и подготовка по ним мотивированных предложений.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Разработка по поручению главы города, заместителя председателя городской Думы проектов решений городской Думы, постановлений и распоряжений главы города.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Оформление, регистрация и выпуск решений городской Думы, направление решений городской Думы для подписания главе города, направление муниципальных правовых актов на опубликование (обнародование).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Подготовка и выпуск обзоров, пояснительных записок и других информационных материалов, связанных с правотворческой деятельностью городской Думы.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сопровождение заседаний городской Думы, коллегии, постоянных комиссий, депутатских объединений, "круглых столов", конференций, семинаров и других мероприятий, проводимых городской Думой.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обеспечение участия главы города, заместителя председателя городской Думы, депутатов городской Думы в мероприятиях, проводимых органами государственной власти, органами местного самоуправления.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Подготовка по поручению главы города, заместителя председателя городской Думы правовых заключений и ответов на обращения органов государственной власти, органов местного самоуправления, физических и юридических лиц.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Размещение в фонде электронных информационных ресурсов городской Думы информационных документов и материалов, их обновление.</w:t>
      </w:r>
    </w:p>
    <w:p w:rsidR="00045E62" w:rsidRPr="00045E62" w:rsidRDefault="00045E62" w:rsidP="005678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Правовая экспертиза действующих правовых актов городской Думы, постановлений и распоряжений главы города. Мониторинг действующего законодательства и по его результатам информирование главы города, заместителя председателя городской Думы о принятых правовых актах, регламентирующих деятельность местного самоуправления. Подготовка предложений об изменении, приостановлении или отмене муниципальных правовых актов, п</w:t>
      </w:r>
      <w:r w:rsidR="00567848">
        <w:rPr>
          <w:rFonts w:ascii="Times New Roman" w:hAnsi="Times New Roman" w:cs="Times New Roman"/>
          <w:sz w:val="24"/>
          <w:szCs w:val="24"/>
        </w:rPr>
        <w:t>ротиворечащих законодательству.</w:t>
      </w:r>
    </w:p>
    <w:p w:rsidR="00045E62" w:rsidRPr="00045E62" w:rsidRDefault="00045E62" w:rsidP="005678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 городской Думы при проведении их правовой экспертизы и мониторинге их применения.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Рассмотрение представлений и протестов прокурора, подготовка по ним мотивированных заключений.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lastRenderedPageBreak/>
        <w:t>Представление интересов городской Думы, главы города, заместителя председателя городской Думы и депутатов городской Думы в порядке реализации их полномочий в судах общей юрисдикции, арбитражных судах, а также в других государственных органах и организациях, в отношениях с физическими и юридическими лицами по вопросам, входящим в компетенцию управления.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Обобщение и анализ результатов судебной практики, практики заключения и исполнения договоров с участием городской Думы. Учет судебных дел с участием городской Думы. Направление копий муниципальных нормативных правовых актов, а также установленных законодательством сведений для включения их в регистр муниципальных нормативных правовых актов Вологодской области.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Юридическое сопровождение финансово-хозяйственной деятельности городской Думы. Разработка проектов гражданско-правовых договоров, правовая экспертиза гражданско-правовых договоров, заключаемых городской Думой, урегулирование разногласий с контрагентами в ходе заключения договоров, их дальнейшего исполнения.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сопровождение закупок товаров, работ, услуг для обеспечения муниципальных нужд городской Думы.</w:t>
      </w:r>
    </w:p>
    <w:p w:rsidR="00045E62" w:rsidRPr="00045E62" w:rsidRDefault="00045E62" w:rsidP="005678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Формирование предложений в проекты планов работы городской Думы на полугодие.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сопровождение организации муниципальной службы в городской Думе: поступление, прохождение и прекращение муниципальной службы. Участие в урегулировании конфликта интересов на муниципальной службе, мероприятиях, предусмотренных законодательством о противодействии коррупции.</w:t>
      </w:r>
    </w:p>
    <w:p w:rsidR="00045E62" w:rsidRPr="00045E62" w:rsidRDefault="00045E62" w:rsidP="003678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Консультирование в пределах компетенции управления работников аппарата городской Думы по юридическим вопросам, непосредственно связанны</w:t>
      </w:r>
      <w:r w:rsidR="00367893">
        <w:rPr>
          <w:rFonts w:ascii="Times New Roman" w:hAnsi="Times New Roman" w:cs="Times New Roman"/>
          <w:sz w:val="24"/>
          <w:szCs w:val="24"/>
        </w:rPr>
        <w:t>м с их служебной деятельностью.</w:t>
      </w:r>
      <w:bookmarkStart w:id="0" w:name="_GoBack"/>
      <w:bookmarkEnd w:id="0"/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Оказание гражданам бесплатной юридической помощи по вопросам, относящимся к компетенции городской Думы, в соответствии с порядком, утвержденным постановлением главы города.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Правовое и методическое сопровождение деятельности городской Думы при взаимодействии с муниципальным казенным учреждением "Финансово-бухгалтерский центр".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Правовая экспертиза документов, представленных с ходатайствами о награждении Почетной грамотой Череповецкой городской Думы, поощрении Благодарностью Череповецкой городской Думы, Благодарственным письмом Череповецкой городской Думы.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Мониторинг сайтов законодательных (представительных) органов государственной власти, иных муниципальных образований в целях совершенствования правового обеспечения деятельности городской Думы.</w:t>
      </w:r>
    </w:p>
    <w:p w:rsidR="00045E62" w:rsidRPr="00045E62" w:rsidRDefault="00045E62" w:rsidP="00045E6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E62">
        <w:rPr>
          <w:rFonts w:ascii="Times New Roman" w:hAnsi="Times New Roman" w:cs="Times New Roman"/>
          <w:sz w:val="24"/>
          <w:szCs w:val="24"/>
        </w:rPr>
        <w:t>Выполнение других функций в соответствии с решениями городской Думы и поручениями главы города, заместителя председателя городской Думы.</w:t>
      </w:r>
    </w:p>
    <w:p w:rsidR="00D67305" w:rsidRPr="00045E62" w:rsidRDefault="00D67305"/>
    <w:sectPr w:rsidR="00D67305" w:rsidRPr="0004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20"/>
    <w:rsid w:val="00045E62"/>
    <w:rsid w:val="00367893"/>
    <w:rsid w:val="00373B20"/>
    <w:rsid w:val="004622D1"/>
    <w:rsid w:val="00567848"/>
    <w:rsid w:val="00D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2</cp:revision>
  <dcterms:created xsi:type="dcterms:W3CDTF">2020-02-14T12:15:00Z</dcterms:created>
  <dcterms:modified xsi:type="dcterms:W3CDTF">2020-02-14T12:25:00Z</dcterms:modified>
</cp:coreProperties>
</file>