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D22730">
        <w:rPr>
          <w:sz w:val="26"/>
          <w:szCs w:val="26"/>
        </w:rPr>
        <w:t>0</w:t>
      </w:r>
      <w:r w:rsidR="00E9680C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0B2E90">
        <w:rPr>
          <w:sz w:val="26"/>
          <w:szCs w:val="26"/>
        </w:rPr>
        <w:t>9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7100"/>
        <w:gridCol w:w="2410"/>
      </w:tblGrid>
      <w:tr w:rsidR="00D0643F" w:rsidTr="005C5D35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Default="00D0643F" w:rsidP="002F34BB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2F34BB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D0643F" w:rsidTr="005C5D35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Default="00D0643F" w:rsidP="002F34B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Default="00D0643F" w:rsidP="002F34BB"/>
        </w:tc>
      </w:tr>
      <w:tr w:rsidR="00D22730" w:rsidRPr="00095EF2" w:rsidTr="00425D74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НАЛОГОВЫЕ И НЕНАЛОГОВЫЕ ДОХОДЫ,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E9680C" w:rsidP="00734B80">
            <w:pPr>
              <w:jc w:val="right"/>
              <w:rPr>
                <w:highlight w:val="yellow"/>
              </w:rPr>
            </w:pPr>
            <w:r>
              <w:t>1 503 959,4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E9680C" w:rsidP="000B2E90">
            <w:pPr>
              <w:jc w:val="right"/>
              <w:rPr>
                <w:highlight w:val="yellow"/>
              </w:rPr>
            </w:pPr>
            <w:r>
              <w:t>737 373,3</w:t>
            </w:r>
          </w:p>
        </w:tc>
      </w:tr>
      <w:tr w:rsidR="00D22730" w:rsidRPr="00F12F75" w:rsidTr="00425D74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E9680C" w:rsidP="000B2E90">
            <w:pPr>
              <w:jc w:val="right"/>
            </w:pPr>
            <w:r>
              <w:t>123 447,2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E9680C" w:rsidP="000B2E90">
            <w:pPr>
              <w:jc w:val="right"/>
              <w:rPr>
                <w:highlight w:val="yellow"/>
              </w:rPr>
            </w:pPr>
            <w:r>
              <w:t>15 527,3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E9680C" w:rsidP="000B2E90">
            <w:pPr>
              <w:jc w:val="right"/>
              <w:rPr>
                <w:highlight w:val="yellow"/>
              </w:rPr>
            </w:pPr>
            <w:r>
              <w:t>297 241,1</w:t>
            </w:r>
          </w:p>
        </w:tc>
      </w:tr>
      <w:tr w:rsidR="00D22730" w:rsidRPr="00F12F75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E9680C" w:rsidP="000B2E90">
            <w:pPr>
              <w:jc w:val="right"/>
            </w:pPr>
            <w:r>
              <w:t>21 407,3</w:t>
            </w:r>
          </w:p>
        </w:tc>
      </w:tr>
      <w:tr w:rsidR="00D22730" w:rsidRPr="005B7900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E9680C" w:rsidP="00734B80">
            <w:pPr>
              <w:jc w:val="right"/>
              <w:rPr>
                <w:highlight w:val="yellow"/>
              </w:rPr>
            </w:pPr>
            <w:r>
              <w:t>89 660,9</w:t>
            </w:r>
          </w:p>
        </w:tc>
      </w:tr>
      <w:tr w:rsidR="00D22730" w:rsidRPr="00095EF2" w:rsidTr="00425D74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E9680C" w:rsidP="000B2E90">
            <w:pPr>
              <w:jc w:val="right"/>
              <w:rPr>
                <w:highlight w:val="yellow"/>
              </w:rPr>
            </w:pPr>
            <w:r>
              <w:t>139 778,0</w:t>
            </w:r>
          </w:p>
        </w:tc>
      </w:tr>
      <w:tr w:rsidR="00D22730" w:rsidRPr="00095EF2" w:rsidTr="00425D74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E9680C" w:rsidP="00F12F75">
            <w:pPr>
              <w:jc w:val="right"/>
              <w:rPr>
                <w:highlight w:val="yellow"/>
              </w:rPr>
            </w:pPr>
            <w:r>
              <w:t>11 755,8</w:t>
            </w:r>
          </w:p>
        </w:tc>
      </w:tr>
      <w:tr w:rsidR="00D22730" w:rsidRPr="009004E9" w:rsidTr="00425D74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E9680C" w:rsidP="000B2E90">
            <w:pPr>
              <w:jc w:val="right"/>
              <w:rPr>
                <w:highlight w:val="yellow"/>
              </w:rPr>
            </w:pPr>
            <w:r>
              <w:t>13 776,2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E9680C" w:rsidP="000B2E90">
            <w:pPr>
              <w:jc w:val="right"/>
              <w:rPr>
                <w:highlight w:val="yellow"/>
              </w:rPr>
            </w:pPr>
            <w:r>
              <w:t>22 544,9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E9680C" w:rsidP="000B2E90">
            <w:pPr>
              <w:jc w:val="right"/>
              <w:rPr>
                <w:highlight w:val="yellow"/>
              </w:rPr>
            </w:pPr>
            <w:r>
              <w:t>31 447,4</w:t>
            </w:r>
          </w:p>
        </w:tc>
      </w:tr>
      <w:tr w:rsidR="00D22730" w:rsidRPr="00F12F75" w:rsidTr="00425D74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БЕЗВОЗМЕЗДНЫЕ ПОСТУПЛЕНИЯ,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E9680C" w:rsidP="000B2E90">
            <w:pPr>
              <w:jc w:val="right"/>
            </w:pPr>
            <w:r>
              <w:t>1 932 441,8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E9680C" w:rsidP="00425D74">
            <w:pPr>
              <w:jc w:val="right"/>
              <w:rPr>
                <w:highlight w:val="yellow"/>
              </w:rPr>
            </w:pPr>
            <w:r>
              <w:t>452 159,0</w:t>
            </w:r>
          </w:p>
        </w:tc>
      </w:tr>
      <w:tr w:rsidR="00D22730" w:rsidRPr="009004E9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C60187" w:rsidRDefault="00E9680C" w:rsidP="000B2E90">
            <w:pPr>
              <w:jc w:val="right"/>
              <w:rPr>
                <w:highlight w:val="yellow"/>
              </w:rPr>
            </w:pPr>
            <w:r>
              <w:t>1 359 791,4</w:t>
            </w:r>
          </w:p>
        </w:tc>
      </w:tr>
      <w:tr w:rsidR="00D22730" w:rsidRPr="00F12F75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Иные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F12F75" w:rsidP="000B2E90">
            <w:pPr>
              <w:jc w:val="right"/>
            </w:pPr>
            <w:r w:rsidRPr="00F12F75">
              <w:t>120 491,4</w:t>
            </w:r>
          </w:p>
        </w:tc>
      </w:tr>
      <w:tr w:rsidR="00D22730" w:rsidRPr="00F12F75" w:rsidTr="00425D74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Default="00D22730" w:rsidP="00425D74">
            <w:r>
              <w:t>ВСЕГО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30" w:rsidRPr="00F12F75" w:rsidRDefault="00E9680C" w:rsidP="00734B80">
            <w:pPr>
              <w:jc w:val="right"/>
            </w:pPr>
            <w:r>
              <w:t>3 436 401,2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10"/>
      </w:tblGrid>
      <w:tr w:rsidR="00E10F23" w:rsidRPr="00301C99" w:rsidTr="005C5D35">
        <w:tc>
          <w:tcPr>
            <w:tcW w:w="7088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410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73237C" w:rsidTr="00425D74">
        <w:tc>
          <w:tcPr>
            <w:tcW w:w="7088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E10F23" w:rsidRPr="0073237C" w:rsidRDefault="0073237C" w:rsidP="00425D74">
            <w:pPr>
              <w:jc w:val="right"/>
            </w:pPr>
            <w:r w:rsidRPr="0073237C">
              <w:t>203 033,8</w:t>
            </w:r>
          </w:p>
        </w:tc>
      </w:tr>
      <w:tr w:rsidR="00E10F23" w:rsidRPr="00657FF0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D22730" w:rsidRPr="00E9680C" w:rsidRDefault="0073237C" w:rsidP="00593911">
            <w:pPr>
              <w:jc w:val="right"/>
              <w:rPr>
                <w:highlight w:val="yellow"/>
              </w:rPr>
            </w:pPr>
            <w:r w:rsidRPr="0073237C">
              <w:t>22 044,0</w:t>
            </w:r>
          </w:p>
        </w:tc>
      </w:tr>
      <w:tr w:rsidR="00E10F23" w:rsidRPr="0073237C" w:rsidTr="00425D74">
        <w:trPr>
          <w:trHeight w:val="379"/>
        </w:trPr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0F55B2" w:rsidRPr="0073237C" w:rsidRDefault="0073237C" w:rsidP="00593911">
            <w:pPr>
              <w:jc w:val="right"/>
            </w:pPr>
            <w:r w:rsidRPr="0073237C">
              <w:t>326 885,3</w:t>
            </w:r>
          </w:p>
        </w:tc>
      </w:tr>
      <w:tr w:rsidR="00E10F23" w:rsidRPr="0073237C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D22730" w:rsidRPr="0073237C" w:rsidRDefault="0073237C" w:rsidP="00593911">
            <w:pPr>
              <w:jc w:val="right"/>
            </w:pPr>
            <w:r w:rsidRPr="0073237C">
              <w:t>86 207,8</w:t>
            </w:r>
          </w:p>
        </w:tc>
      </w:tr>
      <w:tr w:rsidR="00E10F23" w:rsidRPr="0073237C" w:rsidTr="00425D74">
        <w:tc>
          <w:tcPr>
            <w:tcW w:w="7088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E10F23" w:rsidRPr="0073237C" w:rsidRDefault="0073237C" w:rsidP="00C60187">
            <w:pPr>
              <w:jc w:val="right"/>
            </w:pPr>
            <w:r w:rsidRPr="0073237C">
              <w:t>2 930,5</w:t>
            </w:r>
          </w:p>
        </w:tc>
      </w:tr>
      <w:tr w:rsidR="000F55B2" w:rsidRPr="0073237C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410" w:type="dxa"/>
            <w:vAlign w:val="center"/>
          </w:tcPr>
          <w:p w:rsidR="000F55B2" w:rsidRPr="0073237C" w:rsidRDefault="0073237C" w:rsidP="00593911">
            <w:pPr>
              <w:jc w:val="right"/>
            </w:pPr>
            <w:r w:rsidRPr="0073237C">
              <w:t>2 073 894,4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0F55B2" w:rsidRPr="00E9680C" w:rsidRDefault="0073237C" w:rsidP="002E6179">
            <w:pPr>
              <w:jc w:val="right"/>
              <w:rPr>
                <w:highlight w:val="yellow"/>
              </w:rPr>
            </w:pPr>
            <w:r w:rsidRPr="0073237C">
              <w:t>157 070,1</w:t>
            </w:r>
          </w:p>
        </w:tc>
      </w:tr>
      <w:tr w:rsidR="00C60187" w:rsidRPr="00657FF0" w:rsidTr="00425D74">
        <w:tc>
          <w:tcPr>
            <w:tcW w:w="7088" w:type="dxa"/>
            <w:vAlign w:val="center"/>
          </w:tcPr>
          <w:p w:rsidR="00C60187" w:rsidRPr="00FB501E" w:rsidRDefault="00F11BAE" w:rsidP="00425D74">
            <w:r>
              <w:t>Здравоохранение</w:t>
            </w:r>
          </w:p>
        </w:tc>
        <w:tc>
          <w:tcPr>
            <w:tcW w:w="2410" w:type="dxa"/>
            <w:vAlign w:val="center"/>
          </w:tcPr>
          <w:p w:rsidR="00C60187" w:rsidRPr="00E9680C" w:rsidRDefault="0073237C" w:rsidP="002E6179">
            <w:pPr>
              <w:jc w:val="right"/>
              <w:rPr>
                <w:highlight w:val="yellow"/>
              </w:rPr>
            </w:pPr>
            <w:r w:rsidRPr="0073237C">
              <w:t>210,0</w:t>
            </w:r>
          </w:p>
        </w:tc>
      </w:tr>
      <w:tr w:rsidR="000F55B2" w:rsidRPr="0073237C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0F55B2" w:rsidRPr="0073237C" w:rsidRDefault="0073237C" w:rsidP="00734B80">
            <w:pPr>
              <w:jc w:val="right"/>
            </w:pPr>
            <w:r w:rsidRPr="0073237C">
              <w:t>135 648,7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F55B2" w:rsidRPr="00E9680C" w:rsidRDefault="0073237C" w:rsidP="002E6179">
            <w:pPr>
              <w:jc w:val="right"/>
              <w:rPr>
                <w:highlight w:val="yellow"/>
              </w:rPr>
            </w:pPr>
            <w:r w:rsidRPr="0073237C">
              <w:t>148 425,4</w:t>
            </w:r>
          </w:p>
        </w:tc>
      </w:tr>
      <w:tr w:rsidR="000F55B2" w:rsidRPr="00657FF0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0F55B2" w:rsidRPr="00E9680C" w:rsidRDefault="0073237C" w:rsidP="002E6179">
            <w:pPr>
              <w:jc w:val="right"/>
              <w:rPr>
                <w:highlight w:val="yellow"/>
              </w:rPr>
            </w:pPr>
            <w:r w:rsidRPr="0073237C">
              <w:t>18 106,4</w:t>
            </w:r>
          </w:p>
        </w:tc>
      </w:tr>
      <w:tr w:rsidR="000F55B2" w:rsidRPr="00C60187" w:rsidTr="00425D74">
        <w:tc>
          <w:tcPr>
            <w:tcW w:w="7088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410" w:type="dxa"/>
            <w:vAlign w:val="center"/>
          </w:tcPr>
          <w:p w:rsidR="000F55B2" w:rsidRPr="00E9680C" w:rsidRDefault="0073237C" w:rsidP="00C60187">
            <w:pPr>
              <w:jc w:val="right"/>
              <w:rPr>
                <w:highlight w:val="yellow"/>
              </w:rPr>
            </w:pPr>
            <w:r w:rsidRPr="0073237C">
              <w:t>3 909,0</w:t>
            </w:r>
          </w:p>
        </w:tc>
      </w:tr>
      <w:tr w:rsidR="000F55B2" w:rsidRPr="00C60187" w:rsidTr="00425D74">
        <w:tc>
          <w:tcPr>
            <w:tcW w:w="7088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  <w:r w:rsidR="00A54D28">
              <w:t>:</w:t>
            </w:r>
          </w:p>
        </w:tc>
        <w:tc>
          <w:tcPr>
            <w:tcW w:w="2410" w:type="dxa"/>
            <w:vAlign w:val="center"/>
          </w:tcPr>
          <w:p w:rsidR="000F55B2" w:rsidRPr="00C60187" w:rsidRDefault="0073237C" w:rsidP="00734B80">
            <w:pPr>
              <w:jc w:val="right"/>
            </w:pPr>
            <w:r>
              <w:t>3 178 365,4</w:t>
            </w:r>
          </w:p>
        </w:tc>
      </w:tr>
    </w:tbl>
    <w:p w:rsidR="00E10F23" w:rsidRPr="00D0643F" w:rsidRDefault="00E10F23" w:rsidP="00E10F23">
      <w:pPr>
        <w:rPr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410"/>
      </w:tblGrid>
      <w:tr w:rsidR="00E10F23" w:rsidRPr="006C05FF" w:rsidTr="00135428">
        <w:trPr>
          <w:trHeight w:val="911"/>
        </w:trPr>
        <w:tc>
          <w:tcPr>
            <w:tcW w:w="7088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410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135428">
        <w:trPr>
          <w:trHeight w:val="471"/>
        </w:trPr>
        <w:tc>
          <w:tcPr>
            <w:tcW w:w="7088" w:type="dxa"/>
            <w:vAlign w:val="center"/>
          </w:tcPr>
          <w:p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410" w:type="dxa"/>
            <w:vAlign w:val="center"/>
          </w:tcPr>
          <w:p w:rsidR="00E10F23" w:rsidRPr="00301C99" w:rsidRDefault="0073237C" w:rsidP="000B3618">
            <w:pPr>
              <w:jc w:val="right"/>
            </w:pPr>
            <w:r>
              <w:t>258 035,8</w:t>
            </w:r>
            <w:bookmarkStart w:id="0" w:name="_GoBack"/>
            <w:bookmarkEnd w:id="0"/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30" w:rsidRDefault="00D22730" w:rsidP="00757886">
      <w:r>
        <w:separator/>
      </w:r>
    </w:p>
  </w:endnote>
  <w:endnote w:type="continuationSeparator" w:id="0">
    <w:p w:rsidR="00D22730" w:rsidRDefault="00D22730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30" w:rsidRDefault="00D22730" w:rsidP="00757886">
      <w:r>
        <w:separator/>
      </w:r>
    </w:p>
  </w:footnote>
  <w:footnote w:type="continuationSeparator" w:id="0">
    <w:p w:rsidR="00D22730" w:rsidRDefault="00D22730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F5398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7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730" w:rsidRDefault="00D22730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F5398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7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88A">
      <w:rPr>
        <w:rStyle w:val="a5"/>
        <w:noProof/>
      </w:rPr>
      <w:t>2</w:t>
    </w:r>
    <w:r>
      <w:rPr>
        <w:rStyle w:val="a5"/>
      </w:rPr>
      <w:fldChar w:fldCharType="end"/>
    </w:r>
  </w:p>
  <w:p w:rsidR="00D22730" w:rsidRDefault="00D22730" w:rsidP="000A1E9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30" w:rsidRDefault="00D227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3"/>
    <w:rsid w:val="0002409B"/>
    <w:rsid w:val="0004187D"/>
    <w:rsid w:val="000A1E99"/>
    <w:rsid w:val="000B2E90"/>
    <w:rsid w:val="000B3618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354B68"/>
    <w:rsid w:val="00365D11"/>
    <w:rsid w:val="003D4481"/>
    <w:rsid w:val="00425D74"/>
    <w:rsid w:val="00445F6B"/>
    <w:rsid w:val="004C2F72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93284"/>
    <w:rsid w:val="007C7FB3"/>
    <w:rsid w:val="007E219E"/>
    <w:rsid w:val="008749CA"/>
    <w:rsid w:val="00902815"/>
    <w:rsid w:val="00905F8A"/>
    <w:rsid w:val="00912703"/>
    <w:rsid w:val="00990C27"/>
    <w:rsid w:val="00A14B1A"/>
    <w:rsid w:val="00A454CD"/>
    <w:rsid w:val="00A5198D"/>
    <w:rsid w:val="00A54D28"/>
    <w:rsid w:val="00AB69DB"/>
    <w:rsid w:val="00AE583D"/>
    <w:rsid w:val="00BF509C"/>
    <w:rsid w:val="00C03A6D"/>
    <w:rsid w:val="00C60187"/>
    <w:rsid w:val="00C62E37"/>
    <w:rsid w:val="00CC5A71"/>
    <w:rsid w:val="00D0643F"/>
    <w:rsid w:val="00D22730"/>
    <w:rsid w:val="00D90413"/>
    <w:rsid w:val="00E10F23"/>
    <w:rsid w:val="00E22AA4"/>
    <w:rsid w:val="00E41A6C"/>
    <w:rsid w:val="00E91354"/>
    <w:rsid w:val="00E96665"/>
    <w:rsid w:val="00E9680C"/>
    <w:rsid w:val="00EB100D"/>
    <w:rsid w:val="00EB6CFD"/>
    <w:rsid w:val="00F11BAE"/>
    <w:rsid w:val="00F12F75"/>
    <w:rsid w:val="00F5398D"/>
    <w:rsid w:val="00F642A2"/>
    <w:rsid w:val="00F8073B"/>
    <w:rsid w:val="00FB501E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Чубкова</cp:lastModifiedBy>
  <cp:revision>4</cp:revision>
  <cp:lastPrinted>2019-06-18T05:26:00Z</cp:lastPrinted>
  <dcterms:created xsi:type="dcterms:W3CDTF">2019-06-13T11:42:00Z</dcterms:created>
  <dcterms:modified xsi:type="dcterms:W3CDTF">2019-06-18T05:26:00Z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1051867911</vt:i4>
  </property>
  <property fmtid="{D5CDD505-2E9C-101B-9397-08002B2CF9AE}" pid="3" name="_NewReviewCycle">
    <vt:lpwstr/>
  </property>
  <property fmtid="{D5CDD505-2E9C-101B-9397-08002B2CF9AE}" pid="4" name="_EmailSubject">
    <vt:lpwstr>Сведения об исполнении городского бюджета на 01.06.2019</vt:lpwstr>
  </property>
  <property fmtid="{D5CDD505-2E9C-101B-9397-08002B2CF9AE}" pid="5" name="_AuthorEmail">
    <vt:lpwstr>chubkova.oa@cherepovetscity.ru</vt:lpwstr>
  </property>
  <property fmtid="{D5CDD505-2E9C-101B-9397-08002B2CF9AE}" pid="6" name="_AuthorEmailDisplayName">
    <vt:lpwstr>Чубкова Ольга Анатольевна</vt:lpwstr>
  </property>
</Properties>
</file>