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2D2925" w:rsidRDefault="00656B41" w:rsidP="002C532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 xml:space="preserve">«Проект внесения изменений в </w:t>
      </w:r>
      <w:r w:rsidR="002C5328">
        <w:rPr>
          <w:rFonts w:ascii="Times New Roman" w:hAnsi="Times New Roman" w:cs="Times New Roman"/>
          <w:sz w:val="26"/>
          <w:szCs w:val="26"/>
          <w:u w:val="single"/>
        </w:rPr>
        <w:t xml:space="preserve">Правила землепользования и </w:t>
      </w:r>
      <w:proofErr w:type="gramStart"/>
      <w:r w:rsidR="002C5328">
        <w:rPr>
          <w:rFonts w:ascii="Times New Roman" w:hAnsi="Times New Roman" w:cs="Times New Roman"/>
          <w:sz w:val="26"/>
          <w:szCs w:val="26"/>
          <w:u w:val="single"/>
        </w:rPr>
        <w:t xml:space="preserve">застройки 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>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  <w:u w:val="single"/>
        </w:rPr>
        <w:t xml:space="preserve"> Череповца»</w:t>
      </w:r>
      <w:r w:rsidR="00180EEA">
        <w:rPr>
          <w:rFonts w:ascii="Times New Roman" w:hAnsi="Times New Roman" w:cs="Times New Roman"/>
          <w:sz w:val="26"/>
          <w:szCs w:val="26"/>
        </w:rPr>
        <w:t>_____</w:t>
      </w: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4B5688" w:rsidRPr="007679A1" w:rsidRDefault="004B5688" w:rsidP="004B5688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144B">
        <w:rPr>
          <w:rFonts w:ascii="Times New Roman" w:hAnsi="Times New Roman"/>
          <w:sz w:val="26"/>
          <w:szCs w:val="26"/>
        </w:rPr>
        <w:t>Обеспечение земельными участками семей, имеющих трех и более детей, в соответствии с Указом Президента Российской Федерации от 07.05.2012 № 600 по улучшению жилищных условий семей, имеющих трех и более детей, и поручением Председателя Правительства РФ по вопросу обеспечения многодетных семей земельными участками в срок до 31.12.2018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43244">
        <w:rPr>
          <w:rFonts w:ascii="Times New Roman" w:hAnsi="Times New Roman"/>
          <w:sz w:val="26"/>
          <w:szCs w:val="26"/>
        </w:rPr>
        <w:t>а также установление на части территории северо-восточнее 26 микрорайона зоны садов, парков, скверов, бульваров площадью</w:t>
      </w:r>
      <w:proofErr w:type="gramEnd"/>
      <w:r w:rsidRPr="00843244">
        <w:rPr>
          <w:rFonts w:ascii="Times New Roman" w:hAnsi="Times New Roman"/>
          <w:sz w:val="26"/>
          <w:szCs w:val="26"/>
        </w:rPr>
        <w:t xml:space="preserve"> 10,3 га в целях реализации принятого мэром города решения об исключении </w:t>
      </w:r>
      <w:proofErr w:type="gramStart"/>
      <w:r w:rsidRPr="00843244">
        <w:rPr>
          <w:rFonts w:ascii="Times New Roman" w:hAnsi="Times New Roman"/>
          <w:sz w:val="26"/>
          <w:szCs w:val="26"/>
        </w:rPr>
        <w:t>на части территории</w:t>
      </w:r>
      <w:proofErr w:type="gramEnd"/>
      <w:r w:rsidRPr="00843244">
        <w:rPr>
          <w:rFonts w:ascii="Times New Roman" w:hAnsi="Times New Roman"/>
          <w:sz w:val="26"/>
          <w:szCs w:val="26"/>
        </w:rPr>
        <w:t>, на которой не сформированы земельные участки, индивидуального жилищного строительства</w:t>
      </w:r>
      <w:r w:rsidR="007679A1">
        <w:rPr>
          <w:sz w:val="26"/>
          <w:szCs w:val="26"/>
        </w:rPr>
        <w:t xml:space="preserve">. </w:t>
      </w:r>
    </w:p>
    <w:p w:rsidR="007679A1" w:rsidRDefault="007679A1" w:rsidP="007679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внесения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 разработан в связи с необходимостью изменения </w:t>
      </w:r>
      <w:r>
        <w:rPr>
          <w:rFonts w:ascii="Times New Roman" w:hAnsi="Times New Roman" w:cs="Times New Roman"/>
          <w:sz w:val="26"/>
          <w:szCs w:val="26"/>
        </w:rPr>
        <w:t>территориальных зо</w:t>
      </w:r>
      <w:r>
        <w:rPr>
          <w:rFonts w:ascii="Times New Roman" w:hAnsi="Times New Roman" w:cs="Times New Roman"/>
          <w:sz w:val="26"/>
          <w:szCs w:val="26"/>
        </w:rPr>
        <w:t xml:space="preserve">н </w:t>
      </w:r>
    </w:p>
    <w:p w:rsidR="009E1FEE" w:rsidRDefault="007679A1" w:rsidP="007679A1">
      <w:pPr>
        <w:pStyle w:val="aa"/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D90E0B">
        <w:rPr>
          <w:sz w:val="26"/>
          <w:szCs w:val="26"/>
        </w:rPr>
        <w:t xml:space="preserve">- в 101 </w:t>
      </w:r>
      <w:proofErr w:type="spellStart"/>
      <w:r w:rsidRPr="00D90E0B"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D90E0B">
        <w:rPr>
          <w:sz w:val="26"/>
          <w:szCs w:val="26"/>
        </w:rPr>
        <w:t xml:space="preserve"> на территории, прилегающей к дороге на пос. </w:t>
      </w:r>
      <w:proofErr w:type="gramStart"/>
      <w:r w:rsidRPr="00D90E0B">
        <w:rPr>
          <w:sz w:val="26"/>
          <w:szCs w:val="26"/>
        </w:rPr>
        <w:t>Лесное</w:t>
      </w:r>
      <w:proofErr w:type="gramEnd"/>
      <w:r w:rsidRPr="00D90E0B">
        <w:rPr>
          <w:sz w:val="26"/>
          <w:szCs w:val="26"/>
        </w:rPr>
        <w:t xml:space="preserve"> </w:t>
      </w:r>
      <w:r w:rsidR="009E1FEE">
        <w:rPr>
          <w:sz w:val="26"/>
          <w:szCs w:val="26"/>
        </w:rPr>
        <w:t xml:space="preserve">- </w:t>
      </w:r>
      <w:r w:rsidRPr="00D90E0B">
        <w:rPr>
          <w:sz w:val="26"/>
          <w:szCs w:val="26"/>
        </w:rPr>
        <w:t>с целью размещения объекта религиозного назначения</w:t>
      </w:r>
      <w:r>
        <w:rPr>
          <w:sz w:val="26"/>
          <w:szCs w:val="26"/>
        </w:rPr>
        <w:t xml:space="preserve">, </w:t>
      </w:r>
    </w:p>
    <w:p w:rsidR="007679A1" w:rsidRPr="00D90E0B" w:rsidRDefault="009E1FEE" w:rsidP="007679A1">
      <w:pPr>
        <w:pStyle w:val="aa"/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79A1">
        <w:rPr>
          <w:sz w:val="26"/>
          <w:szCs w:val="26"/>
        </w:rPr>
        <w:t>на территории</w:t>
      </w:r>
      <w:r w:rsidR="007679A1" w:rsidRPr="00D90E0B">
        <w:rPr>
          <w:sz w:val="26"/>
          <w:szCs w:val="26"/>
        </w:rPr>
        <w:t xml:space="preserve"> третьей линии по ул. Любецкой </w:t>
      </w:r>
      <w:r>
        <w:rPr>
          <w:sz w:val="26"/>
          <w:szCs w:val="26"/>
        </w:rPr>
        <w:t xml:space="preserve">с целью размещения многоэтажной </w:t>
      </w:r>
      <w:proofErr w:type="spellStart"/>
      <w:r>
        <w:rPr>
          <w:sz w:val="26"/>
          <w:szCs w:val="26"/>
        </w:rPr>
        <w:t>эилой</w:t>
      </w:r>
      <w:proofErr w:type="spellEnd"/>
      <w:r>
        <w:rPr>
          <w:sz w:val="26"/>
          <w:szCs w:val="26"/>
        </w:rPr>
        <w:t xml:space="preserve"> застройки.</w:t>
      </w:r>
    </w:p>
    <w:p w:rsidR="007679A1" w:rsidRDefault="007679A1" w:rsidP="007679A1">
      <w:pPr>
        <w:pStyle w:val="aa"/>
        <w:tabs>
          <w:tab w:val="left" w:pos="709"/>
          <w:tab w:val="left" w:pos="851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пересечении ул. Рыбинской – ул. </w:t>
      </w:r>
      <w:proofErr w:type="spellStart"/>
      <w:r>
        <w:rPr>
          <w:sz w:val="26"/>
          <w:szCs w:val="26"/>
        </w:rPr>
        <w:t>Раахе</w:t>
      </w:r>
      <w:proofErr w:type="spellEnd"/>
      <w:r>
        <w:rPr>
          <w:sz w:val="26"/>
          <w:szCs w:val="26"/>
        </w:rPr>
        <w:t xml:space="preserve"> изменится территориальная зон</w:t>
      </w:r>
      <w:r w:rsidR="009E1FEE">
        <w:rPr>
          <w:sz w:val="26"/>
          <w:szCs w:val="26"/>
        </w:rPr>
        <w:t>ы</w:t>
      </w:r>
      <w:r>
        <w:rPr>
          <w:sz w:val="26"/>
          <w:szCs w:val="26"/>
        </w:rPr>
        <w:t xml:space="preserve"> в целях реализации инвестиционного проекта по строительству автозаправочной станции с учетом протокола совещания рабочей группы «Транспортная логистика города Череповца» от 14.12.2018 г.;</w:t>
      </w:r>
    </w:p>
    <w:p w:rsidR="007679A1" w:rsidRDefault="007679A1" w:rsidP="007679A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на территории микрорайона 5.5 вдоль ул. Сазонова</w:t>
      </w:r>
      <w:r w:rsidR="009E1FEE">
        <w:rPr>
          <w:sz w:val="26"/>
          <w:szCs w:val="26"/>
        </w:rPr>
        <w:t xml:space="preserve"> и </w:t>
      </w:r>
      <w:r w:rsidR="009E1FEE">
        <w:rPr>
          <w:sz w:val="26"/>
          <w:szCs w:val="26"/>
        </w:rPr>
        <w:t xml:space="preserve">на территории 105 </w:t>
      </w:r>
      <w:proofErr w:type="spellStart"/>
      <w:r w:rsidR="009E1FEE">
        <w:rPr>
          <w:sz w:val="26"/>
          <w:szCs w:val="26"/>
        </w:rPr>
        <w:t>мкр</w:t>
      </w:r>
      <w:proofErr w:type="spellEnd"/>
      <w:r w:rsidR="009E1FEE">
        <w:rPr>
          <w:sz w:val="26"/>
          <w:szCs w:val="26"/>
        </w:rPr>
        <w:t xml:space="preserve">. </w:t>
      </w:r>
      <w:r>
        <w:rPr>
          <w:sz w:val="26"/>
          <w:szCs w:val="26"/>
        </w:rPr>
        <w:t>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межевания;</w:t>
      </w:r>
    </w:p>
    <w:p w:rsidR="00CA68B4" w:rsidRPr="002C5328" w:rsidRDefault="00CA68B4" w:rsidP="002C5328"/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7679A1" w:rsidRPr="00DA6D11" w:rsidRDefault="007679A1" w:rsidP="007679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вносятся в Правила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 в целях обеспечения возможности размещения вышеназванных объектов на территории города.</w:t>
      </w:r>
    </w:p>
    <w:p w:rsidR="004B5688" w:rsidRDefault="004B5688" w:rsidP="004B5688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север-восточнее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предназначена для предоставления </w:t>
      </w:r>
      <w:r w:rsidRPr="0055144B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5144B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5144B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ьям,</w:t>
      </w:r>
      <w:r w:rsidRPr="0055144B">
        <w:rPr>
          <w:rFonts w:ascii="Times New Roman" w:hAnsi="Times New Roman" w:cs="Times New Roman"/>
          <w:sz w:val="26"/>
          <w:szCs w:val="26"/>
        </w:rPr>
        <w:t xml:space="preserve"> имеющи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5144B">
        <w:rPr>
          <w:rFonts w:ascii="Times New Roman" w:hAnsi="Times New Roman" w:cs="Times New Roman"/>
          <w:sz w:val="26"/>
          <w:szCs w:val="26"/>
        </w:rPr>
        <w:t xml:space="preserve"> трех и более детей, в соответствии с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. М</w:t>
      </w:r>
      <w:r w:rsidRPr="00843244">
        <w:rPr>
          <w:rFonts w:ascii="Times New Roman" w:hAnsi="Times New Roman" w:cs="Times New Roman"/>
          <w:sz w:val="26"/>
          <w:szCs w:val="26"/>
        </w:rPr>
        <w:t>эром города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 </w:t>
      </w:r>
      <w:r w:rsidRPr="00843244">
        <w:rPr>
          <w:rFonts w:ascii="Times New Roman" w:hAnsi="Times New Roman" w:cs="Times New Roman"/>
          <w:sz w:val="26"/>
          <w:szCs w:val="26"/>
        </w:rPr>
        <w:t>об исключении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3244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Pr="00843244">
        <w:rPr>
          <w:rFonts w:ascii="Times New Roman" w:hAnsi="Times New Roman" w:cs="Times New Roman"/>
          <w:sz w:val="26"/>
          <w:szCs w:val="26"/>
        </w:rPr>
        <w:t>, на которой не</w:t>
      </w:r>
      <w:r>
        <w:rPr>
          <w:rFonts w:ascii="Times New Roman" w:hAnsi="Times New Roman" w:cs="Times New Roman"/>
          <w:sz w:val="26"/>
          <w:szCs w:val="26"/>
        </w:rPr>
        <w:t xml:space="preserve"> сформированы земельные участки. </w:t>
      </w:r>
    </w:p>
    <w:p w:rsidR="007679A1" w:rsidRPr="007679A1" w:rsidRDefault="007679A1" w:rsidP="007679A1"/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7679A1" w:rsidRDefault="007679A1" w:rsidP="007679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Череповца разработан в связи с необходимостью изменения территориальных зон </w:t>
      </w:r>
    </w:p>
    <w:p w:rsidR="007679A1" w:rsidRPr="00D90E0B" w:rsidRDefault="007679A1" w:rsidP="007679A1">
      <w:pPr>
        <w:pStyle w:val="aa"/>
        <w:tabs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D90E0B">
        <w:rPr>
          <w:sz w:val="26"/>
          <w:szCs w:val="26"/>
        </w:rPr>
        <w:t xml:space="preserve">- в 101 </w:t>
      </w:r>
      <w:proofErr w:type="spellStart"/>
      <w:r w:rsidRPr="00D90E0B"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D90E0B">
        <w:rPr>
          <w:sz w:val="26"/>
          <w:szCs w:val="26"/>
        </w:rPr>
        <w:t xml:space="preserve"> на территории, прилегающей к дороге на пос. Лесное </w:t>
      </w:r>
      <w:r>
        <w:rPr>
          <w:sz w:val="26"/>
          <w:szCs w:val="26"/>
        </w:rPr>
        <w:t xml:space="preserve">изменится территориальная зона </w:t>
      </w:r>
      <w:r w:rsidRPr="00D90E0B">
        <w:rPr>
          <w:sz w:val="26"/>
          <w:szCs w:val="26"/>
        </w:rPr>
        <w:t>с</w:t>
      </w:r>
      <w:r>
        <w:rPr>
          <w:sz w:val="26"/>
          <w:szCs w:val="26"/>
        </w:rPr>
        <w:t xml:space="preserve"> Р-2</w:t>
      </w:r>
      <w:r w:rsidRPr="00D90E0B">
        <w:rPr>
          <w:sz w:val="26"/>
          <w:szCs w:val="26"/>
        </w:rPr>
        <w:t xml:space="preserve"> </w:t>
      </w:r>
      <w:r>
        <w:rPr>
          <w:sz w:val="26"/>
          <w:szCs w:val="26"/>
        </w:rPr>
        <w:t>«З</w:t>
      </w:r>
      <w:r w:rsidRPr="00D90E0B">
        <w:rPr>
          <w:sz w:val="26"/>
          <w:szCs w:val="26"/>
        </w:rPr>
        <w:t>он</w:t>
      </w:r>
      <w:r>
        <w:rPr>
          <w:sz w:val="26"/>
          <w:szCs w:val="26"/>
        </w:rPr>
        <w:t>а</w:t>
      </w:r>
      <w:r w:rsidRPr="00D90E0B">
        <w:rPr>
          <w:sz w:val="26"/>
          <w:szCs w:val="26"/>
        </w:rPr>
        <w:t xml:space="preserve"> </w:t>
      </w:r>
      <w:r>
        <w:rPr>
          <w:sz w:val="26"/>
          <w:szCs w:val="26"/>
        </w:rPr>
        <w:t>лесопарков»</w:t>
      </w:r>
      <w:r w:rsidRPr="00D90E0B">
        <w:rPr>
          <w:sz w:val="26"/>
          <w:szCs w:val="26"/>
        </w:rPr>
        <w:t xml:space="preserve"> на </w:t>
      </w:r>
      <w:r>
        <w:rPr>
          <w:sz w:val="26"/>
          <w:szCs w:val="26"/>
        </w:rPr>
        <w:t>О-1 «Зона</w:t>
      </w:r>
      <w:r w:rsidRPr="00D90E0B">
        <w:rPr>
          <w:sz w:val="26"/>
          <w:szCs w:val="26"/>
        </w:rPr>
        <w:t xml:space="preserve"> делового, общественного и коммерческого назначения</w:t>
      </w:r>
      <w:r>
        <w:rPr>
          <w:sz w:val="26"/>
          <w:szCs w:val="26"/>
        </w:rPr>
        <w:t>»</w:t>
      </w:r>
      <w:r w:rsidRPr="00D90E0B">
        <w:rPr>
          <w:sz w:val="26"/>
          <w:szCs w:val="26"/>
        </w:rPr>
        <w:t xml:space="preserve"> с целью размещения объекта религиозного назначения</w:t>
      </w:r>
      <w:r>
        <w:rPr>
          <w:sz w:val="26"/>
          <w:szCs w:val="26"/>
        </w:rPr>
        <w:t>, на территории</w:t>
      </w:r>
      <w:r w:rsidRPr="00D90E0B">
        <w:rPr>
          <w:sz w:val="26"/>
          <w:szCs w:val="26"/>
        </w:rPr>
        <w:t xml:space="preserve"> третьей линии по ул. Любецкой с зоны  </w:t>
      </w:r>
      <w:r>
        <w:rPr>
          <w:sz w:val="26"/>
          <w:szCs w:val="26"/>
        </w:rPr>
        <w:t xml:space="preserve">О-1 «Зона </w:t>
      </w:r>
      <w:r w:rsidRPr="00D90E0B">
        <w:rPr>
          <w:sz w:val="26"/>
          <w:szCs w:val="26"/>
        </w:rPr>
        <w:t>делового, общественного и коммерческого назначения</w:t>
      </w:r>
      <w:r>
        <w:rPr>
          <w:sz w:val="26"/>
          <w:szCs w:val="26"/>
        </w:rPr>
        <w:t>»</w:t>
      </w:r>
      <w:r w:rsidRPr="00D90E0B">
        <w:rPr>
          <w:sz w:val="26"/>
          <w:szCs w:val="26"/>
        </w:rPr>
        <w:t xml:space="preserve"> на зону</w:t>
      </w:r>
      <w:r>
        <w:rPr>
          <w:sz w:val="26"/>
          <w:szCs w:val="26"/>
        </w:rPr>
        <w:t xml:space="preserve"> Ж-2 «Зона</w:t>
      </w:r>
      <w:r w:rsidRPr="00D90E0B">
        <w:rPr>
          <w:sz w:val="26"/>
          <w:szCs w:val="26"/>
        </w:rPr>
        <w:t xml:space="preserve"> застройки малоэтажными жилыми домами</w:t>
      </w:r>
      <w:r>
        <w:rPr>
          <w:sz w:val="26"/>
          <w:szCs w:val="26"/>
        </w:rPr>
        <w:t>»</w:t>
      </w:r>
      <w:r w:rsidRPr="00D90E0B">
        <w:rPr>
          <w:sz w:val="26"/>
          <w:szCs w:val="26"/>
        </w:rPr>
        <w:t>;</w:t>
      </w:r>
      <w:proofErr w:type="gramEnd"/>
    </w:p>
    <w:p w:rsidR="007679A1" w:rsidRDefault="007679A1" w:rsidP="007679A1">
      <w:pPr>
        <w:pStyle w:val="aa"/>
        <w:tabs>
          <w:tab w:val="left" w:pos="709"/>
          <w:tab w:val="left" w:pos="851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пересечении ул. Рыбинской – ул. </w:t>
      </w:r>
      <w:proofErr w:type="spellStart"/>
      <w:r>
        <w:rPr>
          <w:sz w:val="26"/>
          <w:szCs w:val="26"/>
        </w:rPr>
        <w:t>Раахе</w:t>
      </w:r>
      <w:proofErr w:type="spellEnd"/>
      <w:r>
        <w:rPr>
          <w:sz w:val="26"/>
          <w:szCs w:val="26"/>
        </w:rPr>
        <w:t xml:space="preserve"> изменится территориальная зона с Р-1 «Зона скверов, парков, бульваров, садов» на Т-2 «Зона объектов автомобильного транспорта» в целях реализации инвестиционного проекта по строительству автозаправочной станции с учетом протокола совещания рабочей группы «Транспортная логистика города Череповца» от 14.12.2018 г.;</w:t>
      </w:r>
    </w:p>
    <w:p w:rsidR="007679A1" w:rsidRDefault="007679A1" w:rsidP="007679A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 территории микрорайона 5.5 вдоль ул. Сазонова изменится территориальная зона с Ж-3 «Зона застройки </w:t>
      </w:r>
      <w:proofErr w:type="spellStart"/>
      <w:r>
        <w:rPr>
          <w:sz w:val="26"/>
          <w:szCs w:val="26"/>
        </w:rPr>
        <w:t>среднеэтажными</w:t>
      </w:r>
      <w:proofErr w:type="spellEnd"/>
      <w:r>
        <w:rPr>
          <w:sz w:val="26"/>
          <w:szCs w:val="26"/>
        </w:rPr>
        <w:t xml:space="preserve"> жилыми домами» на Ж-1 «Зона застройки индивидуальными жилыми домами» 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межевания;</w:t>
      </w:r>
    </w:p>
    <w:p w:rsidR="007679A1" w:rsidRDefault="007679A1" w:rsidP="007679A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территории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</w:t>
      </w:r>
      <w:r w:rsidRPr="00805286">
        <w:rPr>
          <w:sz w:val="26"/>
          <w:szCs w:val="26"/>
        </w:rPr>
        <w:t>измен</w:t>
      </w:r>
      <w:r>
        <w:rPr>
          <w:sz w:val="26"/>
          <w:szCs w:val="26"/>
        </w:rPr>
        <w:t>яется</w:t>
      </w:r>
      <w:r w:rsidRPr="00805286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территориальная</w:t>
      </w:r>
      <w:r w:rsidRPr="00805286">
        <w:rPr>
          <w:sz w:val="26"/>
          <w:szCs w:val="26"/>
        </w:rPr>
        <w:t xml:space="preserve"> зон</w:t>
      </w:r>
      <w:r>
        <w:rPr>
          <w:sz w:val="26"/>
          <w:szCs w:val="26"/>
        </w:rPr>
        <w:t>а Ж-4 «Зона</w:t>
      </w:r>
      <w:r w:rsidRPr="00805286">
        <w:rPr>
          <w:sz w:val="26"/>
          <w:szCs w:val="26"/>
        </w:rPr>
        <w:t xml:space="preserve"> застройки многоэтажными жилыми домами</w:t>
      </w:r>
      <w:r>
        <w:rPr>
          <w:sz w:val="26"/>
          <w:szCs w:val="26"/>
        </w:rPr>
        <w:t>»</w:t>
      </w:r>
      <w:r w:rsidRPr="00805286">
        <w:rPr>
          <w:sz w:val="26"/>
          <w:szCs w:val="26"/>
        </w:rPr>
        <w:t xml:space="preserve"> на зону</w:t>
      </w:r>
      <w:r>
        <w:rPr>
          <w:sz w:val="26"/>
          <w:szCs w:val="26"/>
        </w:rPr>
        <w:t xml:space="preserve"> О-3 «Зона</w:t>
      </w:r>
      <w:r w:rsidRPr="00805286">
        <w:rPr>
          <w:sz w:val="26"/>
          <w:szCs w:val="26"/>
        </w:rPr>
        <w:t xml:space="preserve"> объектов среднего профессионального и высшего образования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105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</w:t>
      </w:r>
      <w:r w:rsidRPr="00B96D27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формирования земельного участка для обеспечения строительства детского сада без внесения изменений в проект планировки и разработки проекта межевания;</w:t>
      </w:r>
    </w:p>
    <w:p w:rsidR="007679A1" w:rsidRPr="007679A1" w:rsidRDefault="007679A1" w:rsidP="007679A1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н</w:t>
      </w:r>
      <w:r w:rsidRPr="007679A1">
        <w:rPr>
          <w:rFonts w:ascii="Times New Roman" w:hAnsi="Times New Roman"/>
          <w:sz w:val="26"/>
          <w:szCs w:val="26"/>
        </w:rPr>
        <w:t xml:space="preserve">а территории северо-восточнее 26 микрорайона и прилегающей с севера к дороге на пос. </w:t>
      </w:r>
      <w:proofErr w:type="spellStart"/>
      <w:r w:rsidRPr="007679A1">
        <w:rPr>
          <w:rFonts w:ascii="Times New Roman" w:hAnsi="Times New Roman"/>
          <w:sz w:val="26"/>
          <w:szCs w:val="26"/>
        </w:rPr>
        <w:t>Ирдоматка</w:t>
      </w:r>
      <w:proofErr w:type="spellEnd"/>
      <w:r w:rsidRPr="007679A1">
        <w:rPr>
          <w:rFonts w:ascii="Times New Roman" w:hAnsi="Times New Roman"/>
          <w:sz w:val="26"/>
          <w:szCs w:val="26"/>
        </w:rPr>
        <w:t xml:space="preserve"> установление территориальной зоны Ж-1 «Зона застройки индивидуальными жилыми домами» площадью 57 га, а также на территории, южнее от улицы Кольцевой установление зоны Р-1 «Зона скверов, парков, бульваров, садов»  площадью 10,3 га</w:t>
      </w:r>
      <w:r>
        <w:rPr>
          <w:rFonts w:ascii="Times New Roman" w:hAnsi="Times New Roman"/>
          <w:sz w:val="26"/>
          <w:szCs w:val="26"/>
        </w:rPr>
        <w:t>.</w:t>
      </w:r>
      <w:r w:rsidRPr="007679A1">
        <w:rPr>
          <w:rFonts w:ascii="Times New Roman" w:hAnsi="Times New Roman"/>
          <w:sz w:val="26"/>
          <w:szCs w:val="26"/>
        </w:rPr>
        <w:t xml:space="preserve">  </w:t>
      </w:r>
    </w:p>
    <w:p w:rsidR="007679A1" w:rsidRDefault="007679A1" w:rsidP="007679A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9E1FEE" w:rsidRDefault="009E1FEE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9E1FEE" w:rsidRPr="00801192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801192" w:rsidRDefault="009E1FEE" w:rsidP="00CD3B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801192" w:rsidRDefault="009E1FEE" w:rsidP="00CD3B07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9E1FEE" w:rsidRPr="00801192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801192" w:rsidRDefault="009E1FEE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801192" w:rsidRDefault="009E1FEE" w:rsidP="00CD3B07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E1FEE" w:rsidRPr="00801192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801192" w:rsidRDefault="009E1FEE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801192" w:rsidRDefault="009E1FEE" w:rsidP="00CD3B07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E1FEE" w:rsidRPr="00801192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801192" w:rsidRDefault="009E1FEE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</w:t>
            </w:r>
            <w:r w:rsidRPr="00801192">
              <w:rPr>
                <w:rFonts w:ascii="Times New Roman" w:hAnsi="Times New Roman" w:cs="Times New Roman"/>
              </w:rPr>
              <w:lastRenderedPageBreak/>
              <w:t xml:space="preserve">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801192" w:rsidRDefault="009E1FEE" w:rsidP="00CD3B07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неустановленное количество</w:t>
            </w:r>
          </w:p>
        </w:tc>
      </w:tr>
      <w:tr w:rsidR="009E1FEE" w:rsidRPr="00801192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801192" w:rsidRDefault="009E1FEE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801192" w:rsidRDefault="009E1FEE" w:rsidP="00CD3B07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9E1FEE" w:rsidRDefault="009E1FEE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EE1699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AC2232" w:rsidRPr="00AC2232" w:rsidRDefault="00AC2232" w:rsidP="00AC2232"/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2F54FB">
        <w:rPr>
          <w:rFonts w:ascii="Times New Roman" w:hAnsi="Times New Roman" w:cs="Times New Roman"/>
          <w:sz w:val="26"/>
          <w:szCs w:val="26"/>
        </w:rPr>
        <w:t>13</w:t>
      </w:r>
      <w:r w:rsidR="004B5688">
        <w:rPr>
          <w:rFonts w:ascii="Times New Roman" w:hAnsi="Times New Roman" w:cs="Times New Roman"/>
          <w:sz w:val="26"/>
          <w:szCs w:val="26"/>
        </w:rPr>
        <w:t>.0</w:t>
      </w:r>
      <w:r w:rsidR="002F54F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4B568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2F54FB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 w:rsidR="004B56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37А,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  <w:r w:rsidR="00791B8C">
        <w:rPr>
          <w:rFonts w:ascii="Times New Roman" w:hAnsi="Times New Roman" w:cs="Times New Roman"/>
          <w:sz w:val="26"/>
          <w:szCs w:val="26"/>
        </w:rPr>
        <w:t>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>
        <w:rPr>
          <w:rFonts w:ascii="Times New Roman" w:hAnsi="Times New Roman" w:cs="Times New Roman"/>
          <w:sz w:val="26"/>
          <w:szCs w:val="26"/>
        </w:rPr>
        <w:t>Д</w:t>
      </w:r>
      <w:r w:rsidR="009B77CE">
        <w:rPr>
          <w:rFonts w:ascii="Times New Roman" w:hAnsi="Times New Roman" w:cs="Times New Roman"/>
          <w:sz w:val="26"/>
          <w:szCs w:val="26"/>
        </w:rPr>
        <w:t>умы)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2D2925" w:rsidRPr="00801192" w:rsidRDefault="002D2925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801192" w:rsidRDefault="00416E9E" w:rsidP="00325547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Клочихина Татьяна Владимировна, заместитель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lastRenderedPageBreak/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</w:t>
      </w:r>
      <w:bookmarkStart w:id="4" w:name="_GoBack"/>
      <w:bookmarkEnd w:id="4"/>
      <w:r w:rsidRPr="00801192">
        <w:rPr>
          <w:rFonts w:ascii="Times New Roman" w:hAnsi="Times New Roman" w:cs="Times New Roman"/>
          <w:sz w:val="26"/>
          <w:szCs w:val="26"/>
        </w:rPr>
        <w:t>я и замечания по Проекту правового акта.</w:t>
      </w:r>
    </w:p>
    <w:sectPr w:rsidR="002D2925" w:rsidRPr="00801192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18" w:rsidRDefault="00054D18" w:rsidP="009716A9">
      <w:r>
        <w:separator/>
      </w:r>
    </w:p>
  </w:endnote>
  <w:endnote w:type="continuationSeparator" w:id="0">
    <w:p w:rsidR="00054D18" w:rsidRDefault="00054D18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18" w:rsidRDefault="00054D18" w:rsidP="009716A9">
      <w:r>
        <w:separator/>
      </w:r>
    </w:p>
  </w:footnote>
  <w:footnote w:type="continuationSeparator" w:id="0">
    <w:p w:rsidR="00054D18" w:rsidRDefault="00054D18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4FB">
          <w:rPr>
            <w:noProof/>
          </w:rPr>
          <w:t>3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375C0"/>
    <w:rsid w:val="00054D18"/>
    <w:rsid w:val="0009009B"/>
    <w:rsid w:val="00180EEA"/>
    <w:rsid w:val="001A4593"/>
    <w:rsid w:val="00226EA9"/>
    <w:rsid w:val="00251595"/>
    <w:rsid w:val="002C5328"/>
    <w:rsid w:val="002D2925"/>
    <w:rsid w:val="002F54FB"/>
    <w:rsid w:val="00325547"/>
    <w:rsid w:val="00346B2F"/>
    <w:rsid w:val="00416E9E"/>
    <w:rsid w:val="004A0B71"/>
    <w:rsid w:val="004B5688"/>
    <w:rsid w:val="004C2909"/>
    <w:rsid w:val="004C5E70"/>
    <w:rsid w:val="00567A91"/>
    <w:rsid w:val="00586091"/>
    <w:rsid w:val="0058695D"/>
    <w:rsid w:val="005B092E"/>
    <w:rsid w:val="00632E67"/>
    <w:rsid w:val="00656B41"/>
    <w:rsid w:val="0069457A"/>
    <w:rsid w:val="006B6A3E"/>
    <w:rsid w:val="006D2B81"/>
    <w:rsid w:val="00727ACC"/>
    <w:rsid w:val="007679A1"/>
    <w:rsid w:val="00791B8C"/>
    <w:rsid w:val="00801192"/>
    <w:rsid w:val="008867CA"/>
    <w:rsid w:val="0091382A"/>
    <w:rsid w:val="009716A9"/>
    <w:rsid w:val="009A7705"/>
    <w:rsid w:val="009B77CE"/>
    <w:rsid w:val="009E1FEE"/>
    <w:rsid w:val="00A419BB"/>
    <w:rsid w:val="00AB1508"/>
    <w:rsid w:val="00AB7CAD"/>
    <w:rsid w:val="00AC2232"/>
    <w:rsid w:val="00B92E7B"/>
    <w:rsid w:val="00C10EE9"/>
    <w:rsid w:val="00C43A79"/>
    <w:rsid w:val="00CA68B4"/>
    <w:rsid w:val="00D1001A"/>
    <w:rsid w:val="00DB068A"/>
    <w:rsid w:val="00DF4748"/>
    <w:rsid w:val="00E7547E"/>
    <w:rsid w:val="00EE1699"/>
    <w:rsid w:val="00EE271C"/>
    <w:rsid w:val="00F53F22"/>
    <w:rsid w:val="00F73030"/>
    <w:rsid w:val="00FA358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24</cp:revision>
  <dcterms:created xsi:type="dcterms:W3CDTF">2018-10-30T11:05:00Z</dcterms:created>
  <dcterms:modified xsi:type="dcterms:W3CDTF">2019-05-08T12:01:00Z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-1567551552</vt:i4>
  </property>
  <property fmtid="{D5CDD505-2E9C-101B-9397-08002B2CF9AE}" pid="3" name="_NewReviewCycle">
    <vt:lpwstr/>
  </property>
  <property fmtid="{D5CDD505-2E9C-101B-9397-08002B2CF9AE}" pid="4" name="_EmailSubject">
    <vt:lpwstr>О размещении документов для ОРВ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