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C8" w:rsidRPr="007A17E2" w:rsidRDefault="00B432C8" w:rsidP="00B432C8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7A17E2">
        <w:rPr>
          <w:rFonts w:ascii="Times New Roman" w:eastAsia="Times New Roman" w:hAnsi="Times New Roman" w:cs="Times New Roman"/>
        </w:rPr>
        <w:object w:dxaOrig="810" w:dyaOrig="1035">
          <v:shape id="_x0000_i1025" type="#_x0000_t75" style="width:38.25pt;height:51.75pt" o:ole="">
            <v:imagedata r:id="rId9" o:title=""/>
          </v:shape>
          <o:OLEObject Type="Embed" ProgID="CorelDraw.Graphic.15" ShapeID="_x0000_i1025" DrawAspect="Content" ObjectID="_1607171508" r:id="rId10"/>
        </w:object>
      </w:r>
    </w:p>
    <w:p w:rsidR="00B432C8" w:rsidRPr="007A17E2" w:rsidRDefault="00B432C8" w:rsidP="00B4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7A17E2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ВОЛОГОДСКАЯ ОБЛАСТЬ </w:t>
      </w:r>
    </w:p>
    <w:p w:rsidR="00B432C8" w:rsidRPr="007A17E2" w:rsidRDefault="00B432C8" w:rsidP="00B4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7A17E2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ГОРОД ЧЕРЕПОВЕЦ</w:t>
      </w:r>
    </w:p>
    <w:p w:rsidR="00B432C8" w:rsidRPr="007A17E2" w:rsidRDefault="00B432C8" w:rsidP="00B4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B432C8" w:rsidRPr="007A17E2" w:rsidRDefault="00B432C8" w:rsidP="00B4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7A17E2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МЭРИЯ</w:t>
      </w:r>
    </w:p>
    <w:p w:rsidR="00B432C8" w:rsidRPr="007A17E2" w:rsidRDefault="00B432C8" w:rsidP="00B4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</w:rPr>
      </w:pPr>
    </w:p>
    <w:p w:rsidR="00B432C8" w:rsidRPr="007A17E2" w:rsidRDefault="00B432C8" w:rsidP="00B4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7A17E2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432C8" w:rsidRPr="007A17E2" w:rsidRDefault="00B432C8" w:rsidP="00B432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B67D6" w:rsidRDefault="003B67D6" w:rsidP="00B43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18.10.2018 № 4495 </w:t>
      </w:r>
    </w:p>
    <w:p w:rsidR="00B432C8" w:rsidRPr="007A17E2" w:rsidRDefault="003B67D6" w:rsidP="00B43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редакции постановления от 05.12.2018 № 5364)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в постановление мэрии города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от 09.10.2013 № 4750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становлением мэрии города от 10.11.2011 № 4645 «Об утверждении Порядка ра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рода», в целях повышения эффективности бюджетных расходов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B432C8" w:rsidRPr="007A17E2" w:rsidRDefault="00B432C8" w:rsidP="00B432C8">
      <w:pPr>
        <w:pStyle w:val="a7"/>
        <w:spacing w:after="0"/>
        <w:ind w:firstLine="708"/>
        <w:jc w:val="both"/>
        <w:rPr>
          <w:sz w:val="26"/>
          <w:szCs w:val="26"/>
        </w:rPr>
      </w:pPr>
      <w:r w:rsidRPr="007A17E2">
        <w:rPr>
          <w:sz w:val="26"/>
          <w:szCs w:val="26"/>
        </w:rPr>
        <w:t>1. Внести в постановление мэрии города от 09.10.2013 № 4750 «Об утве</w:t>
      </w:r>
      <w:r w:rsidRPr="007A17E2">
        <w:rPr>
          <w:sz w:val="26"/>
          <w:szCs w:val="26"/>
        </w:rPr>
        <w:t>р</w:t>
      </w:r>
      <w:r w:rsidRPr="007A17E2">
        <w:rPr>
          <w:sz w:val="26"/>
          <w:szCs w:val="26"/>
        </w:rPr>
        <w:t>ждении муниципальной программы «Содействие развитию институтов гражда</w:t>
      </w:r>
      <w:r w:rsidRPr="007A17E2">
        <w:rPr>
          <w:sz w:val="26"/>
          <w:szCs w:val="26"/>
        </w:rPr>
        <w:t>н</w:t>
      </w:r>
      <w:r w:rsidRPr="007A17E2">
        <w:rPr>
          <w:sz w:val="26"/>
          <w:szCs w:val="26"/>
        </w:rPr>
        <w:t xml:space="preserve">ского общества и информационной открытости органов местного самоуправления в городе Череповце» на 2014-2020 годы» (в редакции постановления мэрии города от </w:t>
      </w:r>
      <w:r w:rsidR="00172991" w:rsidRPr="007A17E2">
        <w:rPr>
          <w:sz w:val="26"/>
          <w:szCs w:val="26"/>
        </w:rPr>
        <w:t>25.06.2018</w:t>
      </w:r>
      <w:r w:rsidRPr="007A17E2">
        <w:rPr>
          <w:sz w:val="26"/>
          <w:szCs w:val="26"/>
        </w:rPr>
        <w:t xml:space="preserve"> № </w:t>
      </w:r>
      <w:r w:rsidR="00172991" w:rsidRPr="007A17E2">
        <w:rPr>
          <w:sz w:val="26"/>
          <w:szCs w:val="26"/>
        </w:rPr>
        <w:t>2876</w:t>
      </w:r>
      <w:r w:rsidRPr="007A17E2">
        <w:rPr>
          <w:sz w:val="26"/>
          <w:szCs w:val="26"/>
        </w:rPr>
        <w:t>) следующие изменения:</w:t>
      </w:r>
    </w:p>
    <w:p w:rsidR="00B432C8" w:rsidRPr="007A17E2" w:rsidRDefault="00B432C8" w:rsidP="00B4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 xml:space="preserve">1.1. В </w:t>
      </w:r>
      <w:hyperlink r:id="rId11" w:history="1">
        <w:r w:rsidRPr="007A17E2">
          <w:rPr>
            <w:rFonts w:ascii="Times New Roman" w:eastAsia="Times New Roman" w:hAnsi="Times New Roman" w:cs="Times New Roman"/>
            <w:sz w:val="26"/>
            <w:szCs w:val="26"/>
          </w:rPr>
          <w:t>наименовании</w:t>
        </w:r>
      </w:hyperlink>
      <w:r w:rsidRPr="007A17E2">
        <w:rPr>
          <w:rFonts w:ascii="Times New Roman" w:eastAsia="Times New Roman" w:hAnsi="Times New Roman" w:cs="Times New Roman"/>
          <w:sz w:val="26"/>
          <w:szCs w:val="26"/>
        </w:rPr>
        <w:t xml:space="preserve"> и пункте 1 постановления год «2020» заменить годом «2022».</w:t>
      </w:r>
    </w:p>
    <w:p w:rsidR="00B432C8" w:rsidRPr="007A17E2" w:rsidRDefault="00B432C8" w:rsidP="00B4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1.2. Муниципальную программу «Содействие развитию институтов гра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данского общества и информационной открытости органов местного самоуправл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ния в городе Череповце» на 2014 – 2020 годы, утвержденную вышеуказанным п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>становлением, изложить в новой редакции (прилагается).</w:t>
      </w:r>
    </w:p>
    <w:p w:rsidR="00B432C8" w:rsidRPr="007A17E2" w:rsidRDefault="00B432C8" w:rsidP="00B43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Подпункт 1.1 настоящего постановления, положения муниципальной пр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граммы в части изменений наименования, финансового обеспечения и показателей (индикаторов) на 2019 - 2022 годы вступают в силу с 01.01.2019.</w:t>
      </w:r>
    </w:p>
    <w:p w:rsidR="00B432C8" w:rsidRPr="007A17E2" w:rsidRDefault="00B432C8" w:rsidP="00B43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3. Постановление подлежит размещению на официальном интернет-сайте мэрии города Череповца.</w:t>
      </w:r>
    </w:p>
    <w:p w:rsidR="00B432C8" w:rsidRPr="007A17E2" w:rsidRDefault="00B432C8" w:rsidP="00B4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tabs>
          <w:tab w:val="right" w:pos="9214"/>
          <w:tab w:val="right" w:pos="102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tabs>
          <w:tab w:val="right" w:pos="9214"/>
          <w:tab w:val="right" w:pos="102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2C8" w:rsidRPr="007A17E2" w:rsidRDefault="00B432C8" w:rsidP="00B432C8">
      <w:pPr>
        <w:tabs>
          <w:tab w:val="right" w:pos="9214"/>
          <w:tab w:val="right" w:pos="102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Мэр города</w:t>
      </w:r>
      <w:r w:rsidRPr="007A17E2">
        <w:rPr>
          <w:rFonts w:ascii="Times New Roman" w:eastAsia="Times New Roman" w:hAnsi="Times New Roman" w:cs="Times New Roman"/>
          <w:sz w:val="26"/>
          <w:szCs w:val="26"/>
        </w:rPr>
        <w:tab/>
        <w:t>Е.О. Авдеева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Cs w:val="26"/>
        </w:rPr>
      </w:pPr>
    </w:p>
    <w:p w:rsidR="00B432C8" w:rsidRPr="007A17E2" w:rsidRDefault="00B432C8" w:rsidP="00B432C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432C8" w:rsidRPr="007A17E2" w:rsidRDefault="00B432C8" w:rsidP="00B432C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B432C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</w:p>
    <w:p w:rsidR="000C156A" w:rsidRPr="007A17E2" w:rsidRDefault="000C156A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3C035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C156A" w:rsidRPr="007A17E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Содействие развитию 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институтов гражданского общества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 xml:space="preserve">и информационной открытости органов местного 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самоуправления в городе Череповце</w:t>
      </w:r>
      <w:r w:rsidR="003C035A" w:rsidRPr="007A17E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964883" w:rsidRPr="007A17E2">
        <w:rPr>
          <w:rFonts w:ascii="Times New Roman" w:eastAsia="Times New Roman" w:hAnsi="Times New Roman" w:cs="Times New Roman"/>
          <w:bCs/>
          <w:sz w:val="26"/>
          <w:szCs w:val="26"/>
        </w:rPr>
        <w:t>а 2014-20</w:t>
      </w:r>
      <w:r w:rsidR="007B0C7A" w:rsidRPr="007A17E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F5598E" w:rsidRPr="007A17E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0C156A" w:rsidRPr="007A17E2" w:rsidRDefault="000C156A" w:rsidP="000C15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управление по работе с общественностью мэрии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Дата составлени</w:t>
      </w:r>
      <w:r w:rsidR="003F30C4" w:rsidRPr="007A17E2">
        <w:rPr>
          <w:rFonts w:ascii="Times New Roman" w:eastAsia="Times New Roman" w:hAnsi="Times New Roman" w:cs="Times New Roman"/>
          <w:sz w:val="26"/>
          <w:szCs w:val="26"/>
        </w:rPr>
        <w:t xml:space="preserve">я проекта программы: </w:t>
      </w:r>
      <w:r w:rsidR="00B14E82" w:rsidRPr="007A17E2">
        <w:rPr>
          <w:rFonts w:ascii="Times New Roman" w:hAnsi="Times New Roman" w:cs="Times New Roman"/>
          <w:sz w:val="26"/>
          <w:szCs w:val="26"/>
        </w:rPr>
        <w:t>июль-сентябрь 2013 года</w:t>
      </w:r>
    </w:p>
    <w:p w:rsidR="000C156A" w:rsidRPr="007A17E2" w:rsidRDefault="000C156A" w:rsidP="000C156A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2575"/>
        <w:gridCol w:w="3685"/>
      </w:tblGrid>
      <w:tr w:rsidR="007A17E2" w:rsidRPr="007A17E2" w:rsidTr="000C156A">
        <w:tc>
          <w:tcPr>
            <w:tcW w:w="3062" w:type="dxa"/>
          </w:tcPr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Непосредственный</w:t>
            </w:r>
          </w:p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575" w:type="dxa"/>
          </w:tcPr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Фамилия, имя,</w:t>
            </w:r>
          </w:p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3685" w:type="dxa"/>
          </w:tcPr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Телефон,</w:t>
            </w:r>
          </w:p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электронный адрес</w:t>
            </w:r>
          </w:p>
        </w:tc>
      </w:tr>
      <w:tr w:rsidR="000C156A" w:rsidRPr="007A17E2" w:rsidTr="000C156A">
        <w:tc>
          <w:tcPr>
            <w:tcW w:w="3062" w:type="dxa"/>
          </w:tcPr>
          <w:p w:rsidR="000C156A" w:rsidRPr="007A17E2" w:rsidRDefault="007B0C7A" w:rsidP="00E23B6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C156A"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управления по работе с обществе</w:t>
            </w:r>
            <w:r w:rsidR="000C156A"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C156A"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мэрии</w:t>
            </w:r>
          </w:p>
        </w:tc>
        <w:tc>
          <w:tcPr>
            <w:tcW w:w="2575" w:type="dxa"/>
          </w:tcPr>
          <w:p w:rsidR="000C156A" w:rsidRPr="007A17E2" w:rsidRDefault="007B0C7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Харина Екатерина Сергеевна</w:t>
            </w:r>
          </w:p>
        </w:tc>
        <w:tc>
          <w:tcPr>
            <w:tcW w:w="3685" w:type="dxa"/>
          </w:tcPr>
          <w:p w:rsidR="000C156A" w:rsidRPr="007A17E2" w:rsidRDefault="000C156A" w:rsidP="007B0C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</w:t>
            </w:r>
            <w:r w:rsidR="003E1AEC"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B0C7A"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50 15 59</w:t>
            </w: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0C156A" w:rsidRPr="007A17E2" w:rsidRDefault="00E1491C" w:rsidP="007B0C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7B0C7A" w:rsidRPr="007A17E2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</w:rPr>
                <w:t>harina.es@cherepovetscity.ru</w:t>
              </w:r>
            </w:hyperlink>
          </w:p>
        </w:tc>
      </w:tr>
    </w:tbl>
    <w:p w:rsidR="000C156A" w:rsidRPr="007A17E2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156A" w:rsidRPr="007A17E2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156A" w:rsidRPr="007A17E2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547A6" w:rsidRPr="007A17E2" w:rsidRDefault="00B547A6" w:rsidP="00964883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  <w:sectPr w:rsidR="00B547A6" w:rsidRPr="007A17E2" w:rsidSect="00B432C8">
          <w:headerReference w:type="default" r:id="rId13"/>
          <w:pgSz w:w="11907" w:h="16840"/>
          <w:pgMar w:top="284" w:right="567" w:bottom="680" w:left="1985" w:header="0" w:footer="0" w:gutter="0"/>
          <w:pgNumType w:start="2"/>
          <w:cols w:space="720"/>
          <w:titlePg/>
          <w:docGrid w:linePitch="299"/>
        </w:sectPr>
      </w:pPr>
    </w:p>
    <w:p w:rsidR="00964883" w:rsidRPr="007A17E2" w:rsidRDefault="00B547A6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lastRenderedPageBreak/>
        <w:t>Паспорт муниципальной программы</w:t>
      </w:r>
    </w:p>
    <w:p w:rsidR="00B547A6" w:rsidRPr="007A17E2" w:rsidRDefault="003C035A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>«</w:t>
      </w:r>
      <w:r w:rsidR="00B547A6" w:rsidRPr="007A17E2">
        <w:rPr>
          <w:rFonts w:ascii="Times New Roman" w:hAnsi="Times New Roman"/>
          <w:sz w:val="26"/>
          <w:szCs w:val="26"/>
        </w:rPr>
        <w:t>Содействие</w:t>
      </w:r>
      <w:r w:rsidR="00964883" w:rsidRPr="007A17E2">
        <w:rPr>
          <w:rFonts w:ascii="Times New Roman" w:hAnsi="Times New Roman"/>
          <w:sz w:val="26"/>
          <w:szCs w:val="26"/>
        </w:rPr>
        <w:t xml:space="preserve"> развитию институтов гражданского общества и информационной</w:t>
      </w:r>
    </w:p>
    <w:p w:rsidR="00964883" w:rsidRPr="007A17E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>открытости органов местного самоуправления в городе Череповце</w:t>
      </w:r>
      <w:r w:rsidR="003C035A" w:rsidRPr="007A17E2">
        <w:rPr>
          <w:rFonts w:ascii="Times New Roman" w:hAnsi="Times New Roman"/>
          <w:sz w:val="26"/>
          <w:szCs w:val="26"/>
        </w:rPr>
        <w:t>»</w:t>
      </w:r>
    </w:p>
    <w:p w:rsidR="00964883" w:rsidRPr="007A17E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>на 2014-20</w:t>
      </w:r>
      <w:r w:rsidR="007B0C7A" w:rsidRPr="007A17E2">
        <w:rPr>
          <w:rFonts w:ascii="Times New Roman" w:hAnsi="Times New Roman"/>
          <w:sz w:val="26"/>
          <w:szCs w:val="26"/>
        </w:rPr>
        <w:t>2</w:t>
      </w:r>
      <w:r w:rsidR="00215A1B" w:rsidRPr="007A17E2">
        <w:rPr>
          <w:rFonts w:ascii="Times New Roman" w:hAnsi="Times New Roman"/>
          <w:sz w:val="26"/>
          <w:szCs w:val="26"/>
        </w:rPr>
        <w:t xml:space="preserve">1 </w:t>
      </w:r>
      <w:r w:rsidRPr="007A17E2">
        <w:rPr>
          <w:rFonts w:ascii="Times New Roman" w:hAnsi="Times New Roman"/>
          <w:sz w:val="26"/>
          <w:szCs w:val="26"/>
        </w:rPr>
        <w:t>годы</w:t>
      </w:r>
    </w:p>
    <w:p w:rsidR="00C9466D" w:rsidRPr="007A17E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 xml:space="preserve">(далее – муниципальная программа) </w:t>
      </w:r>
    </w:p>
    <w:p w:rsidR="005250BA" w:rsidRPr="007A17E2" w:rsidRDefault="005250BA" w:rsidP="00E55AF1">
      <w:pPr>
        <w:pStyle w:val="ConsPlusNormal"/>
        <w:jc w:val="both"/>
        <w:rPr>
          <w:rFonts w:ascii="Times New Roman" w:hAnsi="Times New Roman" w:cs="Times New Roman"/>
        </w:rPr>
      </w:pPr>
    </w:p>
    <w:p w:rsidR="005250BA" w:rsidRPr="007A17E2" w:rsidRDefault="005250BA" w:rsidP="00E55A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440"/>
      </w:tblGrid>
      <w:tr w:rsidR="007A17E2" w:rsidRPr="007A17E2" w:rsidTr="006F55DC">
        <w:tc>
          <w:tcPr>
            <w:tcW w:w="1603" w:type="pct"/>
          </w:tcPr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 муниципальной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9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 мэрии</w:t>
            </w:r>
          </w:p>
        </w:tc>
      </w:tr>
      <w:tr w:rsidR="007A17E2" w:rsidRPr="007A17E2" w:rsidTr="006F55DC"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39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Мэрия города,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мэрии,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Информационное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ниторинговое агентство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ИМА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7E2" w:rsidRPr="007A17E2" w:rsidTr="006F55DC"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9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 и городские средства массовой информации (далее - СМИ)</w:t>
            </w:r>
          </w:p>
        </w:tc>
      </w:tr>
      <w:tr w:rsidR="007A17E2" w:rsidRPr="007A17E2" w:rsidTr="006F55DC"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39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17E2" w:rsidRPr="007A17E2" w:rsidTr="006F55DC"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339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7E2" w:rsidRPr="007A17E2" w:rsidTr="006F55DC">
        <w:trPr>
          <w:trHeight w:val="1002"/>
        </w:trPr>
        <w:tc>
          <w:tcPr>
            <w:tcW w:w="1603" w:type="pct"/>
            <w:tcBorders>
              <w:bottom w:val="single" w:sz="4" w:space="0" w:color="auto"/>
            </w:tcBorders>
          </w:tcPr>
          <w:p w:rsidR="00B547A6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97" w:type="pct"/>
            <w:tcBorders>
              <w:bottom w:val="single" w:sz="4" w:space="0" w:color="auto"/>
            </w:tcBorders>
          </w:tcPr>
          <w:p w:rsidR="00E55AF1" w:rsidRPr="007A17E2" w:rsidRDefault="00E55AF1" w:rsidP="000A5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Активизация городского сообщества с целью участия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местного самоуправления, формирование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жительного имиджа города </w:t>
            </w:r>
            <w:r w:rsidR="00267715" w:rsidRPr="007A17E2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0A54BE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органов местного самоуправления.</w:t>
            </w:r>
          </w:p>
        </w:tc>
      </w:tr>
      <w:tr w:rsidR="007A17E2" w:rsidRPr="007A17E2" w:rsidTr="006F55DC">
        <w:trPr>
          <w:cantSplit/>
        </w:trPr>
        <w:tc>
          <w:tcPr>
            <w:tcW w:w="1603" w:type="pct"/>
            <w:tcBorders>
              <w:bottom w:val="nil"/>
            </w:tcBorders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97" w:type="pct"/>
            <w:tcBorders>
              <w:bottom w:val="nil"/>
            </w:tcBorders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Повысить эффективность взаимодействия администрации города и горожан, вовлечь большее количество жителей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 в деятельность местного самоуправления.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развития институтов гражданского общества. Расширить диапазон участия институтов гражда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ского общества в разработке и реализации социально знач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мых мероприятий, проектов и программ, самореализации социальной активности жителей города (территориальное общественное самоуправлен</w:t>
            </w:r>
            <w:r w:rsidR="00354703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ие (далее - ТОС),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703" w:rsidRPr="007A17E2">
              <w:rPr>
                <w:rFonts w:ascii="Times New Roman" w:hAnsi="Times New Roman" w:cs="Times New Roman"/>
                <w:sz w:val="24"/>
                <w:szCs w:val="24"/>
              </w:rPr>
              <w:t>Чистый г</w:t>
            </w:r>
            <w:r w:rsidR="00354703"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703" w:rsidRPr="007A17E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703" w:rsidRPr="007A17E2">
              <w:rPr>
                <w:rFonts w:ascii="Times New Roman" w:hAnsi="Times New Roman" w:cs="Times New Roman"/>
                <w:sz w:val="24"/>
                <w:szCs w:val="24"/>
              </w:rPr>
              <w:t>Народный бюджет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 Разработать и реализовать систему продвижения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Формировать общественное мнение по поддержке курса руководства города с учетом обратной связи с населением.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5C93" w:rsidRPr="007A17E2">
              <w:rPr>
                <w:rFonts w:ascii="Times New Roman" w:hAnsi="Times New Roman" w:cs="Times New Roman"/>
                <w:sz w:val="24"/>
                <w:szCs w:val="24"/>
              </w:rPr>
              <w:t>Повысить уровень и качество информирования жителей Череповца о деятельности органов местного самоуправл</w:t>
            </w:r>
            <w:r w:rsidR="00125C93"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C93" w:rsidRPr="007A17E2">
              <w:rPr>
                <w:rFonts w:ascii="Times New Roman" w:hAnsi="Times New Roman" w:cs="Times New Roman"/>
                <w:sz w:val="24"/>
                <w:szCs w:val="24"/>
              </w:rPr>
              <w:t>нияи актуальных вопросах жизнедеятельности города.</w:t>
            </w:r>
          </w:p>
        </w:tc>
      </w:tr>
      <w:tr w:rsidR="007A17E2" w:rsidRPr="007A17E2" w:rsidTr="006F55DC"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казатели муниципальной программы</w:t>
            </w:r>
          </w:p>
        </w:tc>
        <w:tc>
          <w:tcPr>
            <w:tcW w:w="339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мероприятий и поддержанных гражданских инициатив </w:t>
            </w:r>
            <w:r w:rsidR="00363F72" w:rsidRPr="007A17E2">
              <w:rPr>
                <w:rFonts w:ascii="Times New Roman" w:hAnsi="Times New Roman" w:cs="Times New Roman"/>
                <w:sz w:val="24"/>
                <w:szCs w:val="24"/>
              </w:rPr>
              <w:t>в рамках системы социального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граждан, принявших участие в мероприятиях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инициативах</w:t>
            </w:r>
            <w:r w:rsidR="00363F72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социального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объединений, от общего количества жителей города.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социально ориентированных общественных организаций, взаимодействующих с управлением по работе с общественностью мэрии (далее - УРсО).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5. Количество общественных объединений, входящих в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став Городского общественного совета, городского коорд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национного совета, профильных общественных советов.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6. Количество организаций - участников конкурсов на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чение финансовой поддержки.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7. Количество реализуемых социально ориентированных проектов.</w:t>
            </w:r>
          </w:p>
          <w:p w:rsidR="00FA1338" w:rsidRDefault="00E55AF1" w:rsidP="00FA1338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8. Доля территорий, </w:t>
            </w:r>
            <w:r w:rsidR="00FA1338" w:rsidRPr="007A17E2">
              <w:rPr>
                <w:rFonts w:ascii="Times New Roman" w:hAnsi="Times New Roman" w:cs="Times New Roman"/>
                <w:sz w:val="24"/>
                <w:szCs w:val="24"/>
              </w:rPr>
              <w:t>объединенных в органы территориал</w:t>
            </w:r>
            <w:r w:rsidR="00FA1338"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1338" w:rsidRPr="007A17E2">
              <w:rPr>
                <w:rFonts w:ascii="Times New Roman" w:hAnsi="Times New Roman" w:cs="Times New Roman"/>
                <w:sz w:val="24"/>
                <w:szCs w:val="24"/>
              </w:rPr>
              <w:t>ного общественного самоуправления.</w:t>
            </w:r>
          </w:p>
          <w:p w:rsidR="00B22448" w:rsidRPr="007A17E2" w:rsidRDefault="00B22448" w:rsidP="00FA1338">
            <w:pPr>
              <w:pStyle w:val="af1"/>
              <w:spacing w:after="0"/>
            </w:pPr>
            <w:r w:rsidRPr="00E55A04">
              <w:rPr>
                <w:rFonts w:ascii="Times New Roman" w:eastAsia="BatangChe" w:hAnsi="Times New Roman"/>
                <w:sz w:val="26"/>
                <w:szCs w:val="26"/>
              </w:rPr>
              <w:t xml:space="preserve">9. </w:t>
            </w:r>
            <w:r w:rsidRPr="00E55A0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жителей, охваченных адресной рассы</w:t>
            </w:r>
            <w:r w:rsidRPr="00E55A04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E55A04">
              <w:rPr>
                <w:rFonts w:ascii="Times New Roman" w:hAnsi="Times New Roman"/>
                <w:color w:val="000000"/>
                <w:sz w:val="26"/>
                <w:szCs w:val="26"/>
              </w:rPr>
              <w:t>кой с использованием современных технических средств коммуникации</w:t>
            </w:r>
          </w:p>
          <w:p w:rsidR="00E55AF1" w:rsidRPr="007A17E2" w:rsidRDefault="00B22448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Отношение граждан к городу:</w:t>
            </w:r>
          </w:p>
          <w:p w:rsidR="00E55AF1" w:rsidRPr="007A17E2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E55AF1" w:rsidRPr="007A17E2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E55AF1" w:rsidRPr="007A17E2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 Доля презентационных пакетов, соответствующих Ста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дарту качества презентационных пакетов.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мероприятий, направленных на формирование положительного имиджа города.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.Оценка горожанами информационной открытости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самоуправления, достаточности информации об их деятельности.</w:t>
            </w:r>
          </w:p>
          <w:p w:rsidR="00125C93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уникальных посетителей официального са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та г. Череповца </w:t>
            </w:r>
            <w:hyperlink r:id="rId14" w:history="1">
              <w:r w:rsidRPr="007A17E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A17E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A17E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cherinfo</w:t>
              </w:r>
              <w:r w:rsidRPr="007A17E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A17E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A17E2">
              <w:t>.</w:t>
            </w:r>
          </w:p>
          <w:p w:rsidR="00E55AF1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реализованных медиапланов и граф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ков/медиапланов с имиджевым приращением.</w:t>
            </w:r>
          </w:p>
          <w:p w:rsidR="00E55AF1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позитивных и нейтральных сообщений об органах местного самоуправления в городском медийном пространстве.</w:t>
            </w:r>
          </w:p>
          <w:p w:rsidR="00E55AF1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Доля негативных сообщений об органах местного сам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городском медийном пространстве.</w:t>
            </w:r>
          </w:p>
          <w:p w:rsidR="00E55AF1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позитивных и нейтральных сообщений о г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роде, вышедших в региональных, федеральных и зарубе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ных СМИ и сети Интернет.</w:t>
            </w:r>
          </w:p>
          <w:p w:rsidR="00E55AF1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Доля негативных сообщений о городе, вышедших в рег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ональных, федеральных и зарубежных СМИ и сети Инте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55AF1" w:rsidRPr="007A17E2" w:rsidRDefault="00B2244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произведенных высокотехнологичных (и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терактивных) медиапроектов о деятельности органов мес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социально-экономическом развитии города Череповца на муниципальных информационных р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сурсах и в СМИ в рамках муниципальных контрактов: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телевидение;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радио;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газеты.</w:t>
            </w:r>
          </w:p>
          <w:p w:rsidR="00E55AF1" w:rsidRPr="007A17E2" w:rsidRDefault="00125C9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Объем печатной площади опубликованных официальных документов.</w:t>
            </w:r>
          </w:p>
          <w:p w:rsidR="00551DBC" w:rsidRPr="007A17E2" w:rsidRDefault="00125C93" w:rsidP="00B22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. Количество жителей города, охваченных социологич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скими исследованиями в течение года</w:t>
            </w:r>
            <w:r w:rsidR="00551DBC"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7E2" w:rsidRPr="007A17E2" w:rsidTr="006F55DC">
        <w:trPr>
          <w:trHeight w:val="1046"/>
        </w:trPr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97" w:type="pct"/>
          </w:tcPr>
          <w:p w:rsidR="00E55AF1" w:rsidRPr="007A17E2" w:rsidRDefault="008E7620" w:rsidP="00F55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F5598E" w:rsidRPr="007A17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0C7A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98E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5AF1" w:rsidRPr="007A17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2448" w:rsidRPr="007A17E2" w:rsidTr="006F55DC">
        <w:tblPrEx>
          <w:tblBorders>
            <w:insideH w:val="nil"/>
          </w:tblBorders>
        </w:tblPrEx>
        <w:tc>
          <w:tcPr>
            <w:tcW w:w="1603" w:type="pct"/>
            <w:tcBorders>
              <w:bottom w:val="nil"/>
            </w:tcBorders>
          </w:tcPr>
          <w:p w:rsidR="00B22448" w:rsidRPr="00E64F45" w:rsidRDefault="00B22448" w:rsidP="00E1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го обеспечения муниц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3397" w:type="pct"/>
            <w:tcBorders>
              <w:bottom w:val="nil"/>
            </w:tcBorders>
          </w:tcPr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497 535,0 тыс. руб.,</w:t>
            </w: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 г. – 50 984,1 тыс. руб.,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 г. – 52 608,3 тыс. руб.,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 г. - 52 277,5 тыс. руб.,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г. –53 380,4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г. –59 333,5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г. –58 281,1 тыс. руб.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г. – 57 205,1 тыс. руб.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 – 57 229,6 тыс. руб.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 – 56 235,4 тыс. руб.</w:t>
            </w:r>
          </w:p>
        </w:tc>
      </w:tr>
      <w:tr w:rsidR="00B22448" w:rsidRPr="007A17E2" w:rsidTr="006F55DC">
        <w:tblPrEx>
          <w:tblBorders>
            <w:insideH w:val="nil"/>
          </w:tblBorders>
        </w:tblPrEx>
        <w:tc>
          <w:tcPr>
            <w:tcW w:w="1603" w:type="pct"/>
            <w:tcBorders>
              <w:bottom w:val="nil"/>
            </w:tcBorders>
          </w:tcPr>
          <w:p w:rsidR="00B22448" w:rsidRPr="00E64F45" w:rsidRDefault="00B22448" w:rsidP="00E1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нований муниципальной программы за счет со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ственных средств горо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4F45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  <w:tc>
          <w:tcPr>
            <w:tcW w:w="3397" w:type="pct"/>
            <w:tcBorders>
              <w:bottom w:val="nil"/>
            </w:tcBorders>
          </w:tcPr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494 552,4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 г. – 50 984,1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 г. – 52 608,3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 г. - 52 277,5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г. –53 380,4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г. –59 333,5 тыс. руб.,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г. –57 286,9 тыс. руб.</w:t>
            </w:r>
          </w:p>
          <w:p w:rsidR="00B22448" w:rsidRPr="006B04B5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г. – 56 210,9 тыс. руб.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04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 – 56 235,4 тыс. руб.</w:t>
            </w:r>
          </w:p>
          <w:p w:rsidR="00B22448" w:rsidRPr="00062414" w:rsidRDefault="00B22448" w:rsidP="00E149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4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 – 56 235,4 тыс. руб.</w:t>
            </w:r>
          </w:p>
        </w:tc>
      </w:tr>
      <w:tr w:rsidR="007A17E2" w:rsidRPr="007A17E2" w:rsidTr="006F55DC">
        <w:tc>
          <w:tcPr>
            <w:tcW w:w="160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ализации муниципальной программы</w:t>
            </w:r>
          </w:p>
        </w:tc>
        <w:tc>
          <w:tcPr>
            <w:tcW w:w="3397" w:type="pct"/>
          </w:tcPr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сфере поддержки социально ориентированных некомме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ческих организаций:</w:t>
            </w:r>
          </w:p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проведенных мероприятий и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держанных гражданских инициатив 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>в рамках системы соц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партнерства </w:t>
            </w:r>
            <w:r w:rsidR="007F5EC4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E1021" w:rsidRPr="007A17E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457181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>единиц в год к 20</w:t>
            </w:r>
            <w:r w:rsidR="001F478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181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9AB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граждан, принявших участие в мероприятиях и инициативах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>в рамках системы социального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703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478E"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>. в год к 20</w:t>
            </w:r>
            <w:r w:rsidR="00C576F0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181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социально ориентированных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организаций, взаимодействую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щих с УРсО, до </w:t>
            </w:r>
            <w:r w:rsidR="00C576F0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181" w:rsidRPr="007A17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</w:t>
            </w:r>
            <w:r w:rsidR="00C576F0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181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сфере развития территориального общественного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управления:</w:t>
            </w:r>
          </w:p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территорий, объединенных в органы терр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ториального общественного самоуправления, до </w:t>
            </w:r>
            <w:r w:rsidR="001A0F17" w:rsidRPr="007A17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37C0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C576F0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BC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55AF1" w:rsidRPr="007A17E2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сфере имиджевой политики:</w:t>
            </w:r>
          </w:p>
          <w:p w:rsidR="00973119" w:rsidRPr="007A17E2" w:rsidRDefault="00973119" w:rsidP="00B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Удержание доли нейтрально и позитивно оценивающих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 граждан на уровне не менее 70%.</w:t>
            </w:r>
          </w:p>
          <w:p w:rsidR="00125C93" w:rsidRPr="007A17E2" w:rsidRDefault="00E55AF1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ходе реализации мероприятий информационной политики</w:t>
            </w:r>
            <w:r w:rsidR="00125C93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планируется: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Достичь высокого уровня оценки горожанами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ционной открытости органов местного самоуправления;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уникальных посетителей офиц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сайта г. Череповца;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3.Реализация сформированных медиапланов и графиков/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диапланов с имиджевым приращением к 202</w:t>
            </w:r>
            <w:r w:rsidR="00551DBC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году на уровне 100%;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4.Увеличение количества позитивных и нейтральных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щений об органах местного самоуправления в городском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дийном пространстве;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5.Снижение или сохранение доли негативных сообщений об органах местного самоуправления в городском медийном пространстве на уровне не более 2,5%;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6.Увеличение количества позитивных и нейтральных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щений о городе, вышедших в региональных, федеральных и зарубежных СМИ и сети Интернет;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7.Снижение или сохранение доли негативных сообщений о городе, вышедших в региональных, федеральных и зарубе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СМИ и сети Интернет, на уровне не более 35%;</w:t>
            </w:r>
          </w:p>
          <w:p w:rsidR="00125C93" w:rsidRPr="007A17E2" w:rsidRDefault="00125C93" w:rsidP="0012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8.Публикация официальных документов органов местного самоуправления в объеме 100% от поступивших в МКУ ИМА «Череповец»;</w:t>
            </w:r>
          </w:p>
          <w:p w:rsidR="00E55AF1" w:rsidRPr="007A17E2" w:rsidRDefault="00125C93" w:rsidP="00E0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9.Увеличение не менее чем на 40% количества высокотехн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информационных ресурсах и в СМИ в рамках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контрактов (интернет, телевидение, радио, газеты)</w:t>
            </w:r>
            <w:r w:rsidR="0082549B" w:rsidRPr="007A1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5AF1" w:rsidRPr="007A17E2" w:rsidRDefault="00E55AF1" w:rsidP="00B547A6">
      <w:pPr>
        <w:rPr>
          <w:rFonts w:ascii="Times New Roman" w:hAnsi="Times New Roman" w:cs="Times New Roman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муниципальной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программы, включая описание текущего состояния, основных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проблем в указанной сфере и прогноз ее развития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Условием эффективной системы управления городом является последовател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ное развитие самоуправления, привлечение горожан к участию в принятии реш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ний и разделению ответственности за их реализацию. Степень влияния граждан на принимаемые властями разных уровней решения, а также степень участия в реал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зации принятых решений может служить одним из важнейших индикаторов разв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тия всего гражданского общества в целом. Необходимость повышения роли инст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тутов гражданского общества диктуется всей логикой общественного развития. Это требует объединения усилий и государства, и бизнеса и, конечно, широкого общественного участия.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Одной из важнейших предпосылок для развития гражданского общества явл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ется ответственность. Декларируемая ответственность россиян максимально пр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является в семье, чуть менее заметно - на работе, но уже на уровне города стан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 xml:space="preserve">вится очень и очень небольшой. Это тревожный сигнал, который свидетельствует о том, что жители не чувствуют свою ответственность ни за происходящее в городе, 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ни тем более в стране. Причина этого, вероятнее всего, в том, что граждане нед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статочно информированы о возможностях общественной деятельности, а также не хватает конкретных каналов действенного влияния, для того чтобы реализовать чувство ответственности на практике.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Процессы реформирования сферы ЖКХ стали серьезным стимулом граждан к объединению. Перераспределение прав собственности в жилищной сфере приводит к необходимости создания коллективных собственников недвижимости и колле</w:t>
      </w:r>
      <w:r w:rsidRPr="007A17E2">
        <w:rPr>
          <w:rFonts w:ascii="Times New Roman" w:hAnsi="Times New Roman" w:cs="Times New Roman"/>
          <w:sz w:val="26"/>
          <w:szCs w:val="26"/>
        </w:rPr>
        <w:t>к</w:t>
      </w:r>
      <w:r w:rsidRPr="007A17E2">
        <w:rPr>
          <w:rFonts w:ascii="Times New Roman" w:hAnsi="Times New Roman" w:cs="Times New Roman"/>
          <w:sz w:val="26"/>
          <w:szCs w:val="26"/>
        </w:rPr>
        <w:t>тивных заказчиков на жилищно-коммунальные услуги. Это очень болезненный и сложный процесс, но он объективно развертывается и, с одной стороны, задает свои требования к таким сообществам, а с другой - заставляет горожан объед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няться для решения проблем своих конкретных территорий. Одной из действенных форм таких объединений являются органы территориального общественного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 - самоорганизация граждан по месту их жительства для самостоятел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ного и под свою ответственность осуществления собственных инициатив в вопр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сах местного значения непосредственно населением.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Одной из основных площадок для взаимодействия органов мэрии и структур гражданского общества является система общественных советов, действующих при наиболее значимых подразделениях, непосредственно взаимодействующих с нас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лением города. При органах мэрии действуют структуры, в состав которых входят представители общественности</w:t>
      </w:r>
      <w:r w:rsidR="008D6FF4" w:rsidRPr="007A17E2">
        <w:rPr>
          <w:rFonts w:ascii="Times New Roman" w:hAnsi="Times New Roman" w:cs="Times New Roman"/>
          <w:sz w:val="26"/>
          <w:szCs w:val="26"/>
        </w:rPr>
        <w:t>, из них основные</w:t>
      </w:r>
      <w:r w:rsidRPr="007A17E2">
        <w:rPr>
          <w:rFonts w:ascii="Times New Roman" w:hAnsi="Times New Roman" w:cs="Times New Roman"/>
          <w:sz w:val="26"/>
          <w:szCs w:val="26"/>
        </w:rPr>
        <w:t>: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Городской общественный совет;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Городской координационный совет по делам детей и молодежи;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Координационный совет по делам инвалидов города Череповца;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Координационный совет по делам граждан старшего возраста в городе Чер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повце;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Городской штаб народных дружин;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Городской родительский Совет;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Общественный Совет по культуре;  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Общественный совет при ДЖКХ;</w:t>
      </w:r>
    </w:p>
    <w:p w:rsidR="00D54F83" w:rsidRPr="007A17E2" w:rsidRDefault="00D54F83" w:rsidP="00D54F83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Совет города по стратегическому планированию и др.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Наиболее активные социально значимые общественные объединения, прин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мающие участие в вышеуказанных формах гражданского диалога, конструктивно взаимодействуют с органами местного самоуправления при проведении иных м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роприятий по работе с населением, ориентированных на целевую аудиторию, пре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ставляющую более узкую социальную группу, заинтересованную решением вопр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сов в конкретной сфере. Так, помимо вышеуказанных форм органы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 города Череповца, непосредственно взаимодействующие с населением, используют следующие формы привлечения граждан к решению городских вопр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сов: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Рабочая группа с участием горожан - рабочая группа, собираемая органом местного самоуправления из числа его представителей и горожан с целью выр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ботки согласованных решений по городским вопросам.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Информационная встреча - встреча представителей органа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 с горожанами с целью информирования о целях и задачах данного о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гана, его текущей деятельности.</w:t>
      </w:r>
    </w:p>
    <w:p w:rsidR="00E55AF1" w:rsidRPr="007A17E2" w:rsidRDefault="003C035A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«</w:t>
      </w:r>
      <w:r w:rsidR="00E55AF1" w:rsidRPr="007A17E2">
        <w:rPr>
          <w:rFonts w:ascii="Times New Roman" w:hAnsi="Times New Roman" w:cs="Times New Roman"/>
          <w:sz w:val="26"/>
          <w:szCs w:val="26"/>
        </w:rPr>
        <w:t>Круглый стол</w:t>
      </w:r>
      <w:r w:rsidRPr="007A17E2">
        <w:rPr>
          <w:rFonts w:ascii="Times New Roman" w:hAnsi="Times New Roman" w:cs="Times New Roman"/>
          <w:sz w:val="26"/>
          <w:szCs w:val="26"/>
        </w:rPr>
        <w:t>»</w:t>
      </w:r>
      <w:r w:rsidR="00E55AF1" w:rsidRPr="007A17E2">
        <w:rPr>
          <w:rFonts w:ascii="Times New Roman" w:hAnsi="Times New Roman" w:cs="Times New Roman"/>
          <w:sz w:val="26"/>
          <w:szCs w:val="26"/>
        </w:rPr>
        <w:t xml:space="preserve"> с привлечением общественности по направлению деятельн</w:t>
      </w:r>
      <w:r w:rsidR="00E55AF1" w:rsidRPr="007A17E2">
        <w:rPr>
          <w:rFonts w:ascii="Times New Roman" w:hAnsi="Times New Roman" w:cs="Times New Roman"/>
          <w:sz w:val="26"/>
          <w:szCs w:val="26"/>
        </w:rPr>
        <w:t>о</w:t>
      </w:r>
      <w:r w:rsidR="00E55AF1" w:rsidRPr="007A17E2">
        <w:rPr>
          <w:rFonts w:ascii="Times New Roman" w:hAnsi="Times New Roman" w:cs="Times New Roman"/>
          <w:sz w:val="26"/>
          <w:szCs w:val="26"/>
        </w:rPr>
        <w:t>сти органа местного самоуправления.</w:t>
      </w:r>
    </w:p>
    <w:p w:rsidR="006E1085" w:rsidRPr="007A17E2" w:rsidRDefault="00C2405B" w:rsidP="00BD4E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обществе, развитию инновационных технологий, позволяет дост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гать нового качества экономического роста, сохран</w:t>
      </w:r>
      <w:r w:rsidR="00E94ED2" w:rsidRPr="007A17E2">
        <w:rPr>
          <w:rFonts w:ascii="Times New Roman" w:hAnsi="Times New Roman" w:cs="Times New Roman"/>
          <w:sz w:val="26"/>
          <w:szCs w:val="26"/>
        </w:rPr>
        <w:t>яет и преумножает</w:t>
      </w:r>
      <w:r w:rsidRPr="007A17E2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тельн</w:t>
      </w:r>
      <w:r w:rsidR="00E94ED2" w:rsidRPr="007A17E2">
        <w:rPr>
          <w:rFonts w:ascii="Times New Roman" w:hAnsi="Times New Roman" w:cs="Times New Roman"/>
          <w:sz w:val="26"/>
          <w:szCs w:val="26"/>
        </w:rPr>
        <w:t>ый</w:t>
      </w:r>
      <w:r w:rsidRPr="007A17E2">
        <w:rPr>
          <w:rFonts w:ascii="Times New Roman" w:hAnsi="Times New Roman" w:cs="Times New Roman"/>
          <w:sz w:val="26"/>
          <w:szCs w:val="26"/>
        </w:rPr>
        <w:t>, научн</w:t>
      </w:r>
      <w:r w:rsidR="00E94ED2" w:rsidRPr="007A17E2">
        <w:rPr>
          <w:rFonts w:ascii="Times New Roman" w:hAnsi="Times New Roman" w:cs="Times New Roman"/>
          <w:sz w:val="26"/>
          <w:szCs w:val="26"/>
        </w:rPr>
        <w:t>ый</w:t>
      </w:r>
      <w:r w:rsidRPr="007A17E2">
        <w:rPr>
          <w:rFonts w:ascii="Times New Roman" w:hAnsi="Times New Roman" w:cs="Times New Roman"/>
          <w:sz w:val="26"/>
          <w:szCs w:val="26"/>
        </w:rPr>
        <w:t>, культурн</w:t>
      </w:r>
      <w:r w:rsidR="00E94ED2" w:rsidRPr="007A17E2">
        <w:rPr>
          <w:rFonts w:ascii="Times New Roman" w:hAnsi="Times New Roman" w:cs="Times New Roman"/>
          <w:sz w:val="26"/>
          <w:szCs w:val="26"/>
        </w:rPr>
        <w:t>ый</w:t>
      </w:r>
      <w:r w:rsidRPr="007A17E2">
        <w:rPr>
          <w:rFonts w:ascii="Times New Roman" w:hAnsi="Times New Roman" w:cs="Times New Roman"/>
          <w:sz w:val="26"/>
          <w:szCs w:val="26"/>
        </w:rPr>
        <w:t>, духовн</w:t>
      </w:r>
      <w:r w:rsidR="00E94ED2" w:rsidRPr="007A17E2">
        <w:rPr>
          <w:rFonts w:ascii="Times New Roman" w:hAnsi="Times New Roman" w:cs="Times New Roman"/>
          <w:sz w:val="26"/>
          <w:szCs w:val="26"/>
        </w:rPr>
        <w:t>ый</w:t>
      </w:r>
      <w:r w:rsidRPr="007A17E2">
        <w:rPr>
          <w:rFonts w:ascii="Times New Roman" w:hAnsi="Times New Roman" w:cs="Times New Roman"/>
          <w:sz w:val="26"/>
          <w:szCs w:val="26"/>
        </w:rPr>
        <w:t xml:space="preserve"> потенциал общества, </w:t>
      </w:r>
      <w:r w:rsidR="00E94ED2" w:rsidRPr="007A17E2">
        <w:rPr>
          <w:rFonts w:ascii="Times New Roman" w:hAnsi="Times New Roman" w:cs="Times New Roman"/>
          <w:sz w:val="26"/>
          <w:szCs w:val="26"/>
        </w:rPr>
        <w:t xml:space="preserve">способствует </w:t>
      </w:r>
      <w:r w:rsidRPr="007A17E2">
        <w:rPr>
          <w:rFonts w:ascii="Times New Roman" w:hAnsi="Times New Roman" w:cs="Times New Roman"/>
          <w:sz w:val="26"/>
          <w:szCs w:val="26"/>
        </w:rPr>
        <w:t>ре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лизации профессиональных, общественных, любительских интересов населения, защит</w:t>
      </w:r>
      <w:r w:rsidR="00E94ED2" w:rsidRPr="007A17E2">
        <w:rPr>
          <w:rFonts w:ascii="Times New Roman" w:hAnsi="Times New Roman" w:cs="Times New Roman"/>
          <w:sz w:val="26"/>
          <w:szCs w:val="26"/>
        </w:rPr>
        <w:t>е прав потребителей. Сегодня некоммерческие организации – это не только реальность, но и активная сила, являющаяся символом самодеятельности масс, надежной опорой государства на пути демократизации общественной жизни.Одна из проблем, тормозящая эффективную работу некоммерческих организаций – это недостаток финансовых средств, затрудняющих реализацию многих инициатив</w:t>
      </w:r>
      <w:r w:rsidR="005E76AA" w:rsidRPr="007A17E2">
        <w:rPr>
          <w:rFonts w:ascii="Times New Roman" w:hAnsi="Times New Roman" w:cs="Times New Roman"/>
          <w:sz w:val="26"/>
          <w:szCs w:val="26"/>
        </w:rPr>
        <w:t>,</w:t>
      </w:r>
      <w:r w:rsidR="006E1085" w:rsidRPr="007A17E2">
        <w:rPr>
          <w:rFonts w:ascii="Times New Roman" w:hAnsi="Times New Roman" w:cs="Times New Roman"/>
          <w:sz w:val="26"/>
          <w:szCs w:val="26"/>
        </w:rPr>
        <w:t xml:space="preserve"> наличие слабой материальной базы. Оказание финансовой поддержки социально ориентированн</w:t>
      </w:r>
      <w:r w:rsidR="005E76AA" w:rsidRPr="007A17E2">
        <w:rPr>
          <w:rFonts w:ascii="Times New Roman" w:hAnsi="Times New Roman" w:cs="Times New Roman"/>
          <w:sz w:val="26"/>
          <w:szCs w:val="26"/>
        </w:rPr>
        <w:t>ым некоммерческим организациям</w:t>
      </w:r>
      <w:r w:rsidR="006238EC" w:rsidRPr="007A17E2">
        <w:rPr>
          <w:rFonts w:ascii="Times New Roman" w:hAnsi="Times New Roman" w:cs="Times New Roman"/>
          <w:sz w:val="26"/>
          <w:szCs w:val="26"/>
        </w:rPr>
        <w:t xml:space="preserve"> (СОНКО) </w:t>
      </w:r>
      <w:r w:rsidR="006E1085" w:rsidRPr="007A17E2">
        <w:rPr>
          <w:rFonts w:ascii="Times New Roman" w:hAnsi="Times New Roman" w:cs="Times New Roman"/>
          <w:sz w:val="26"/>
          <w:szCs w:val="26"/>
        </w:rPr>
        <w:t>путем предоставления грантов в виде субсидий на реализацию общественно полезных проектов (пр</w:t>
      </w:r>
      <w:r w:rsidR="006E1085" w:rsidRPr="007A17E2">
        <w:rPr>
          <w:rFonts w:ascii="Times New Roman" w:hAnsi="Times New Roman" w:cs="Times New Roman"/>
          <w:sz w:val="26"/>
          <w:szCs w:val="26"/>
        </w:rPr>
        <w:t>о</w:t>
      </w:r>
      <w:r w:rsidR="006E1085" w:rsidRPr="007A17E2">
        <w:rPr>
          <w:rFonts w:ascii="Times New Roman" w:hAnsi="Times New Roman" w:cs="Times New Roman"/>
          <w:sz w:val="26"/>
          <w:szCs w:val="26"/>
        </w:rPr>
        <w:t xml:space="preserve">грамм) в определенной мере будет способствовать 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повышению финансовой усто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й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чивости, уровня организационного развития и профессионализма 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социально ор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ентированных некоммерческих организаций, 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продвижени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ю их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рынк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социал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ь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ных услуг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</w:rPr>
        <w:br/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организаци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взаимодействия между СОНКО и органами власти всех уровней для совместного определения приоритетных направлений добровольческой и благ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творительной деятельности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развити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ю</w:t>
      </w:r>
      <w:r w:rsidR="005E76AA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общественных совещательных структур и общественной экспертизы во всех сфе</w:t>
      </w:r>
      <w:r w:rsidR="00BD4E12" w:rsidRPr="007A17E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рах социальной политики, </w:t>
      </w:r>
      <w:r w:rsidR="006E1085" w:rsidRPr="007A17E2">
        <w:rPr>
          <w:rFonts w:ascii="Times New Roman" w:hAnsi="Times New Roman" w:cs="Times New Roman"/>
          <w:sz w:val="26"/>
          <w:szCs w:val="26"/>
        </w:rPr>
        <w:t>формированию материальной базы некоммерческого сектора.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Также практика показывает, что деятельность многих общественных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заций носит ситуативный характер и не имеет системы. Это связано с низким уровнем взаимодействия социально ориентированных некоммерческих организ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ций с органами исполнительной государственной власти и органами местного с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моуправления, а также неразвитыми горизонтальными связями в некоммерческом секторе.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Развитию гражданской активности в настоящее время препятствует комплекс факторов: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недостаточная активность большинства негосударственных некоммерческих организаций;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неразвитость инфраструктуры негосударственного некоммерческого сектора региона;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отсутствие системного механизма поддержки и продвижения гражданских инициатив;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низкий уровень гражданской активности населения, сохраняющиеся пате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нализм, инфантильность, индифферентность по отношению к происходящим соб</w:t>
      </w:r>
      <w:r w:rsidRPr="007A17E2">
        <w:rPr>
          <w:rFonts w:ascii="Times New Roman" w:hAnsi="Times New Roman" w:cs="Times New Roman"/>
          <w:sz w:val="26"/>
          <w:szCs w:val="26"/>
        </w:rPr>
        <w:t>ы</w:t>
      </w:r>
      <w:r w:rsidRPr="007A17E2">
        <w:rPr>
          <w:rFonts w:ascii="Times New Roman" w:hAnsi="Times New Roman" w:cs="Times New Roman"/>
          <w:sz w:val="26"/>
          <w:szCs w:val="26"/>
        </w:rPr>
        <w:t>тиям;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низкий уровень доверия граждан к органам государственной власти;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недостатки в организации гражданского, патриотического воспитания, в формировании гражданской культуры;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отсутствие системности, целенаправленности в организации информиров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ния населения о деятельности институтов гражданского общества, их возможн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стях.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Комплексный характер проблем развития институтов гражданского общества в области требует внимания к этой проблеме со стороны органов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ходе реализации вышеуказанной программы будет обеспечена муниципал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ная поддержка социально ориентированных проектов (программ), будут созданы условия для повышения уровня гражданской активности, усовершенствуется с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стема информирования населения о деятельности общественных организаций.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Появление в городе имиджевой или коммуникационной политики явилось л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гическим следствием внедрения маркетингового подхода в управлении городом.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Город стал рассматривается и как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продукт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который предлагается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целевым группам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. Город как продукт потребления - это ресурсы территории, востребова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ные ее потребителями: географическое положение, население, качество жизни, и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фраструктура, способность работать с высокими технологиями, сырье, уровень д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ловой активности, доступ к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дешевым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деньгам, уровень развития сферы поддер</w:t>
      </w:r>
      <w:r w:rsidRPr="007A17E2">
        <w:rPr>
          <w:rFonts w:ascii="Times New Roman" w:hAnsi="Times New Roman" w:cs="Times New Roman"/>
          <w:sz w:val="26"/>
          <w:szCs w:val="26"/>
        </w:rPr>
        <w:t>ж</w:t>
      </w:r>
      <w:r w:rsidRPr="007A17E2">
        <w:rPr>
          <w:rFonts w:ascii="Times New Roman" w:hAnsi="Times New Roman" w:cs="Times New Roman"/>
          <w:sz w:val="26"/>
          <w:szCs w:val="26"/>
        </w:rPr>
        <w:t>ки бизнеса (в том числе консалтинговых и информационных услуг), рекламного рынка, аудита и связей с общественностью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Эффективность маркетинга зависит от налаживания двусторонних коммун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кационных потоков с целевыми аудиториями, управление которыми и является главной задачей имиджевой политики. Целью имиджевой политики города являе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ся создание привлекательного образа города как перспективного, активно развив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ющегося субъекта, обладающего конкурентными преимуществами (природными, материально-техническими, финансовыми, трудовыми, организационными, соц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альными и/или другими ресурсами), возможностями реализации и воспроизводства таких ресурсов, а также развитие равноправного и взаимовыгодного междунаро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ного и межрегионального сотрудничества.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Таким образом, имиджевую политику города можно определить как совоку</w:t>
      </w:r>
      <w:r w:rsidRPr="007A17E2">
        <w:rPr>
          <w:rFonts w:ascii="Times New Roman" w:hAnsi="Times New Roman" w:cs="Times New Roman"/>
          <w:sz w:val="26"/>
          <w:szCs w:val="26"/>
        </w:rPr>
        <w:t>п</w:t>
      </w:r>
      <w:r w:rsidRPr="007A17E2">
        <w:rPr>
          <w:rFonts w:ascii="Times New Roman" w:hAnsi="Times New Roman" w:cs="Times New Roman"/>
          <w:sz w:val="26"/>
          <w:szCs w:val="26"/>
        </w:rPr>
        <w:t>ность действий, направленных на формирование и продвижение положительного образа Череповца с целью создания как во внутренней, так и во внешней среде бл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гоприятного отношения к городу.</w:t>
      </w:r>
    </w:p>
    <w:p w:rsidR="00E55AF1" w:rsidRPr="007A17E2" w:rsidRDefault="006238EC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 П</w:t>
      </w:r>
      <w:r w:rsidR="00E55AF1" w:rsidRPr="007A17E2">
        <w:rPr>
          <w:rFonts w:ascii="Times New Roman" w:hAnsi="Times New Roman" w:cs="Times New Roman"/>
          <w:sz w:val="26"/>
          <w:szCs w:val="26"/>
        </w:rPr>
        <w:t>отенциал для создания положительного имиджа Череповца очень высок и есть все для внедрения в общественное сознание мысли о Череповце как благоп</w:t>
      </w:r>
      <w:r w:rsidR="00E55AF1" w:rsidRPr="007A17E2">
        <w:rPr>
          <w:rFonts w:ascii="Times New Roman" w:hAnsi="Times New Roman" w:cs="Times New Roman"/>
          <w:sz w:val="26"/>
          <w:szCs w:val="26"/>
        </w:rPr>
        <w:t>о</w:t>
      </w:r>
      <w:r w:rsidR="00E55AF1" w:rsidRPr="007A17E2">
        <w:rPr>
          <w:rFonts w:ascii="Times New Roman" w:hAnsi="Times New Roman" w:cs="Times New Roman"/>
          <w:sz w:val="26"/>
          <w:szCs w:val="26"/>
        </w:rPr>
        <w:t>лучно и успешно развивающемся городе, благоприятном для жизни и ведения би</w:t>
      </w:r>
      <w:r w:rsidR="00E55AF1" w:rsidRPr="007A17E2">
        <w:rPr>
          <w:rFonts w:ascii="Times New Roman" w:hAnsi="Times New Roman" w:cs="Times New Roman"/>
          <w:sz w:val="26"/>
          <w:szCs w:val="26"/>
        </w:rPr>
        <w:t>з</w:t>
      </w:r>
      <w:r w:rsidR="00E55AF1" w:rsidRPr="007A17E2">
        <w:rPr>
          <w:rFonts w:ascii="Times New Roman" w:hAnsi="Times New Roman" w:cs="Times New Roman"/>
          <w:sz w:val="26"/>
          <w:szCs w:val="26"/>
        </w:rPr>
        <w:t>неса. Однако образ города недостаточно и неактивно управляем, что может ск</w:t>
      </w:r>
      <w:r w:rsidR="00E55AF1" w:rsidRPr="007A17E2">
        <w:rPr>
          <w:rFonts w:ascii="Times New Roman" w:hAnsi="Times New Roman" w:cs="Times New Roman"/>
          <w:sz w:val="26"/>
          <w:szCs w:val="26"/>
        </w:rPr>
        <w:t>а</w:t>
      </w:r>
      <w:r w:rsidR="00E55AF1" w:rsidRPr="007A17E2">
        <w:rPr>
          <w:rFonts w:ascii="Times New Roman" w:hAnsi="Times New Roman" w:cs="Times New Roman"/>
          <w:sz w:val="26"/>
          <w:szCs w:val="26"/>
        </w:rPr>
        <w:t>заться на выполнении задач Стратегии города Череповца до 2022 г.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Кроме того,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Открытость и прозрачность деятельности органов местного самоуправления Череповца являются одним из значимых показателей эффективности их функци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нирования, а также необходимым элементом осуществления постоянной и кач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ственной связи между гражданским обществом и органами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Информационная прозрачность деятельности органов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 включает в себя: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развитие общественного контроля деятельности органов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совершенствование взаимодействия структур гражданского общества и о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ганов местного самоуправления;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развитие системы информирования населения по основным вопросам соц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ально-экономического развития Череповца.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Главная задача в сфере информационной политики мэрии Череповца - полное и объективное освещение деятельности мэра </w:t>
      </w:r>
      <w:r w:rsidR="00267715" w:rsidRPr="007A17E2">
        <w:rPr>
          <w:rFonts w:ascii="Times New Roman" w:hAnsi="Times New Roman" w:cs="Times New Roman"/>
          <w:sz w:val="26"/>
          <w:szCs w:val="26"/>
        </w:rPr>
        <w:t xml:space="preserve">и главы </w:t>
      </w:r>
      <w:r w:rsidRPr="007A17E2">
        <w:rPr>
          <w:rFonts w:ascii="Times New Roman" w:hAnsi="Times New Roman" w:cs="Times New Roman"/>
          <w:sz w:val="26"/>
          <w:szCs w:val="26"/>
        </w:rPr>
        <w:t>города, деятельности органов местного самоуправления и государственной власти, их структурных подраздел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ний, общественных и общественно-политических организаций, организаций бю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жетной сферы.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Основной принцип деятельности - системность, планомерность, объекти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ность, тесное и конструктивное взаимодействие со всеми структурными подразд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лениями администрации города, расширение информационного пространства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реповца, внедрение новых форм работы.</w:t>
      </w:r>
    </w:p>
    <w:p w:rsidR="000C643B" w:rsidRPr="007A17E2" w:rsidRDefault="000C643B" w:rsidP="00A84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Основным и главным публикатором материалов о социально-экономическом положении Череповца, его культурной, спортивной, общественной жизни является официальный Интернет-портал города: cheri</w:t>
      </w:r>
      <w:r w:rsidR="001D542A" w:rsidRPr="007A17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A17E2">
        <w:rPr>
          <w:rFonts w:ascii="Times New Roman" w:hAnsi="Times New Roman" w:cs="Times New Roman"/>
          <w:sz w:val="26"/>
          <w:szCs w:val="26"/>
        </w:rPr>
        <w:t xml:space="preserve">fo.ru, администрированием которого занимается МКУ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 xml:space="preserve">Информационное мониторинговое агентство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(далее - МКУ ИМА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), учрежденное мэрией Череповца в декабре 2006 года.</w:t>
      </w:r>
    </w:p>
    <w:p w:rsidR="000C643B" w:rsidRPr="007A17E2" w:rsidRDefault="000C643B" w:rsidP="00A849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рамках единого городского Интернет-портала функционируют официальные сайты мэрии города Череповца: mayor.</w:t>
      </w:r>
      <w:r w:rsidR="001D542A" w:rsidRPr="007A17E2">
        <w:rPr>
          <w:rFonts w:ascii="Times New Roman" w:hAnsi="Times New Roman" w:cs="Times New Roman"/>
          <w:sz w:val="26"/>
          <w:szCs w:val="26"/>
        </w:rPr>
        <w:t>cheri</w:t>
      </w:r>
      <w:r w:rsidR="001D542A" w:rsidRPr="007A17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D542A" w:rsidRPr="007A17E2">
        <w:rPr>
          <w:rFonts w:ascii="Times New Roman" w:hAnsi="Times New Roman" w:cs="Times New Roman"/>
          <w:sz w:val="26"/>
          <w:szCs w:val="26"/>
        </w:rPr>
        <w:t>fo.ru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267715" w:rsidRPr="007A17E2">
        <w:rPr>
          <w:rFonts w:ascii="Times New Roman" w:hAnsi="Times New Roman" w:cs="Times New Roman"/>
          <w:sz w:val="26"/>
          <w:szCs w:val="26"/>
        </w:rPr>
        <w:t xml:space="preserve">главы города: cherinfo.ru/glava, </w:t>
      </w:r>
      <w:r w:rsidRPr="007A17E2">
        <w:rPr>
          <w:rFonts w:ascii="Times New Roman" w:hAnsi="Times New Roman" w:cs="Times New Roman"/>
          <w:sz w:val="26"/>
          <w:szCs w:val="26"/>
        </w:rPr>
        <w:t>городской Думы: duma.</w:t>
      </w:r>
      <w:r w:rsidR="001D542A" w:rsidRPr="007A17E2">
        <w:rPr>
          <w:rFonts w:ascii="Times New Roman" w:hAnsi="Times New Roman" w:cs="Times New Roman"/>
          <w:sz w:val="26"/>
          <w:szCs w:val="26"/>
        </w:rPr>
        <w:t>cheri</w:t>
      </w:r>
      <w:r w:rsidR="001D542A" w:rsidRPr="007A17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D542A" w:rsidRPr="007A17E2">
        <w:rPr>
          <w:rFonts w:ascii="Times New Roman" w:hAnsi="Times New Roman" w:cs="Times New Roman"/>
          <w:sz w:val="26"/>
          <w:szCs w:val="26"/>
        </w:rPr>
        <w:t xml:space="preserve">fo.ru </w:t>
      </w:r>
      <w:r w:rsidRPr="007A17E2">
        <w:rPr>
          <w:rFonts w:ascii="Times New Roman" w:hAnsi="Times New Roman" w:cs="Times New Roman"/>
          <w:sz w:val="26"/>
          <w:szCs w:val="26"/>
        </w:rPr>
        <w:t xml:space="preserve">и контрольно-счетной палаты: </w:t>
      </w:r>
      <w:r w:rsidR="001D542A" w:rsidRPr="007A17E2">
        <w:rPr>
          <w:rFonts w:ascii="Times New Roman" w:hAnsi="Times New Roman" w:cs="Times New Roman"/>
          <w:sz w:val="26"/>
          <w:szCs w:val="26"/>
        </w:rPr>
        <w:t>cheri</w:t>
      </w:r>
      <w:r w:rsidR="001D542A" w:rsidRPr="007A17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D542A" w:rsidRPr="007A17E2">
        <w:rPr>
          <w:rFonts w:ascii="Times New Roman" w:hAnsi="Times New Roman" w:cs="Times New Roman"/>
          <w:sz w:val="26"/>
          <w:szCs w:val="26"/>
        </w:rPr>
        <w:t>fo.ru</w:t>
      </w:r>
      <w:r w:rsidRPr="007A17E2">
        <w:rPr>
          <w:rFonts w:ascii="Times New Roman" w:hAnsi="Times New Roman" w:cs="Times New Roman"/>
          <w:sz w:val="26"/>
          <w:szCs w:val="26"/>
        </w:rPr>
        <w:t>/ksp. На данных ресурсах осуществляется опубликование нормативно-правовых актов, иной официальной информации, имеющей высокую общественную значимость (пост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 xml:space="preserve">новления, распоряжения мэрии города, проект городского бюджета на год, отчет об исполнении бюджета за год, Устав города Череповца, изменения в Устав, </w:t>
      </w:r>
      <w:r w:rsidR="00267715" w:rsidRPr="007A17E2">
        <w:rPr>
          <w:rFonts w:ascii="Times New Roman" w:hAnsi="Times New Roman" w:cs="Times New Roman"/>
          <w:sz w:val="26"/>
          <w:szCs w:val="26"/>
        </w:rPr>
        <w:t>пост</w:t>
      </w:r>
      <w:r w:rsidR="00267715" w:rsidRPr="007A17E2">
        <w:rPr>
          <w:rFonts w:ascii="Times New Roman" w:hAnsi="Times New Roman" w:cs="Times New Roman"/>
          <w:sz w:val="26"/>
          <w:szCs w:val="26"/>
        </w:rPr>
        <w:t>а</w:t>
      </w:r>
      <w:r w:rsidR="00267715" w:rsidRPr="007A17E2">
        <w:rPr>
          <w:rFonts w:ascii="Times New Roman" w:hAnsi="Times New Roman" w:cs="Times New Roman"/>
          <w:sz w:val="26"/>
          <w:szCs w:val="26"/>
        </w:rPr>
        <w:t xml:space="preserve">новления главы города, </w:t>
      </w:r>
      <w:r w:rsidRPr="007A17E2">
        <w:rPr>
          <w:rFonts w:ascii="Times New Roman" w:hAnsi="Times New Roman" w:cs="Times New Roman"/>
          <w:sz w:val="26"/>
          <w:szCs w:val="26"/>
        </w:rPr>
        <w:t>отдельные решения депутатов Гордумы, положения, 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гламенты, иные правоустанавливающие документы). Кроме того, ежедневно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мещаются материалы, рассказывающие о различных аспектах социальной и экон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мической жизни города. На сайте помимо активного новостного поля о самых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ных аспектах жизни города и региона размещаются материалы по наиболее акт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альным и требующим разъяснения для населения вопросам со стороны федерал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ных, областных служб и структур, в постоянном режиме обновляется информация, поступающая от Пенсионного фонда РФ, службы судебных приставов, налоговой службы, управления внутренних дел и т.д.</w:t>
      </w:r>
    </w:p>
    <w:p w:rsidR="00A849CB" w:rsidRPr="007A17E2" w:rsidRDefault="000C643B" w:rsidP="00A849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 марта 2011 года запущен</w:t>
      </w:r>
      <w:r w:rsidR="00267715"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видеохостинг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 МКУ ИМА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="00A849CB"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 на канале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YouTube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где публикуются видеоматериалы о деятельности органов местного самоуправления и жизни города. 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С 2012 года </w:t>
      </w:r>
      <w:hyperlink r:id="rId15" w:history="1">
        <w:r w:rsidR="00A849CB" w:rsidRPr="007A17E2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официальный сайт</w:t>
        </w:r>
      </w:hyperlink>
      <w:r w:rsidR="00A849CB" w:rsidRPr="007A17E2">
        <w:rPr>
          <w:rFonts w:ascii="Times New Roman" w:hAnsi="Times New Roman" w:cs="Times New Roman"/>
          <w:sz w:val="26"/>
          <w:szCs w:val="26"/>
        </w:rPr>
        <w:t xml:space="preserve"> Череповца акти</w:t>
      </w:r>
      <w:r w:rsidR="00A849CB" w:rsidRPr="007A17E2">
        <w:rPr>
          <w:rFonts w:ascii="Times New Roman" w:hAnsi="Times New Roman" w:cs="Times New Roman"/>
          <w:sz w:val="26"/>
          <w:szCs w:val="26"/>
        </w:rPr>
        <w:t>в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но представлен в популярных социальных сетях информационно-коммуникационной сети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="00A849CB" w:rsidRPr="007A17E2">
        <w:rPr>
          <w:rFonts w:ascii="Times New Roman" w:hAnsi="Times New Roman" w:cs="Times New Roman"/>
          <w:sz w:val="26"/>
          <w:szCs w:val="26"/>
        </w:rPr>
        <w:t>Интернет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: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="00A849CB" w:rsidRPr="007A17E2">
        <w:rPr>
          <w:rFonts w:ascii="Times New Roman" w:hAnsi="Times New Roman" w:cs="Times New Roman"/>
          <w:sz w:val="26"/>
          <w:szCs w:val="26"/>
        </w:rPr>
        <w:t>ВКонтакте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="00A849CB" w:rsidRPr="007A17E2">
        <w:rPr>
          <w:rFonts w:ascii="Times New Roman" w:hAnsi="Times New Roman" w:cs="Times New Roman"/>
          <w:sz w:val="26"/>
          <w:szCs w:val="26"/>
        </w:rPr>
        <w:t>Твиттер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="00A849CB" w:rsidRPr="007A17E2">
        <w:rPr>
          <w:rFonts w:ascii="Times New Roman" w:hAnsi="Times New Roman" w:cs="Times New Roman"/>
          <w:sz w:val="26"/>
          <w:szCs w:val="26"/>
        </w:rPr>
        <w:t>Фейсбук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A849CB"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="00A849CB" w:rsidRPr="007A17E2">
        <w:rPr>
          <w:rFonts w:ascii="Times New Roman" w:hAnsi="Times New Roman" w:cs="Times New Roman"/>
          <w:sz w:val="26"/>
          <w:szCs w:val="26"/>
        </w:rPr>
        <w:t>И</w:t>
      </w:r>
      <w:r w:rsidR="00A849CB" w:rsidRPr="007A17E2">
        <w:rPr>
          <w:rFonts w:ascii="Times New Roman" w:hAnsi="Times New Roman" w:cs="Times New Roman"/>
          <w:sz w:val="26"/>
          <w:szCs w:val="26"/>
        </w:rPr>
        <w:t>н</w:t>
      </w:r>
      <w:r w:rsidR="00A849CB" w:rsidRPr="007A17E2">
        <w:rPr>
          <w:rFonts w:ascii="Times New Roman" w:hAnsi="Times New Roman" w:cs="Times New Roman"/>
          <w:sz w:val="26"/>
          <w:szCs w:val="26"/>
        </w:rPr>
        <w:t>стаграм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A849CB" w:rsidRPr="007A17E2">
        <w:rPr>
          <w:rFonts w:ascii="Times New Roman" w:hAnsi="Times New Roman" w:cs="Times New Roman"/>
          <w:sz w:val="26"/>
          <w:szCs w:val="26"/>
        </w:rPr>
        <w:t>.</w:t>
      </w:r>
    </w:p>
    <w:p w:rsidR="00A849CB" w:rsidRPr="007A17E2" w:rsidRDefault="00A849CB" w:rsidP="00A8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Весомым и перспективным информационным ресурсом является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Радио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реповца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информационные проекты которого ежедневно выходят на нескольких радиоканалах города: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Ретро ФМ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Авторадио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Дорожное радио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Европа плюс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.</w:t>
      </w:r>
    </w:p>
    <w:p w:rsidR="00A849CB" w:rsidRPr="007A17E2" w:rsidRDefault="00A849CB" w:rsidP="00A8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Информация о деятельности органов местного самоуправления, исполнител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 xml:space="preserve">ной и законодательной власти Череповца имеет системный и плановый характер: еженедельно МКУ ИМА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267715"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готовит медиапланы с имиджевым прир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 xml:space="preserve">щением и участвует в их реализации, в рамках муниципальных информационных контрактов в городской газете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Речь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выходит специальное приложение с офиц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 xml:space="preserve">альными документами, в газетах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Голос Череповца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и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Красный Север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в эфире телестанции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Канал 12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, а также еще в ряде СМИ Череповца размещаются инфо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мационные, аналитические, разъяснительные материалы о деятельности органов местного самоуправления. Для установления эффективной обратной связи с нас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лением, для прогнозирования общественных настроений и принятия своевреме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 xml:space="preserve">ных эффективных имиджевых управленческих решений по вопросам социальной, экономической и культурной жизни города МКУ ИМА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проводит 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ниторинг печатных и электронных СМИ, общественно-политической ситуации в городе и регионе, организует социологические исследования мнений жителей и проживающих на территории города по вопросам развития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ния.</w:t>
      </w:r>
    </w:p>
    <w:p w:rsidR="00DC7DFF" w:rsidRPr="007A17E2" w:rsidRDefault="00DC7DFF" w:rsidP="00DC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 xml:space="preserve">МКУ ИМА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СМИ, где на условиях информационного пар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нерства размещается информация о социально-экономическом и культурном обл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 xml:space="preserve">ке Череповца. Это такие печатные издания, как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Красный С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вер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телекомпании ГТРК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Вологда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Общественное телевидение России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ТВ Центр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Россия 1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телеканалы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Культура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и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Союз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Новости, подготовленные журналистами МКУ ИМА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Череповец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, востребованы и нередко цитируются на региональных и федеральных информационных лентах. Так, по результатам анал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 медиаресурсов Вологодской области, организо</w:t>
      </w:r>
      <w:r w:rsidR="00E000A3" w:rsidRPr="007A17E2">
        <w:rPr>
          <w:rFonts w:ascii="Times New Roman" w:hAnsi="Times New Roman" w:cs="Times New Roman"/>
          <w:sz w:val="26"/>
          <w:szCs w:val="26"/>
        </w:rPr>
        <w:t>ванного в 2015-2018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гг. росси</w:t>
      </w:r>
      <w:r w:rsidRPr="007A17E2">
        <w:rPr>
          <w:rFonts w:ascii="Times New Roman" w:hAnsi="Times New Roman" w:cs="Times New Roman"/>
          <w:sz w:val="26"/>
          <w:szCs w:val="26"/>
        </w:rPr>
        <w:t>й</w:t>
      </w:r>
      <w:r w:rsidRPr="007A17E2">
        <w:rPr>
          <w:rFonts w:ascii="Times New Roman" w:hAnsi="Times New Roman" w:cs="Times New Roman"/>
          <w:sz w:val="26"/>
          <w:szCs w:val="26"/>
        </w:rPr>
        <w:t xml:space="preserve">ским лидером в области разработки онлайн-решений для мониторинга и анализа СМИ компанией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Медиалогия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официальный сайт Череповца </w:t>
      </w:r>
      <w:hyperlink r:id="rId16" w:history="1">
        <w:r w:rsidRPr="007A17E2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cheri</w:t>
        </w:r>
        <w:r w:rsidRPr="007A17E2">
          <w:rPr>
            <w:rStyle w:val="ae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Pr="007A17E2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fo.ru</w:t>
        </w:r>
      </w:hyperlink>
      <w:r w:rsidRPr="007A17E2">
        <w:rPr>
          <w:rFonts w:ascii="Times New Roman" w:hAnsi="Times New Roman" w:cs="Times New Roman"/>
          <w:sz w:val="26"/>
          <w:szCs w:val="26"/>
        </w:rPr>
        <w:t xml:space="preserve"> неодн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кратно входил в число лидеров по цитируемости среди вологодских СМИ.</w:t>
      </w:r>
    </w:p>
    <w:p w:rsidR="000C643B" w:rsidRPr="007A17E2" w:rsidRDefault="000C643B" w:rsidP="000C6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000A3" w:rsidRPr="007A17E2" w:rsidRDefault="00E000A3" w:rsidP="00E000A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1001"/>
      <w:r w:rsidRPr="007A17E2">
        <w:rPr>
          <w:rFonts w:ascii="Times New Roman" w:hAnsi="Times New Roman" w:cs="Times New Roman"/>
          <w:color w:val="auto"/>
        </w:rPr>
        <w:t>Топ-10 самых цитируемых СМИ Вологодской области по итогам 2 квартала 2018 г.</w:t>
      </w:r>
      <w:bookmarkEnd w:id="1"/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7"/>
        <w:gridCol w:w="2407"/>
        <w:gridCol w:w="2269"/>
      </w:tblGrid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A3" w:rsidRPr="007A17E2" w:rsidRDefault="00E000A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ИЦ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1491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E000A3" w:rsidRPr="007A17E2">
                <w:rPr>
                  <w:rStyle w:val="ae"/>
                  <w:rFonts w:ascii="Times New Roman" w:hAnsi="Times New Roman" w:cs="Times New Roman"/>
                  <w:color w:val="auto"/>
                </w:rPr>
                <w:t>Cheri</w:t>
              </w:r>
              <w:r w:rsidR="00E000A3" w:rsidRPr="007A17E2">
                <w:rPr>
                  <w:rStyle w:val="ae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E000A3" w:rsidRPr="007A17E2">
                <w:rPr>
                  <w:rStyle w:val="ae"/>
                  <w:rFonts w:ascii="Times New Roman" w:hAnsi="Times New Roman" w:cs="Times New Roman"/>
                  <w:color w:val="auto"/>
                </w:rPr>
                <w:t>fo.ru</w:t>
              </w:r>
            </w:hyperlink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20,01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Вологда регион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Информагентство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14,54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1491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E000A3" w:rsidRPr="007A17E2">
                <w:rPr>
                  <w:rStyle w:val="ae"/>
                  <w:rFonts w:ascii="Times New Roman" w:hAnsi="Times New Roman" w:cs="Times New Roman"/>
                  <w:color w:val="auto"/>
                </w:rPr>
                <w:t>Gorodche.ru</w:t>
              </w:r>
            </w:hyperlink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12,71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7E2">
              <w:rPr>
                <w:rFonts w:ascii="Times New Roman" w:hAnsi="Times New Roman" w:cs="Times New Roman"/>
                <w:sz w:val="26"/>
                <w:szCs w:val="26"/>
              </w:rPr>
              <w:t>Вологда.РФ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9,02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7E2">
              <w:rPr>
                <w:rFonts w:ascii="Times New Roman" w:hAnsi="Times New Roman" w:cs="Times New Roman"/>
                <w:sz w:val="26"/>
                <w:szCs w:val="26"/>
              </w:rPr>
              <w:t>Newsvo.ru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4,39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Звезда-Шексна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4,09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ИА Северинформ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Информагентство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3,50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35</w:t>
            </w:r>
            <w:r w:rsidRPr="007A17E2">
              <w:rPr>
                <w:rFonts w:ascii="Times New Roman" w:hAnsi="Times New Roman" w:cs="Times New Roman"/>
                <w:lang w:val="en-US"/>
              </w:rPr>
              <w:t>media</w:t>
            </w:r>
            <w:r w:rsidRPr="007A17E2">
              <w:rPr>
                <w:rFonts w:ascii="Times New Roman" w:hAnsi="Times New Roman" w:cs="Times New Roman"/>
              </w:rPr>
              <w:t>.</w:t>
            </w:r>
            <w:r w:rsidRPr="007A17E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3,49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17E2">
              <w:rPr>
                <w:rFonts w:ascii="Times New Roman" w:hAnsi="Times New Roman" w:cs="Times New Roman"/>
                <w:lang w:val="en-US"/>
              </w:rPr>
              <w:t>Cpv.ru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17E2">
              <w:rPr>
                <w:rFonts w:ascii="Times New Roman" w:hAnsi="Times New Roman" w:cs="Times New Roman"/>
              </w:rPr>
              <w:t>3,</w:t>
            </w:r>
            <w:r w:rsidRPr="007A17E2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7A17E2" w:rsidRPr="007A17E2" w:rsidTr="00E00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17E2">
              <w:rPr>
                <w:rFonts w:ascii="Times New Roman" w:hAnsi="Times New Roman" w:cs="Times New Roman"/>
                <w:lang w:val="en-US"/>
              </w:rPr>
              <w:t>GorodVo.ru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7A17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17E2">
              <w:rPr>
                <w:rFonts w:ascii="Times New Roman" w:hAnsi="Times New Roman" w:cs="Times New Roman"/>
              </w:rPr>
              <w:t>2,</w:t>
            </w:r>
            <w:r w:rsidRPr="007A17E2">
              <w:rPr>
                <w:rFonts w:ascii="Times New Roman" w:hAnsi="Times New Roman" w:cs="Times New Roman"/>
                <w:lang w:val="en-US"/>
              </w:rPr>
              <w:t>86</w:t>
            </w:r>
          </w:p>
        </w:tc>
      </w:tr>
    </w:tbl>
    <w:p w:rsidR="00E000A3" w:rsidRPr="007A17E2" w:rsidRDefault="00E000A3" w:rsidP="00E00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0A3" w:rsidRPr="007A17E2" w:rsidRDefault="00E000A3" w:rsidP="00E000A3">
      <w:pPr>
        <w:pStyle w:val="Style2"/>
        <w:widowControl/>
        <w:tabs>
          <w:tab w:val="left" w:pos="1032"/>
        </w:tabs>
        <w:spacing w:line="240" w:lineRule="auto"/>
        <w:ind w:firstLine="567"/>
        <w:rPr>
          <w:sz w:val="26"/>
          <w:szCs w:val="26"/>
        </w:rPr>
      </w:pPr>
      <w:r w:rsidRPr="007A17E2">
        <w:rPr>
          <w:rStyle w:val="FontStyle15"/>
          <w:sz w:val="26"/>
          <w:szCs w:val="26"/>
        </w:rPr>
        <w:t>Как показала практика реализации муниципальной программы новаторский подход МКУ ИМА «Череповец» к информационной политике городской админ</w:t>
      </w:r>
      <w:r w:rsidRPr="007A17E2">
        <w:rPr>
          <w:rStyle w:val="FontStyle15"/>
          <w:sz w:val="26"/>
          <w:szCs w:val="26"/>
        </w:rPr>
        <w:t>и</w:t>
      </w:r>
      <w:r w:rsidRPr="007A17E2">
        <w:rPr>
          <w:rStyle w:val="FontStyle15"/>
          <w:sz w:val="26"/>
          <w:szCs w:val="26"/>
        </w:rPr>
        <w:t xml:space="preserve">страции приносит позитивные плоды. </w:t>
      </w:r>
      <w:r w:rsidRPr="007A17E2">
        <w:rPr>
          <w:sz w:val="26"/>
          <w:szCs w:val="26"/>
        </w:rPr>
        <w:t>Так, по данным социологического экспресс-исследования «Медиаизмерение СМИ Череповца», которое регулярно проводит МКУ ИМА «Череповец», среди горожан сохраняетсявысокая заинтересованность в получении информации о жизни города и городских событиях.</w:t>
      </w:r>
    </w:p>
    <w:p w:rsidR="00E000A3" w:rsidRPr="007A17E2" w:rsidRDefault="00E000A3" w:rsidP="00E000A3">
      <w:pPr>
        <w:pStyle w:val="Style2"/>
        <w:widowControl/>
        <w:tabs>
          <w:tab w:val="left" w:pos="1032"/>
        </w:tabs>
        <w:spacing w:line="240" w:lineRule="auto"/>
        <w:ind w:firstLine="0"/>
        <w:rPr>
          <w:sz w:val="26"/>
          <w:szCs w:val="26"/>
        </w:rPr>
      </w:pPr>
    </w:p>
    <w:p w:rsidR="00E000A3" w:rsidRPr="007A17E2" w:rsidRDefault="00E000A3" w:rsidP="00E000A3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17E2">
        <w:rPr>
          <w:rFonts w:ascii="Times New Roman" w:hAnsi="Times New Roman" w:cs="Times New Roman"/>
          <w:b/>
          <w:i/>
          <w:sz w:val="26"/>
          <w:szCs w:val="26"/>
        </w:rPr>
        <w:t>Периодичность обращения череповчан к информации, новостям о жизни города, городских событиях</w:t>
      </w:r>
    </w:p>
    <w:p w:rsidR="00E000A3" w:rsidRPr="007A17E2" w:rsidRDefault="00E000A3" w:rsidP="00E000A3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Порядка 68,6 % горожан регулярно, либо время от времени, но не менее 2-3 раз в неделю обращаются к СМИ с целью узнать городские новости.</w:t>
      </w: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A17E2">
        <w:rPr>
          <w:rFonts w:ascii="Times New Roman" w:hAnsi="Times New Roman" w:cs="Times New Roman"/>
          <w:b/>
          <w:sz w:val="26"/>
          <w:szCs w:val="26"/>
        </w:rPr>
        <w:t>Таблица 1. Распределение ответов на вопрос: «Отметьте, пожалуйста, насколько регулярно Вы интересуетесь информацией, новостями о жизни г</w:t>
      </w:r>
      <w:r w:rsidRPr="007A17E2">
        <w:rPr>
          <w:rFonts w:ascii="Times New Roman" w:hAnsi="Times New Roman" w:cs="Times New Roman"/>
          <w:b/>
          <w:sz w:val="26"/>
          <w:szCs w:val="26"/>
        </w:rPr>
        <w:t>о</w:t>
      </w:r>
      <w:r w:rsidRPr="007A17E2">
        <w:rPr>
          <w:rFonts w:ascii="Times New Roman" w:hAnsi="Times New Roman" w:cs="Times New Roman"/>
          <w:b/>
          <w:sz w:val="26"/>
          <w:szCs w:val="26"/>
        </w:rPr>
        <w:t>рода, городских событиях?» (в % от общего числа опрошенных)</w:t>
      </w: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5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3513"/>
        <w:gridCol w:w="1454"/>
        <w:gridCol w:w="1416"/>
        <w:gridCol w:w="1416"/>
        <w:gridCol w:w="1416"/>
        <w:gridCol w:w="1416"/>
      </w:tblGrid>
      <w:tr w:rsidR="007A17E2" w:rsidRPr="007A17E2" w:rsidTr="00E000A3">
        <w:trPr>
          <w:trHeight w:val="510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Отметьте, пожалуйста, насколько регулярно Вы и</w:t>
            </w: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тересуетесь информацией, </w:t>
            </w: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новостями о жизни города, городских событиях?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Череповец 2014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2015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2016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2017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Череповец </w:t>
            </w: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Регулярно, практически ка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дый день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D661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Время от времени, 2-3 раза в неделю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D661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 так часто, раз в неделю или реже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Практически не интересуюсь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B13B4" w:rsidRPr="007A17E2" w:rsidRDefault="00EB13B4" w:rsidP="008254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Приоритеты в сфере реализации муниципальной программы,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цели, задачи и показатели (индикаторы) достижения целей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 решения задач, описание основных ожидаемых конечных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результатов муниципальной программы, сроков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 этапов 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Цели муниципальной программы: активизация городского сообщества с ц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лью участия в деятельности местного самоуправления, формирование положител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="00E000A3" w:rsidRPr="007A17E2">
        <w:rPr>
          <w:rFonts w:ascii="Times New Roman" w:hAnsi="Times New Roman" w:cs="Times New Roman"/>
          <w:sz w:val="26"/>
          <w:szCs w:val="26"/>
        </w:rPr>
        <w:t>ного имиджа города и информационной открытости органов местного самоупра</w:t>
      </w:r>
      <w:r w:rsidR="00E000A3" w:rsidRPr="007A17E2">
        <w:rPr>
          <w:rFonts w:ascii="Times New Roman" w:hAnsi="Times New Roman" w:cs="Times New Roman"/>
          <w:sz w:val="26"/>
          <w:szCs w:val="26"/>
        </w:rPr>
        <w:t>в</w:t>
      </w:r>
      <w:r w:rsidR="00E000A3" w:rsidRPr="007A17E2">
        <w:rPr>
          <w:rFonts w:ascii="Times New Roman" w:hAnsi="Times New Roman" w:cs="Times New Roman"/>
          <w:sz w:val="26"/>
          <w:szCs w:val="26"/>
        </w:rPr>
        <w:t>ления.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ления.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Создать условия для развития институтов гражданского общества. Расш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рить диапазон участия институтов гражданского общества в разработке и реализ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ции социально значимых мероприятий, проектов и программ и самореализации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 xml:space="preserve">циальной активности жителей города (ТОС,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Чистый город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Народный бюджет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556E45" w:rsidRPr="007A17E2">
        <w:rPr>
          <w:rFonts w:ascii="Times New Roman" w:hAnsi="Times New Roman" w:cs="Times New Roman"/>
          <w:sz w:val="26"/>
          <w:szCs w:val="26"/>
        </w:rPr>
        <w:t xml:space="preserve"> и </w:t>
      </w:r>
      <w:r w:rsidRPr="007A17E2">
        <w:rPr>
          <w:rFonts w:ascii="Times New Roman" w:hAnsi="Times New Roman" w:cs="Times New Roman"/>
          <w:sz w:val="26"/>
          <w:szCs w:val="26"/>
        </w:rPr>
        <w:t>т.д.).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Разработать и реализовать систему продвижения положительного имиджа города.</w:t>
      </w:r>
    </w:p>
    <w:p w:rsidR="00E000A3" w:rsidRPr="007A17E2" w:rsidRDefault="00E55AF1" w:rsidP="00E000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E000A3" w:rsidRPr="007A17E2" w:rsidRDefault="00E000A3" w:rsidP="00E000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 Повысить уровень и качество информирования жителей Череповца о де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тельности органов местного самоуправления и актуальных вопросах жизнеде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тельности города.</w:t>
      </w:r>
    </w:p>
    <w:p w:rsidR="00E55AF1" w:rsidRPr="007A17E2" w:rsidRDefault="00E55AF1" w:rsidP="00E000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Приоритеты в сфере реализации муниципальной программы: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обеспечение муниципальной поддержки социально ориентированных прое</w:t>
      </w:r>
      <w:r w:rsidRPr="007A17E2">
        <w:rPr>
          <w:rFonts w:ascii="Times New Roman" w:hAnsi="Times New Roman" w:cs="Times New Roman"/>
          <w:sz w:val="26"/>
          <w:szCs w:val="26"/>
        </w:rPr>
        <w:t>к</w:t>
      </w:r>
      <w:r w:rsidRPr="007A17E2">
        <w:rPr>
          <w:rFonts w:ascii="Times New Roman" w:hAnsi="Times New Roman" w:cs="Times New Roman"/>
          <w:sz w:val="26"/>
          <w:szCs w:val="26"/>
        </w:rPr>
        <w:t>тов (программ);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создание условий для повышения уровня гражданской активности, усове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шенствование системы информирования населения о деятельности общественных организаций;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создание системы территориального общественного самоуправления;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целенаправленная имиджевая политика и работа по усилению положител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ных стереотипов о Череповце и ослаблению отрицательных стереотипов внутри городской аудитории, среди межрегиональной и межгосударственной аудитории;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повышение узнаваемости и известности города;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- позиционирование города на основе его конкурентных преимуществ;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- </w:t>
      </w:r>
      <w:r w:rsidR="00E000A3" w:rsidRPr="007A17E2">
        <w:rPr>
          <w:rFonts w:ascii="Times New Roman" w:hAnsi="Times New Roman" w:cs="Times New Roman"/>
          <w:sz w:val="26"/>
          <w:szCs w:val="26"/>
        </w:rPr>
        <w:t>содействие повышению уровня информационной открытости органов мес</w:t>
      </w:r>
      <w:r w:rsidR="00E000A3" w:rsidRPr="007A17E2">
        <w:rPr>
          <w:rFonts w:ascii="Times New Roman" w:hAnsi="Times New Roman" w:cs="Times New Roman"/>
          <w:sz w:val="26"/>
          <w:szCs w:val="26"/>
        </w:rPr>
        <w:t>т</w:t>
      </w:r>
      <w:r w:rsidR="00E000A3" w:rsidRPr="007A17E2">
        <w:rPr>
          <w:rFonts w:ascii="Times New Roman" w:hAnsi="Times New Roman" w:cs="Times New Roman"/>
          <w:sz w:val="26"/>
          <w:szCs w:val="26"/>
        </w:rPr>
        <w:t>ного самоуправления.</w:t>
      </w:r>
    </w:p>
    <w:p w:rsidR="00E55AF1" w:rsidRPr="007A17E2" w:rsidRDefault="00E55AF1" w:rsidP="00E55AF1">
      <w:pPr>
        <w:rPr>
          <w:rFonts w:ascii="Times New Roman" w:hAnsi="Times New Roman" w:cs="Times New Roman"/>
        </w:rPr>
        <w:sectPr w:rsidR="00E55AF1" w:rsidRPr="007A17E2" w:rsidSect="006F55DC">
          <w:headerReference w:type="default" r:id="rId19"/>
          <w:pgSz w:w="11905" w:h="16838"/>
          <w:pgMar w:top="1134" w:right="567" w:bottom="680" w:left="1985" w:header="397" w:footer="0" w:gutter="0"/>
          <w:pgNumType w:start="2"/>
          <w:cols w:space="720"/>
          <w:titlePg/>
          <w:docGrid w:linePitch="299"/>
        </w:sect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деятельности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сфере развития гражданского общества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7"/>
        <w:gridCol w:w="3619"/>
        <w:gridCol w:w="3959"/>
        <w:gridCol w:w="3956"/>
      </w:tblGrid>
      <w:tr w:rsidR="007A17E2" w:rsidRPr="007A17E2" w:rsidTr="002750CB">
        <w:tc>
          <w:tcPr>
            <w:tcW w:w="1277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168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Субъект</w:t>
            </w:r>
          </w:p>
        </w:tc>
        <w:tc>
          <w:tcPr>
            <w:tcW w:w="1278" w:type="pct"/>
          </w:tcPr>
          <w:p w:rsidR="00E55AF1" w:rsidRPr="007A17E2" w:rsidRDefault="00E55AF1" w:rsidP="00714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Целевой показатель муниципальной программы</w:t>
            </w: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Цель</w:t>
            </w:r>
          </w:p>
        </w:tc>
      </w:tr>
      <w:tr w:rsidR="007A17E2" w:rsidRPr="007A17E2" w:rsidTr="002750CB">
        <w:tc>
          <w:tcPr>
            <w:tcW w:w="127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Качественное развитие обществе</w:t>
            </w:r>
            <w:r w:rsidRPr="007A17E2">
              <w:rPr>
                <w:rFonts w:ascii="Times New Roman" w:hAnsi="Times New Roman" w:cs="Times New Roman"/>
                <w:sz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</w:rPr>
              <w:t>ных организаций и объединений (с образованием и без образования юридического лица)</w:t>
            </w:r>
          </w:p>
        </w:tc>
        <w:tc>
          <w:tcPr>
            <w:tcW w:w="116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Общественные объединения, НКО, инициативные группы г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рожан, лидеры и их команды (молодежная сфера)</w:t>
            </w:r>
          </w:p>
        </w:tc>
        <w:tc>
          <w:tcPr>
            <w:tcW w:w="1278" w:type="pct"/>
          </w:tcPr>
          <w:p w:rsidR="00E55AF1" w:rsidRPr="007A17E2" w:rsidRDefault="00E55AF1" w:rsidP="001F5BF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A17E2">
              <w:rPr>
                <w:rFonts w:ascii="Times New Roman" w:hAnsi="Times New Roman" w:cs="Times New Roman"/>
                <w:sz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тий и поддержанных гражданских инициатив </w:t>
            </w:r>
            <w:r w:rsidR="00A00482" w:rsidRPr="007A17E2"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 w:rsidR="00A00482" w:rsidRPr="007A17E2">
              <w:rPr>
                <w:rFonts w:ascii="Times New Roman" w:hAnsi="Times New Roman" w:cs="Times New Roman"/>
                <w:sz w:val="24"/>
              </w:rPr>
              <w:t>и</w:t>
            </w:r>
            <w:r w:rsidR="00A00482" w:rsidRPr="007A17E2">
              <w:rPr>
                <w:rFonts w:ascii="Times New Roman" w:hAnsi="Times New Roman" w:cs="Times New Roman"/>
                <w:sz w:val="24"/>
              </w:rPr>
              <w:t xml:space="preserve">ального партнерства. </w:t>
            </w:r>
            <w:r w:rsidRPr="007A17E2">
              <w:rPr>
                <w:rFonts w:ascii="Times New Roman" w:hAnsi="Times New Roman" w:cs="Times New Roman"/>
                <w:sz w:val="24"/>
              </w:rPr>
              <w:t>Количество граждан, принявших участие в м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роприятиях и инициативах </w:t>
            </w:r>
            <w:r w:rsidR="001F5BF9" w:rsidRPr="007A17E2">
              <w:rPr>
                <w:rFonts w:ascii="Times New Roman" w:hAnsi="Times New Roman" w:cs="Times New Roman"/>
                <w:sz w:val="24"/>
              </w:rPr>
              <w:t>в рамках системы социального партнерства.</w:t>
            </w: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Поддержка, сопровождение и разв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тие общественных организаций и объединений.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Формирование инициативных к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манд в работе над конкретными пр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ектами.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Выявление лидеров и их продвиж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ние</w:t>
            </w:r>
          </w:p>
        </w:tc>
      </w:tr>
      <w:tr w:rsidR="007A17E2" w:rsidRPr="007A17E2" w:rsidTr="002750CB">
        <w:tc>
          <w:tcPr>
            <w:tcW w:w="127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Вовлечение населения города Чер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повца в процессы формирования и развития территориального сам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управления для эффективного реш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ния вопросов местного значения, с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циально значимых инициатив гра</w:t>
            </w:r>
            <w:r w:rsidRPr="007A17E2">
              <w:rPr>
                <w:rFonts w:ascii="Times New Roman" w:hAnsi="Times New Roman" w:cs="Times New Roman"/>
                <w:sz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</w:rPr>
              <w:t>дан</w:t>
            </w:r>
          </w:p>
        </w:tc>
        <w:tc>
          <w:tcPr>
            <w:tcW w:w="116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Органы территориального общ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ственного самоуправления</w:t>
            </w:r>
          </w:p>
        </w:tc>
        <w:tc>
          <w:tcPr>
            <w:tcW w:w="1278" w:type="pct"/>
          </w:tcPr>
          <w:p w:rsidR="002119AB" w:rsidRPr="007A17E2" w:rsidRDefault="00E55AF1" w:rsidP="002119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Доля территорий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9AB" w:rsidRPr="007A17E2">
              <w:rPr>
                <w:rFonts w:ascii="Times New Roman" w:hAnsi="Times New Roman" w:cs="Times New Roman"/>
                <w:sz w:val="24"/>
                <w:szCs w:val="24"/>
              </w:rPr>
              <w:t>объединенных в органы территориального общ</w:t>
            </w:r>
            <w:r w:rsidR="002119AB"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9AB" w:rsidRPr="007A17E2">
              <w:rPr>
                <w:rFonts w:ascii="Times New Roman" w:hAnsi="Times New Roman" w:cs="Times New Roman"/>
                <w:sz w:val="24"/>
                <w:szCs w:val="24"/>
              </w:rPr>
              <w:t>ственного самоуправления.</w:t>
            </w:r>
          </w:p>
          <w:p w:rsidR="00E55AF1" w:rsidRPr="007A17E2" w:rsidRDefault="00E55AF1" w:rsidP="002119A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Развитие системы территориального общественного управления, упра</w:t>
            </w:r>
            <w:r w:rsidRPr="007A17E2">
              <w:rPr>
                <w:rFonts w:ascii="Times New Roman" w:hAnsi="Times New Roman" w:cs="Times New Roman"/>
                <w:sz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</w:rPr>
              <w:t>ление развитием конкретной терр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тории на основе предложений жит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лей, проживающих на данной терр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тории. Расширение возможностей аккумулировать инициативу людей, идущую с мест, что позволяет ма</w:t>
            </w:r>
            <w:r w:rsidRPr="007A17E2">
              <w:rPr>
                <w:rFonts w:ascii="Times New Roman" w:hAnsi="Times New Roman" w:cs="Times New Roman"/>
                <w:sz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</w:rPr>
              <w:t>симально эффективно использовать имеющиеся ресурсы для развития конкретных территорий. Расшир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ние участия граждан в формиров</w:t>
            </w:r>
            <w:r w:rsidRPr="007A17E2">
              <w:rPr>
                <w:rFonts w:ascii="Times New Roman" w:hAnsi="Times New Roman" w:cs="Times New Roman"/>
                <w:sz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нии и продвижении единого подхода в управлении территорией (система вертикального управления 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</w:rPr>
              <w:t>снизу - вверх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A17E2" w:rsidRPr="007A17E2" w:rsidTr="002750CB">
        <w:tc>
          <w:tcPr>
            <w:tcW w:w="127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Развитие коллегиальных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структур</w:t>
            </w:r>
          </w:p>
        </w:tc>
        <w:tc>
          <w:tcPr>
            <w:tcW w:w="1168" w:type="pct"/>
            <w:shd w:val="clear" w:color="auto" w:fill="auto"/>
          </w:tcPr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общественный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вет;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координационный совет по делам детей и мол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дежи;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инвалидов города 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реповца;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граждан старшего во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раста в городе Череповце;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Городской штаб народных дружин;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Городской родительский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вет;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культуре;  </w:t>
            </w:r>
          </w:p>
          <w:p w:rsidR="00D54F83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ДЖКХ;</w:t>
            </w:r>
          </w:p>
          <w:p w:rsidR="00657D77" w:rsidRPr="007A17E2" w:rsidRDefault="00D54F83" w:rsidP="00D54F83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Совет города по стратегич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скому планированию и др.</w:t>
            </w: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lastRenderedPageBreak/>
              <w:t>Количество общественных объед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нений, входящих в состав ГОС, ГКС, </w:t>
            </w:r>
            <w:r w:rsidRPr="007A17E2">
              <w:rPr>
                <w:rFonts w:ascii="Times New Roman" w:hAnsi="Times New Roman" w:cs="Times New Roman"/>
                <w:sz w:val="24"/>
              </w:rPr>
              <w:lastRenderedPageBreak/>
              <w:t>профильных общественных советов.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Доля граждан, участвующих в де</w:t>
            </w:r>
            <w:r w:rsidRPr="007A17E2">
              <w:rPr>
                <w:rFonts w:ascii="Times New Roman" w:hAnsi="Times New Roman" w:cs="Times New Roman"/>
                <w:sz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</w:rPr>
              <w:t>тельности общественных объедин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ний, от общего количества жителей города</w:t>
            </w: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lastRenderedPageBreak/>
              <w:t>Поддержка и развитие системы о</w:t>
            </w:r>
            <w:r w:rsidRPr="007A17E2">
              <w:rPr>
                <w:rFonts w:ascii="Times New Roman" w:hAnsi="Times New Roman" w:cs="Times New Roman"/>
                <w:sz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щественных советов, реальная </w:t>
            </w:r>
            <w:r w:rsidRPr="007A17E2">
              <w:rPr>
                <w:rFonts w:ascii="Times New Roman" w:hAnsi="Times New Roman" w:cs="Times New Roman"/>
                <w:sz w:val="24"/>
              </w:rPr>
              <w:lastRenderedPageBreak/>
              <w:t>включенность общественности в о</w:t>
            </w:r>
            <w:r w:rsidRPr="007A17E2">
              <w:rPr>
                <w:rFonts w:ascii="Times New Roman" w:hAnsi="Times New Roman" w:cs="Times New Roman"/>
                <w:sz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</w:rPr>
              <w:t>суждение и выработку конкретных предложений по развитию всех сфер города.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Корректировка Стратегии развития города на основе общественных о</w:t>
            </w:r>
            <w:r w:rsidRPr="007A17E2">
              <w:rPr>
                <w:rFonts w:ascii="Times New Roman" w:hAnsi="Times New Roman" w:cs="Times New Roman"/>
                <w:sz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</w:rPr>
              <w:t>суждений. Вовлечение горожан в процесс принятия и реализации р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шений ОМСУ</w:t>
            </w:r>
          </w:p>
        </w:tc>
      </w:tr>
      <w:tr w:rsidR="007A17E2" w:rsidRPr="007A17E2" w:rsidTr="002750CB">
        <w:tc>
          <w:tcPr>
            <w:tcW w:w="1277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lastRenderedPageBreak/>
              <w:t>Поддержка социально ориентир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ванных проектов и гражданских инициатив</w:t>
            </w:r>
          </w:p>
        </w:tc>
        <w:tc>
          <w:tcPr>
            <w:tcW w:w="116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Общественные объединения, НКО, инициативные группы г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рожан, лидеры и их команды (молодежная сфера)</w:t>
            </w: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социально ориентир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ванных общественных организаций, взаимодействующих с УРсО.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реализуемых социально ориентированных проектов</w:t>
            </w:r>
          </w:p>
        </w:tc>
        <w:tc>
          <w:tcPr>
            <w:tcW w:w="12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Решение общественно значимых проблем и повышение качества с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циальных услуг</w:t>
            </w:r>
          </w:p>
        </w:tc>
      </w:tr>
    </w:tbl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50CB" w:rsidRPr="007A17E2" w:rsidRDefault="002750CB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br w:type="page"/>
      </w: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деятельности в сфере</w:t>
      </w: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формирования положительного имиджа Череповца</w:t>
      </w: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7"/>
        <w:gridCol w:w="3957"/>
        <w:gridCol w:w="3958"/>
        <w:gridCol w:w="3958"/>
      </w:tblGrid>
      <w:tr w:rsidR="007A17E2" w:rsidRPr="007A17E2" w:rsidTr="0082549B"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Субъект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Цель</w:t>
            </w:r>
          </w:p>
        </w:tc>
      </w:tr>
      <w:tr w:rsidR="007A17E2" w:rsidRPr="007A17E2" w:rsidTr="0082549B"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1. Внутренняя имиджевая политика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Жители города Череповца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Отношение граждан к городу: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негативное,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нейтральное,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позитивное.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A17E2">
              <w:rPr>
                <w:rFonts w:ascii="Times New Roman" w:hAnsi="Times New Roman" w:cs="Times New Roman"/>
                <w:sz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</w:rPr>
              <w:t>тий, направленных на формирование положительного имиджа города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Ослабление отрицательных стере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типов мышления;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усиление положительных стере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типов мышления, чувства гордости за родной город</w:t>
            </w:r>
          </w:p>
        </w:tc>
      </w:tr>
      <w:tr w:rsidR="007A17E2" w:rsidRPr="007A17E2" w:rsidTr="0082549B"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2. Межрегиональная имиджевая п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литика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Жители регионов России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A17E2">
              <w:rPr>
                <w:rFonts w:ascii="Times New Roman" w:hAnsi="Times New Roman" w:cs="Times New Roman"/>
                <w:sz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</w:rPr>
              <w:t>тий, направленных на формирование положительного имиджа города.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Доля презентационных пакетов, с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ответствующих Стандарту качества презентационных пакетов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Ослабление отрицательного ст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реотипа 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</w:rPr>
              <w:t>Промышленный загря</w:t>
            </w:r>
            <w:r w:rsidRPr="007A17E2">
              <w:rPr>
                <w:rFonts w:ascii="Times New Roman" w:hAnsi="Times New Roman" w:cs="Times New Roman"/>
                <w:sz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</w:rPr>
              <w:t>ненный город с неповоротливым бизнесом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</w:rPr>
              <w:t>;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усиление положительного стере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типа 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</w:rPr>
              <w:t>Город с благоприятными условиями проживания, работы, о</w:t>
            </w:r>
            <w:r w:rsidRPr="007A17E2">
              <w:rPr>
                <w:rFonts w:ascii="Times New Roman" w:hAnsi="Times New Roman" w:cs="Times New Roman"/>
                <w:sz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</w:rPr>
              <w:t>дыха и учебы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</w:rPr>
              <w:t>;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формирование у туристов знания о городе</w:t>
            </w:r>
          </w:p>
        </w:tc>
      </w:tr>
      <w:tr w:rsidR="007A17E2" w:rsidRPr="007A17E2" w:rsidTr="0082549B"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3. Межгосударственная имиджевая политика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Жители других государств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A17E2">
              <w:rPr>
                <w:rFonts w:ascii="Times New Roman" w:hAnsi="Times New Roman" w:cs="Times New Roman"/>
                <w:sz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</w:rPr>
              <w:t>тий, направленных на формирование положительного имиджа города.</w:t>
            </w:r>
          </w:p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Количество позитивных и нейтрал</w:t>
            </w:r>
            <w:r w:rsidRPr="007A17E2">
              <w:rPr>
                <w:rFonts w:ascii="Times New Roman" w:hAnsi="Times New Roman" w:cs="Times New Roman"/>
                <w:sz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</w:rPr>
              <w:t>ных сообщений о городе, вышедших в региональных, федеральных и з</w:t>
            </w:r>
            <w:r w:rsidRPr="007A17E2">
              <w:rPr>
                <w:rFonts w:ascii="Times New Roman" w:hAnsi="Times New Roman" w:cs="Times New Roman"/>
                <w:sz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</w:rPr>
              <w:t>рубежных СМИ и сети Интернет</w:t>
            </w:r>
          </w:p>
        </w:tc>
        <w:tc>
          <w:tcPr>
            <w:tcW w:w="1250" w:type="pct"/>
          </w:tcPr>
          <w:p w:rsidR="00AD7BE7" w:rsidRPr="007A17E2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17E2">
              <w:rPr>
                <w:rFonts w:ascii="Times New Roman" w:hAnsi="Times New Roman" w:cs="Times New Roman"/>
                <w:sz w:val="24"/>
              </w:rPr>
              <w:t>- Создание положительного стере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типа о Череповце 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</w:rPr>
              <w:t>Уникальный е</w:t>
            </w:r>
            <w:r w:rsidRPr="007A17E2">
              <w:rPr>
                <w:rFonts w:ascii="Times New Roman" w:hAnsi="Times New Roman" w:cs="Times New Roman"/>
                <w:sz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</w:rPr>
              <w:t>ропейский город-предприниматель</w:t>
            </w:r>
            <w:r w:rsidR="003C035A" w:rsidRPr="007A17E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2750CB" w:rsidRPr="007A17E2" w:rsidRDefault="002750CB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750CB" w:rsidRPr="007A17E2" w:rsidSect="002C3236">
          <w:pgSz w:w="16840" w:h="11907" w:orient="landscape"/>
          <w:pgMar w:top="1985" w:right="567" w:bottom="397" w:left="567" w:header="454" w:footer="0" w:gutter="0"/>
          <w:cols w:space="720"/>
          <w:docGrid w:linePitch="299"/>
        </w:sectPr>
      </w:pP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в сфере информационной политики</w:t>
      </w:r>
    </w:p>
    <w:p w:rsidR="00AD7BE7" w:rsidRPr="007A17E2" w:rsidRDefault="00AD7BE7" w:rsidP="00AD7B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>Информационная политика реализуется на основе стратегии социально-экономического развития города Череповца до 2022 года «Череповец – город во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з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можностей». Ключевые</w:t>
      </w:r>
      <w:r w:rsidR="00FE19AB" w:rsidRPr="007A17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 xml:space="preserve">задачи информационной политики города: </w:t>
      </w: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>-  Обеспечение населения информацией о деятельности органов местного сам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управления и об  актуальных вопросах городской жизнедеятельности;</w:t>
      </w: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>- Формирование в общественном мнении установок на поддержку курса рук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 xml:space="preserve">водства города с учетом обратной связи с населением; </w:t>
      </w: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>- Формирование общественного мнения по значимым вопросам с использов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нием каналов социальных медиа;</w:t>
      </w: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 xml:space="preserve">- Повышение эффективности управления информационными потоками между органами местного самоуправления, СМИ и социальными медиа; </w:t>
      </w: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>- Обеспечение органов местного самоуправления социологической и аналит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ческой информацией.</w:t>
      </w:r>
    </w:p>
    <w:p w:rsidR="00DB76F1" w:rsidRPr="007A17E2" w:rsidRDefault="00DB76F1" w:rsidP="00DB76F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17E2">
        <w:rPr>
          <w:rFonts w:ascii="Times New Roman" w:hAnsi="Times New Roman" w:cs="Times New Roman"/>
          <w:spacing w:val="-2"/>
          <w:sz w:val="26"/>
          <w:szCs w:val="26"/>
        </w:rPr>
        <w:t>Приоритетные направления в информационной работе формируются на основе текущих и долгосрочных планов мероприятий органов местного самоуправления Череповца(информационные поводы с имиджевым приращением), на основании анализа графика ожидаемых рисков, социологических исследований, с учётом о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б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ратной связи от населения, поступающей через публикации в СМИ, каналы соц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7A17E2">
        <w:rPr>
          <w:rFonts w:ascii="Times New Roman" w:hAnsi="Times New Roman" w:cs="Times New Roman"/>
          <w:spacing w:val="-2"/>
          <w:sz w:val="26"/>
          <w:szCs w:val="26"/>
        </w:rPr>
        <w:t>альных медиа.</w:t>
      </w:r>
    </w:p>
    <w:p w:rsidR="00714608" w:rsidRPr="007A17E2" w:rsidRDefault="00714608" w:rsidP="00CE141A">
      <w:pPr>
        <w:jc w:val="center"/>
        <w:rPr>
          <w:rFonts w:ascii="Times New Roman" w:hAnsi="Times New Roman" w:cs="Times New Roman"/>
          <w:highlight w:val="yellow"/>
        </w:rPr>
        <w:sectPr w:rsidR="00714608" w:rsidRPr="007A17E2" w:rsidSect="002C3236">
          <w:pgSz w:w="11905" w:h="16838" w:code="9"/>
          <w:pgMar w:top="1134" w:right="567" w:bottom="680" w:left="1985" w:header="397" w:footer="0" w:gutter="0"/>
          <w:cols w:space="720"/>
          <w:docGrid w:linePitch="299"/>
        </w:sectPr>
      </w:pP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деятельности</w:t>
      </w: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сфере информационной открытости</w:t>
      </w:r>
      <w:r w:rsidR="00DB76F1" w:rsidRPr="007A17E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206"/>
        <w:gridCol w:w="2367"/>
        <w:gridCol w:w="2216"/>
        <w:gridCol w:w="2604"/>
        <w:gridCol w:w="3182"/>
      </w:tblGrid>
      <w:tr w:rsidR="007A17E2" w:rsidRPr="007A17E2" w:rsidTr="0082549B">
        <w:trPr>
          <w:tblHeader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Целевые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(влияние оп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средованно)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Направления реализ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 задачи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  <w:p w:rsidR="00AD7BE7" w:rsidRPr="007A17E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E2" w:rsidRPr="007A17E2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Освещение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органов местн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муниципальных, рег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печатных и эле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тронных СМИ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Жители Череповца и внешняя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1" w:rsidRPr="007A17E2" w:rsidRDefault="00DB76F1" w:rsidP="00DB76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открытости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маии об их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B76F1" w:rsidRPr="007A17E2" w:rsidRDefault="00DB76F1" w:rsidP="00DB76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кальных посетит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лей официального сайта г. Череповца www.cherinfo.ru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зованных медиапл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и графиков /медиапланов с имиджевым прир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щением.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 опублик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официал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документов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Обеспечение нас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 Череповца сведениями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органов исполнительной власти и социально значимой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мацией через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ниципальные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формационные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сурсы, СМИ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 и региона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информирования нас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 с учетом имижд-акцентов развития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 и формирования управляемого эмоци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нального отношения к городу.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Публикация постано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лений мэрии города Череповца, </w:t>
            </w:r>
            <w:r w:rsidR="00267715" w:rsidRPr="007A17E2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267715"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715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лений главы города,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решений Черепове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кой городской Думы, иных муниципальных правовых актов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открытости 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Сформированный требу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мый образ города у целевых аудиторий с соответствии со </w:t>
            </w:r>
            <w:r w:rsidRPr="007A17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Стратегией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 Череповца до 2022 года.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интереса к деятельности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и укрепления атмосферы доверия граждан к ним</w:t>
            </w:r>
          </w:p>
        </w:tc>
      </w:tr>
      <w:tr w:rsidR="007A17E2" w:rsidRPr="007A17E2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Увеличение доли позитивных и нейтральных сообщ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о деятельности органов местного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Череповца и внешняя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ных сообщений об органах местного самоуправления 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ном пространстве.</w:t>
            </w:r>
          </w:p>
          <w:p w:rsidR="00AD7BE7" w:rsidRPr="007A17E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нах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ском медийном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 и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ционно-нейтральных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AD7BE7" w:rsidRPr="007A17E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нейтрально-позитивного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формационного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фона при освещ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нии органов мес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в муниципал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ных СМИ </w:t>
            </w:r>
          </w:p>
          <w:p w:rsidR="00AD7BE7" w:rsidRPr="007A17E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7" w:rsidRPr="007A17E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ционных материалов на основании ежен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дельного плана с 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джевым приращением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числа позитивных и нейтральных сообщений о деятельности органов мес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 общественном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мнении позитивного 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джа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и привлекател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образа Череповца как социально ориентированн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города, комфортного для жизни и ведения предпр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</w:tr>
      <w:tr w:rsidR="007A17E2" w:rsidRPr="007A17E2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Обеспечение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социол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гической и аналитич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ской информацией, мониторинг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ситуации в городе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7A17E2" w:rsidRDefault="0082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ском медийном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  <w:p w:rsidR="0082388B" w:rsidRPr="007A17E2" w:rsidRDefault="0082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охваченных социологическими исследованиями в течение года</w:t>
            </w:r>
          </w:p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обеспечение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 социологич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ской и аналитич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ской  информацией для принятия стр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тегических реш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СМИ и социальных медиа,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 и провед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социологических исследований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доверия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данского общества к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местного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Череповца.</w:t>
            </w:r>
          </w:p>
          <w:p w:rsidR="0082388B" w:rsidRPr="007A17E2" w:rsidRDefault="008238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 информирования нас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 о деятельности и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шениях органов местного самоуправления Череповца, мероприятиях и событиях, имеющих высокую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альную значимость, пов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шение действенности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формационно-разъяснительной работы в СМИ, снижение социальной напряженности, предотвр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щение любых социальных конфликтов</w:t>
            </w:r>
          </w:p>
        </w:tc>
      </w:tr>
      <w:tr w:rsidR="007A17E2" w:rsidRPr="007A17E2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Внедрение новых эффективных и выс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котехнологичных (и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терактивных) 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проектов для повыш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уровня и качества информирования 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телей Череповца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Череповца и внешняя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веденных высок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технологичных (и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терактивных)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диапроетов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и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витии города Чер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повца на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ционных ресурсах и в СМИ в рамках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ниципальных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трактов (Инте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нет/Телевидение/радио /Газеты)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формационное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 новой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 с помощью высокотехнол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гичных (интера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тивных) медиапр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Расширение произво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мультимедийных интерактивных 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проектов (аудио, 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део, интернет)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плекса информационных ресурсов для професси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нального освещения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ственно-политического, культурного, социально-экономического развития муниципалитета и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институтов гражда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ского общества</w:t>
            </w:r>
          </w:p>
          <w:p w:rsidR="00AD7BE7" w:rsidRPr="007A17E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формационных продуктов с учетом потребностей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  <w:p w:rsidR="00AD7BE7" w:rsidRPr="007A17E2" w:rsidRDefault="00AD7BE7" w:rsidP="0082549B"/>
          <w:p w:rsidR="00AD7BE7" w:rsidRPr="007A17E2" w:rsidRDefault="00AD7BE7" w:rsidP="0082549B"/>
          <w:p w:rsidR="00AD7BE7" w:rsidRPr="007A17E2" w:rsidRDefault="00AD7BE7" w:rsidP="0082549B"/>
        </w:tc>
      </w:tr>
    </w:tbl>
    <w:p w:rsidR="000553D2" w:rsidRPr="007A17E2" w:rsidRDefault="000553D2" w:rsidP="000553D2">
      <w:pPr>
        <w:rPr>
          <w:rFonts w:ascii="Times New Roman" w:hAnsi="Times New Roman" w:cs="Times New Roman"/>
          <w:sz w:val="21"/>
          <w:szCs w:val="21"/>
        </w:rPr>
      </w:pPr>
    </w:p>
    <w:p w:rsidR="000553D2" w:rsidRPr="007A17E2" w:rsidRDefault="000553D2" w:rsidP="00CE14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141A" w:rsidRPr="007A17E2" w:rsidRDefault="00CE141A" w:rsidP="00CE141A">
      <w:pPr>
        <w:rPr>
          <w:rFonts w:ascii="Times New Roman" w:hAnsi="Times New Roman" w:cs="Times New Roman"/>
        </w:rPr>
        <w:sectPr w:rsidR="00CE141A" w:rsidRPr="007A17E2" w:rsidSect="00C83081">
          <w:pgSz w:w="16840" w:h="11907" w:orient="landscape"/>
          <w:pgMar w:top="1985" w:right="567" w:bottom="397" w:left="567" w:header="397" w:footer="0" w:gutter="0"/>
          <w:cols w:space="720"/>
          <w:docGrid w:linePitch="299"/>
        </w:sectPr>
      </w:pPr>
    </w:p>
    <w:p w:rsidR="0082388B" w:rsidRPr="007A17E2" w:rsidRDefault="0082388B" w:rsidP="00823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Ожидаемые конечные результаты муниципальной программы</w:t>
      </w:r>
    </w:p>
    <w:p w:rsidR="0082388B" w:rsidRPr="007A17E2" w:rsidRDefault="0082388B" w:rsidP="00823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сфере поддержки социально ориентированных некоммерческих организ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ций (далее - НКО):</w:t>
      </w: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Увеличение количества проведенных мероприятий и поддержанных гра</w:t>
      </w:r>
      <w:r w:rsidRPr="007A17E2">
        <w:rPr>
          <w:rFonts w:ascii="Times New Roman" w:hAnsi="Times New Roman" w:cs="Times New Roman"/>
          <w:sz w:val="26"/>
          <w:szCs w:val="26"/>
        </w:rPr>
        <w:t>ж</w:t>
      </w:r>
      <w:r w:rsidRPr="007A17E2">
        <w:rPr>
          <w:rFonts w:ascii="Times New Roman" w:hAnsi="Times New Roman" w:cs="Times New Roman"/>
          <w:sz w:val="26"/>
          <w:szCs w:val="26"/>
        </w:rPr>
        <w:t>данских инициатив в рамках системы социального партнерства</w:t>
      </w:r>
      <w:r w:rsidR="00FE19AB"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до 435 единиц в год к 202</w:t>
      </w:r>
      <w:r w:rsidR="00575A9B" w:rsidRPr="007A17E2">
        <w:rPr>
          <w:rFonts w:ascii="Times New Roman" w:hAnsi="Times New Roman" w:cs="Times New Roman"/>
          <w:sz w:val="26"/>
          <w:szCs w:val="26"/>
        </w:rPr>
        <w:t>2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Увеличение количества граждан, принявших участие в мероприятиях и инициативах</w:t>
      </w:r>
      <w:r w:rsidRPr="007A17E2">
        <w:rPr>
          <w:rFonts w:ascii="Times New Roman" w:hAnsi="Times New Roman" w:cs="Times New Roman"/>
          <w:sz w:val="24"/>
        </w:rPr>
        <w:t>в рамках системы социального партнерства</w:t>
      </w:r>
      <w:r w:rsidRPr="007A17E2">
        <w:rPr>
          <w:rFonts w:ascii="Times New Roman" w:hAnsi="Times New Roman" w:cs="Times New Roman"/>
          <w:sz w:val="26"/>
          <w:szCs w:val="26"/>
        </w:rPr>
        <w:t>, до 85 тыс. в год к</w:t>
      </w:r>
      <w:r w:rsidR="00575A9B"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202</w:t>
      </w:r>
      <w:r w:rsidR="00575A9B" w:rsidRPr="007A17E2">
        <w:rPr>
          <w:rFonts w:ascii="Times New Roman" w:hAnsi="Times New Roman" w:cs="Times New Roman"/>
          <w:sz w:val="26"/>
          <w:szCs w:val="26"/>
        </w:rPr>
        <w:t xml:space="preserve">2 </w:t>
      </w:r>
      <w:r w:rsidRPr="007A17E2">
        <w:rPr>
          <w:rFonts w:ascii="Times New Roman" w:hAnsi="Times New Roman" w:cs="Times New Roman"/>
          <w:sz w:val="26"/>
          <w:szCs w:val="26"/>
        </w:rPr>
        <w:t>году.</w:t>
      </w: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Увеличение количества социально ориентированных общественных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заций, взаимодействующих с УРсО, до 2</w:t>
      </w:r>
      <w:r w:rsidR="00EE1196" w:rsidRPr="007A17E2">
        <w:rPr>
          <w:rFonts w:ascii="Times New Roman" w:hAnsi="Times New Roman" w:cs="Times New Roman"/>
          <w:sz w:val="26"/>
          <w:szCs w:val="26"/>
        </w:rPr>
        <w:t>51</w:t>
      </w:r>
      <w:r w:rsidRPr="007A17E2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EE1196" w:rsidRPr="007A17E2">
        <w:rPr>
          <w:rFonts w:ascii="Times New Roman" w:hAnsi="Times New Roman" w:cs="Times New Roman"/>
          <w:sz w:val="26"/>
          <w:szCs w:val="26"/>
        </w:rPr>
        <w:t>ы</w:t>
      </w:r>
      <w:r w:rsidRPr="007A17E2">
        <w:rPr>
          <w:rFonts w:ascii="Times New Roman" w:hAnsi="Times New Roman" w:cs="Times New Roman"/>
          <w:sz w:val="26"/>
          <w:szCs w:val="26"/>
        </w:rPr>
        <w:t xml:space="preserve"> к 202</w:t>
      </w:r>
      <w:r w:rsidR="00897A8E" w:rsidRPr="007A17E2">
        <w:rPr>
          <w:rFonts w:ascii="Times New Roman" w:hAnsi="Times New Roman" w:cs="Times New Roman"/>
          <w:sz w:val="26"/>
          <w:szCs w:val="26"/>
        </w:rPr>
        <w:t>2</w:t>
      </w:r>
      <w:r w:rsidR="00EE1196"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году.</w:t>
      </w: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сфере развития территориального общественного самоуправления:</w:t>
      </w: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Увеличение доли территорий, объединенных в органы территориального 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 xml:space="preserve">щественного самоуправления, до </w:t>
      </w:r>
      <w:r w:rsidR="00897A8E" w:rsidRPr="007A17E2">
        <w:rPr>
          <w:rFonts w:ascii="Times New Roman" w:hAnsi="Times New Roman" w:cs="Times New Roman"/>
          <w:sz w:val="26"/>
          <w:szCs w:val="26"/>
        </w:rPr>
        <w:t>90</w:t>
      </w:r>
      <w:r w:rsidRPr="007A17E2">
        <w:rPr>
          <w:rFonts w:ascii="Times New Roman" w:hAnsi="Times New Roman" w:cs="Times New Roman"/>
          <w:sz w:val="26"/>
          <w:szCs w:val="26"/>
        </w:rPr>
        <w:t>% к 202</w:t>
      </w:r>
      <w:r w:rsidR="00897A8E" w:rsidRPr="007A17E2">
        <w:rPr>
          <w:rFonts w:ascii="Times New Roman" w:hAnsi="Times New Roman" w:cs="Times New Roman"/>
          <w:sz w:val="26"/>
          <w:szCs w:val="26"/>
        </w:rPr>
        <w:t>2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82388B" w:rsidRPr="007A17E2" w:rsidRDefault="0082388B" w:rsidP="00823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сфере имиджевой политики:</w:t>
      </w:r>
    </w:p>
    <w:p w:rsidR="0082388B" w:rsidRPr="007A17E2" w:rsidRDefault="0082388B" w:rsidP="008238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Удержание доли нейтрально и позитивно оценивающих город граждан на уровне не менее 70%.</w:t>
      </w:r>
    </w:p>
    <w:p w:rsidR="0082388B" w:rsidRPr="007A17E2" w:rsidRDefault="0082388B" w:rsidP="008238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ходе реализации мероприятий информационной политики планируется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мещение информационных сообщений, направленных на привлечение внимания горожан к деятельности органов местного самоуправления, связанной с решением актуальных вопросов и проблем жизнедеятельности города. В результате реализ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ции мероприятий к 202</w:t>
      </w:r>
      <w:r w:rsidR="00897A8E" w:rsidRPr="007A17E2">
        <w:rPr>
          <w:rFonts w:ascii="Times New Roman" w:hAnsi="Times New Roman" w:cs="Times New Roman"/>
          <w:sz w:val="26"/>
          <w:szCs w:val="26"/>
        </w:rPr>
        <w:t xml:space="preserve">2 </w:t>
      </w:r>
      <w:r w:rsidRPr="007A17E2">
        <w:rPr>
          <w:rFonts w:ascii="Times New Roman" w:hAnsi="Times New Roman" w:cs="Times New Roman"/>
          <w:sz w:val="26"/>
          <w:szCs w:val="26"/>
        </w:rPr>
        <w:t>году ожидаются: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Высокий уровень оценки горожанами информационной открытости органов местного самоуправления;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Увеличение количества уникальных посетителей официального сайта г.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реповца;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Реализация сформированных медиапланов и графиков/ медиапланов с им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джевым приращением к 202</w:t>
      </w:r>
      <w:r w:rsidR="00897A8E" w:rsidRPr="007A17E2">
        <w:rPr>
          <w:rFonts w:ascii="Times New Roman" w:hAnsi="Times New Roman" w:cs="Times New Roman"/>
          <w:sz w:val="26"/>
          <w:szCs w:val="26"/>
        </w:rPr>
        <w:t>2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году на уровне 100%;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 Увеличение количес</w:t>
      </w:r>
      <w:r w:rsidR="00897A8E" w:rsidRPr="007A17E2">
        <w:rPr>
          <w:rFonts w:ascii="Times New Roman" w:hAnsi="Times New Roman" w:cs="Times New Roman"/>
          <w:sz w:val="26"/>
          <w:szCs w:val="26"/>
        </w:rPr>
        <w:t>тва позитивных и нейтральных со</w:t>
      </w:r>
      <w:r w:rsidRPr="007A17E2">
        <w:rPr>
          <w:rFonts w:ascii="Times New Roman" w:hAnsi="Times New Roman" w:cs="Times New Roman"/>
          <w:sz w:val="26"/>
          <w:szCs w:val="26"/>
        </w:rPr>
        <w:t>общений об органах местного самоуправления в городском медийном пространстве;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 Снижение или сохранение доли негативных сообщений об органах местного самоуправления в городском медийном пространстве на уровне не более 2,5%;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6. Увеличение количес</w:t>
      </w:r>
      <w:r w:rsidR="00897A8E" w:rsidRPr="007A17E2">
        <w:rPr>
          <w:rFonts w:ascii="Times New Roman" w:hAnsi="Times New Roman" w:cs="Times New Roman"/>
          <w:sz w:val="26"/>
          <w:szCs w:val="26"/>
        </w:rPr>
        <w:t>тва позитивных и нейтральных со</w:t>
      </w:r>
      <w:r w:rsidRPr="007A17E2">
        <w:rPr>
          <w:rFonts w:ascii="Times New Roman" w:hAnsi="Times New Roman" w:cs="Times New Roman"/>
          <w:sz w:val="26"/>
          <w:szCs w:val="26"/>
        </w:rPr>
        <w:t>общений о городе, вышедших в региональных, федеральных и зарубежных СМИ и сети Интернет;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7. Снижение или сохранение доли негативных сообщений о городе, выше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ших в региональных, федеральных и зарубежных СМИ и сети Интернет, на уровне не более 35%;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8. Публикация официальных документов органов местного самоуправления в объеме 100% от поступивших в МКУ ИМА «Череповец»;</w:t>
      </w:r>
    </w:p>
    <w:p w:rsidR="0082388B" w:rsidRPr="007A17E2" w:rsidRDefault="0082388B" w:rsidP="0082388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9. Увеличение не менее чем на 40% количества высокотехнологичных (инте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активных) медиапроектов о деятельности органов местного самоуправления и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циально-экономическом развитии города Череповца на муниципальных информ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ционных ресурсах и в СМИ в рамках муниципальных контрактов (интернет, тел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видение, радио, газеты)</w:t>
      </w:r>
    </w:p>
    <w:p w:rsidR="0082388B" w:rsidRPr="007A17E2" w:rsidRDefault="0082388B" w:rsidP="00823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42D" w:rsidRPr="007A17E2" w:rsidRDefault="0015542D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875" w:rsidRPr="007A17E2" w:rsidRDefault="004A2875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875" w:rsidRPr="007A17E2" w:rsidRDefault="004A2875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875" w:rsidRPr="007A17E2" w:rsidRDefault="004A2875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875" w:rsidRPr="007A17E2" w:rsidRDefault="004A2875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Сроки и этапы 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Программа</w:t>
      </w:r>
      <w:r w:rsidR="001F5BF9" w:rsidRPr="007A17E2">
        <w:rPr>
          <w:rFonts w:ascii="Times New Roman" w:hAnsi="Times New Roman" w:cs="Times New Roman"/>
          <w:sz w:val="26"/>
          <w:szCs w:val="26"/>
        </w:rPr>
        <w:t xml:space="preserve"> будет реализована в 2014 - 20</w:t>
      </w:r>
      <w:r w:rsidR="00C576F0" w:rsidRPr="007A17E2">
        <w:rPr>
          <w:rFonts w:ascii="Times New Roman" w:hAnsi="Times New Roman" w:cs="Times New Roman"/>
          <w:sz w:val="26"/>
          <w:szCs w:val="26"/>
        </w:rPr>
        <w:t>2</w:t>
      </w:r>
      <w:r w:rsidR="00177A0A" w:rsidRPr="007A17E2">
        <w:rPr>
          <w:rFonts w:ascii="Times New Roman" w:hAnsi="Times New Roman" w:cs="Times New Roman"/>
          <w:sz w:val="26"/>
          <w:szCs w:val="26"/>
        </w:rPr>
        <w:t>2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соответствии с мероприятиями Программы будут сформированы стратег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ческие направления развития институтов гражданского общества. Продолжится работа по конструированию положительной репутации, узнаваемости города во внешней и внутренней среде, его реклама среди целевых аудиторий. На заключ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тельном этапе реализации Программы ожидается позитивное изменение образа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рода в сознании горожан, узнавание формируемого нового бренда Череповца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рожанами и внешними партнерами, повышение известности города, частотности положительных упоминаний в СМИ и сети Интернет. А также предстоит продо</w:t>
      </w:r>
      <w:r w:rsidRPr="007A17E2">
        <w:rPr>
          <w:rFonts w:ascii="Times New Roman" w:hAnsi="Times New Roman" w:cs="Times New Roman"/>
          <w:sz w:val="26"/>
          <w:szCs w:val="26"/>
        </w:rPr>
        <w:t>л</w:t>
      </w:r>
      <w:r w:rsidRPr="007A17E2">
        <w:rPr>
          <w:rFonts w:ascii="Times New Roman" w:hAnsi="Times New Roman" w:cs="Times New Roman"/>
          <w:sz w:val="26"/>
          <w:szCs w:val="26"/>
        </w:rPr>
        <w:t>жить реализацию начатых на первом этапе стратегических направлений, обеспечив последовательные изменения в сфере развития гражданского общества.</w:t>
      </w:r>
    </w:p>
    <w:p w:rsidR="004A2875" w:rsidRPr="007A17E2" w:rsidRDefault="004A2875" w:rsidP="004A2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сфере информационной политики органов местного самоуправления до</w:t>
      </w:r>
      <w:r w:rsidR="00177A0A" w:rsidRPr="007A17E2">
        <w:rPr>
          <w:rFonts w:ascii="Times New Roman" w:hAnsi="Times New Roman" w:cs="Times New Roman"/>
          <w:sz w:val="26"/>
          <w:szCs w:val="26"/>
        </w:rPr>
        <w:t xml:space="preserve"> 2022 </w:t>
      </w:r>
      <w:r w:rsidRPr="007A17E2">
        <w:rPr>
          <w:rFonts w:ascii="Times New Roman" w:hAnsi="Times New Roman" w:cs="Times New Roman"/>
          <w:sz w:val="26"/>
          <w:szCs w:val="26"/>
        </w:rPr>
        <w:t>года будет продолжена работа по повышению уровня информированности жителей города о деятельности и решениях органов местного самоуправления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реповца, мероприятиях и событиях, имеющих высокую социальную значимость, повышению действенности информационно-разъяснительной работы в СМИ.</w:t>
      </w:r>
    </w:p>
    <w:p w:rsidR="004A2875" w:rsidRPr="007A17E2" w:rsidRDefault="004A2875" w:rsidP="004A2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Основные этапы реализации данного направления:</w:t>
      </w:r>
    </w:p>
    <w:p w:rsidR="004A2875" w:rsidRPr="007A17E2" w:rsidRDefault="004A2875" w:rsidP="004A2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Развитие муниципальных информационных ресурсов с учетом передового опыта мировых и федеральных СМИ.</w:t>
      </w:r>
    </w:p>
    <w:p w:rsidR="004A2875" w:rsidRPr="007A17E2" w:rsidRDefault="004A2875" w:rsidP="004A2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Внедрение современных мультимедийных технологий на муниципальных информационных ресурсах.</w:t>
      </w:r>
    </w:p>
    <w:p w:rsidR="004A2875" w:rsidRPr="007A17E2" w:rsidRDefault="004A2875" w:rsidP="004A2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Совершенствование коммуникаций между органами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ния, СМИ и социальными медиа.</w:t>
      </w:r>
    </w:p>
    <w:p w:rsidR="004A2875" w:rsidRPr="007A17E2" w:rsidRDefault="004A2875" w:rsidP="004A2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 Усиление сотрудничества с федеральными, региональными и городскими СМИ в целях всестороннего и объективного информирования жителей города о социально-экономической жизни Череповца и деятельности органов местного с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моуправления по решению актуальных проблем городской жизнедеятельности.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Обобщенная характеристика мер муниципального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регулирования - основания для разработки и реализации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муниципальной программы (нормативно-правовая база)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Федеральный закон от 06.10.2003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 общих принципах организ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Федеральный закон от 09.02.2009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8-ФЗ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 обеспечении доступа к инфо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мации о деятельности государственных органов и органов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Федеральный закон от 13.03.2006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38-ФЗ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рекламе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решение Череповецкой городской Думы от 26.02.2013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20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наделении полномочиями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7A17E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A17E2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7-ФЗ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07.05.2012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597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мероприят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ях по реализации государственной социальной политики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23.08.2011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713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предоставлении поддержки социально ориентированным некоммерческим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зациям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закон Вологодской области от 01.10.2010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2391-ОЗ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разграничении по</w:t>
      </w:r>
      <w:r w:rsidRPr="007A17E2">
        <w:rPr>
          <w:rFonts w:ascii="Times New Roman" w:hAnsi="Times New Roman" w:cs="Times New Roman"/>
          <w:sz w:val="26"/>
          <w:szCs w:val="26"/>
        </w:rPr>
        <w:t>л</w:t>
      </w:r>
      <w:r w:rsidRPr="007A17E2">
        <w:rPr>
          <w:rFonts w:ascii="Times New Roman" w:hAnsi="Times New Roman" w:cs="Times New Roman"/>
          <w:sz w:val="26"/>
          <w:szCs w:val="26"/>
        </w:rPr>
        <w:t xml:space="preserve">номочий между органами государственной власти области по решению вопросов 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поддержки социально ориентированных некоммерческих организаций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закон Вологодской области от 29.12.2010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2447-ОЗ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государственной поддержке общественных объединений и социально ориентированных некомме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ческих организаций в Вологодской области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Федеральный закон от 27.07.2006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149-ФЗ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 информации, информацио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ных технологиях и защите информации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Федеральный закон от 27.12.1991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2124-1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 средствах массовой информ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Указ Президента РФ от 28.04.2008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607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 оценке эффективности деятел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ности органов местного самоуправления городских округов и муниципальных ра</w:t>
      </w:r>
      <w:r w:rsidRPr="007A17E2">
        <w:rPr>
          <w:rFonts w:ascii="Times New Roman" w:hAnsi="Times New Roman" w:cs="Times New Roman"/>
          <w:sz w:val="26"/>
          <w:szCs w:val="26"/>
        </w:rPr>
        <w:t>й</w:t>
      </w:r>
      <w:r w:rsidRPr="007A17E2">
        <w:rPr>
          <w:rFonts w:ascii="Times New Roman" w:hAnsi="Times New Roman" w:cs="Times New Roman"/>
          <w:sz w:val="26"/>
          <w:szCs w:val="26"/>
        </w:rPr>
        <w:t>онов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Указ Президента РФ от 07.05.2012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601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 основных направлениях сове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шенствования системы государственного управления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12.11.2009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4018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мэрии города Череповца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1561DF" w:rsidRPr="007A17E2" w:rsidRDefault="001561DF" w:rsidP="00156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постановление мэрии города от 07.02.2017 № 555«Об утверждении Регламента мэрии города Череповца»</w:t>
      </w:r>
    </w:p>
    <w:p w:rsidR="001561DF" w:rsidRPr="007A17E2" w:rsidRDefault="001561DF" w:rsidP="00156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постановление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города»;</w:t>
      </w:r>
    </w:p>
    <w:p w:rsidR="001561DF" w:rsidRPr="007A17E2" w:rsidRDefault="001561DF" w:rsidP="00156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постановление мэрии города от 02.07.2012 № 3597 «Об утверждении Перечня муниципальных программ города»;</w:t>
      </w:r>
    </w:p>
    <w:p w:rsidR="001561DF" w:rsidRPr="007A17E2" w:rsidRDefault="001561DF" w:rsidP="00156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постановление мэрии города от 18.12.2017 № 6084«Об утверждении Устава муниципального казенного учреждения «Информационное мониторинговое агентство «Череповец».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 Обобщенная характеристика основных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мероприятий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Мэрия города тесно сотрудничает с общественными объединениями граждан и поддерживает инициативы общественности, связанные с решением социальных и экономических проблем, проблем благоустройства города. Социальная значимость общественных организаций для нашего города безусловна. Особенно среди них можно выделить организации, защищающие права наиболее уязвимых социальных групп: людей с ограниченными возможностями, пенсионеров, ветеранов войны и труда, участников боевых действий в Республике Афганистан и урегулирования межнациональных конфликтов, инвалидов и участников ликвидации последствий на Чернобыльской АЭС. Основными направлениями деятельности, реализуемыми в рамках поддержки социально ориентированных организаций и объединений, я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ляются: информационная, консультационная и организационно-методическая по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держка общественных объединений, своевременное информирование о муниц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пальных, региональных, федеральных мероприятиях и конкурсах, консультативная помощь в разработке и составлении необходимого пакета документов по провод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мым мероприятиям, содействие в прохождении согласовательных процедур с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родскими структурами, информационное освещение реализуемых проектов и их деятельности в целом,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уровней, оказание и проведение совместных мероприятий с приглашением СМИ.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Управлением по работе с общественностью мэрии предусмотрено проведение ряда основных мероприятий: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совершенствование организации работы с социально ориентированными 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>щественными организациями. Создание условий для внедрения социальных мод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лей и технологий поддержки социально ориентированных некоммерческих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заций для эффективного использования их возможностей в решении задач соц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ально-экономического развития города, а также для решения актуальных социал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ных проблем, развития человеческого капитала, благотворительной деятельности и добровольчества, повышения доступности предоставляемых гражданам социал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ных услуг путем предоставления поддержки социально ориентированным неко</w:t>
      </w:r>
      <w:r w:rsidRPr="007A17E2">
        <w:rPr>
          <w:rFonts w:ascii="Times New Roman" w:hAnsi="Times New Roman" w:cs="Times New Roman"/>
          <w:sz w:val="26"/>
          <w:szCs w:val="26"/>
        </w:rPr>
        <w:t>м</w:t>
      </w:r>
      <w:r w:rsidRPr="007A17E2">
        <w:rPr>
          <w:rFonts w:ascii="Times New Roman" w:hAnsi="Times New Roman" w:cs="Times New Roman"/>
          <w:sz w:val="26"/>
          <w:szCs w:val="26"/>
        </w:rPr>
        <w:t>мерческим организациям;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совершенствование деятельности социально ориентированных НКО. Обе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печение условий для увеличения объемов, расширения ассортимента и повышения качества социальных услуг, предоставляемых социально ориентированными н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коммерческими организациями, включая расширение масштабов предоставления информационной, образовательной и консультационной поддержки социально ориентированным некоммерческим организациям, расширение добровольческого участия граждан в деятельности социально ориентированных некоммерческих о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ганизаций и привлечение частных лиц и организаций к участию в благотворител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ной деятельности;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информационная поддержка общественных организаций. Проведение данн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го мероприятия позволит более широко распространить информацию о деятельн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сти общественных организаций, сформирует их положительный имидж, поспосо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>ствует притоку добровольцев и ресурсов в организацию. Позитивный отклик общ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ственного мнения простимулирует организации к более активной работе;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реализация плана мероприятий по гармонизации межнациональных и этн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конфессиональных отношений. Проведение данного мероприятия позволит пов</w:t>
      </w:r>
      <w:r w:rsidRPr="007A17E2">
        <w:rPr>
          <w:rFonts w:ascii="Times New Roman" w:hAnsi="Times New Roman" w:cs="Times New Roman"/>
          <w:sz w:val="26"/>
          <w:szCs w:val="26"/>
        </w:rPr>
        <w:t>ы</w:t>
      </w:r>
      <w:r w:rsidRPr="007A17E2">
        <w:rPr>
          <w:rFonts w:ascii="Times New Roman" w:hAnsi="Times New Roman" w:cs="Times New Roman"/>
          <w:sz w:val="26"/>
          <w:szCs w:val="26"/>
        </w:rPr>
        <w:t>сить количество и качество мероприятий, направленных на гармонизацию межн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циональных, этноконфессиональных отношений, профилактику этноконфесси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нальной напряженности и конфликтов в городе. С целью профилактики проявл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ний экстремизма, предотвращения проведения различных провокаций и акций националистической и экстремистской направленности, а также в целях гармон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зации межнациональных отношений мэрией города проводится профилактическая работа. Ежедневно осуществляется мониторинг социальных сетей, осуществляется взаимодействие с представителями диаспор, организуются семинары, конфере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 xml:space="preserve">ции,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круглые столы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по актуальным вопросам деятельности общественных об</w:t>
      </w:r>
      <w:r w:rsidRPr="007A17E2">
        <w:rPr>
          <w:rFonts w:ascii="Times New Roman" w:hAnsi="Times New Roman" w:cs="Times New Roman"/>
          <w:sz w:val="26"/>
          <w:szCs w:val="26"/>
        </w:rPr>
        <w:t>ъ</w:t>
      </w:r>
      <w:r w:rsidRPr="007A17E2">
        <w:rPr>
          <w:rFonts w:ascii="Times New Roman" w:hAnsi="Times New Roman" w:cs="Times New Roman"/>
          <w:sz w:val="26"/>
          <w:szCs w:val="26"/>
        </w:rPr>
        <w:t>единений;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организация деятельности Городского общественного совета и поддержка коллегиальных общественных структур. Деятельность системы общественных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ветов обеспечит непосредственный живой диалог органов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 с представителями наиболее активных объединений граждан, позволит донести до них информацию о наиболее значимых вопросах жизни города, обеспечит учет мнения представителей общественности, обладающих экспертным потенциалом, при принятии наиболее важных управленческих решений, позволит совместно в</w:t>
      </w:r>
      <w:r w:rsidRPr="007A17E2">
        <w:rPr>
          <w:rFonts w:ascii="Times New Roman" w:hAnsi="Times New Roman" w:cs="Times New Roman"/>
          <w:sz w:val="26"/>
          <w:szCs w:val="26"/>
        </w:rPr>
        <w:t>ы</w:t>
      </w:r>
      <w:r w:rsidRPr="007A17E2">
        <w:rPr>
          <w:rFonts w:ascii="Times New Roman" w:hAnsi="Times New Roman" w:cs="Times New Roman"/>
          <w:sz w:val="26"/>
          <w:szCs w:val="26"/>
        </w:rPr>
        <w:t>рабатывать решения по важным вопросам местного значения. Управление по раб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те с общественностью мэрии, взаимодействуя с Городским общественным советом, сможет решить важные вопросы, в частности: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вовлечение граждан и общественных организаций в разработку отраслевых стратегий городского развития;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участие в реформе жилищно-коммунального хозяйства, реализации проектов 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и программ городского социально-экономического развития, публичных слушан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ях, обсуждении муниципальных программ;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проведение выездных совещаний на предприятиях и в учреждениях города;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рассмотрение и оценка отчетов, презентаций управлений мэрии и обществе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ных организаций города;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совершенствование работы общественных объединений. Проведение конф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ренций, семинаров,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круглых столов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по актуальным вопросам деятельности 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>щественных объединений. Обучение представителей общественных организаций новым формам и методам деятельности повысит их управленческую, правовую и финансовую грамотность, что в дальнейшем поспособствует более эффективному поиску средств на осуществление уставной деятельности, позволит улучшить кач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и повысить количество проводимых ими мероприятий;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создание системы территориального общественного самоуправления. Акк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мулирование инициатив горожан, идущих с мест, позволит максимально эффе</w:t>
      </w:r>
      <w:r w:rsidRPr="007A17E2">
        <w:rPr>
          <w:rFonts w:ascii="Times New Roman" w:hAnsi="Times New Roman" w:cs="Times New Roman"/>
          <w:sz w:val="26"/>
          <w:szCs w:val="26"/>
        </w:rPr>
        <w:t>к</w:t>
      </w:r>
      <w:r w:rsidRPr="007A17E2">
        <w:rPr>
          <w:rFonts w:ascii="Times New Roman" w:hAnsi="Times New Roman" w:cs="Times New Roman"/>
          <w:sz w:val="26"/>
          <w:szCs w:val="26"/>
        </w:rPr>
        <w:t>тивно использовать имеющиеся ресурсы для развития и решения проблем конкре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ных территорий при непосредственном участии граждан, проживающих на данной территории. Позволит в целом активизировать городское сообщество. Все это 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жет повлиять на внутренние показатели: уменьшение количества акций протеста, повышение оценки экспертами и горожанами возможности для самореализации в городе. Территориальное общественное самоуправление (ТОС) - это форма колле</w:t>
      </w:r>
      <w:r w:rsidRPr="007A17E2">
        <w:rPr>
          <w:rFonts w:ascii="Times New Roman" w:hAnsi="Times New Roman" w:cs="Times New Roman"/>
          <w:sz w:val="26"/>
          <w:szCs w:val="26"/>
        </w:rPr>
        <w:t>к</w:t>
      </w:r>
      <w:r w:rsidRPr="007A17E2">
        <w:rPr>
          <w:rFonts w:ascii="Times New Roman" w:hAnsi="Times New Roman" w:cs="Times New Roman"/>
          <w:sz w:val="26"/>
          <w:szCs w:val="26"/>
        </w:rPr>
        <w:t>тивной самодеятельности граждан, в рамках которой они собственными силами и за свой счет в соответствии с нормами действующего законодательства ведут раб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ту по улучшению условий проживания на определенной территории. Для ос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ществления этой работы граждане, проживающие на определенной территории, избирают из своего числа органы ТОС, которые ведут непосредственную работу по устранению проблем, существующих на данной территории, и реализуют разли</w:t>
      </w:r>
      <w:r w:rsidRPr="007A17E2">
        <w:rPr>
          <w:rFonts w:ascii="Times New Roman" w:hAnsi="Times New Roman" w:cs="Times New Roman"/>
          <w:sz w:val="26"/>
          <w:szCs w:val="26"/>
        </w:rPr>
        <w:t>ч</w:t>
      </w:r>
      <w:r w:rsidRPr="007A17E2">
        <w:rPr>
          <w:rFonts w:ascii="Times New Roman" w:hAnsi="Times New Roman" w:cs="Times New Roman"/>
          <w:sz w:val="26"/>
          <w:szCs w:val="26"/>
        </w:rPr>
        <w:t>ные инициативы, улучшающие условия проживания. Органы мэрии, активно вза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 xml:space="preserve">модействуя с представителями инициативных групп, изыскивают пути решения имеющихся проблем, совместно реализуют проект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Народный бюджет ТОС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, к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торый дает возможность для ТОСов принять участие в распределении средств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родского бюджета.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Имидж становится все более значимой категорией для современного города в связи с тем, что позитивный имидж способствует дифференциации города от ряда схожих других, что очень важно в условиях рыночной экономики и высокой ко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куренции городов и регионов за ресурсы. Создание, поддержка или изменение имиджа города порождают своего рода цепную реакцию общественности: за ними следуют доверие, высокие оценки, уверенный выбор места вложения инвестиций, места работы, времяпровождения и даже места проживания. Таким образом, поз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тивный имидж способствует привлечению необходимых для развития территории ресурсов, развитию делового и культурного потенциала, созданию благоприятной среды для жизнедеятельности горожан.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Для достижения главной цели - формирования позитивного имиджа города - используется спектр разнообразных маркетинговых инструментов: проведение имиджевых мероприятий, размещение имиджевой и социальной рекламы, разр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 xml:space="preserve">ботка эффективной системы визуальных коммуникаций. Инструменты маркетинга - это конкретные способы достижения цели. В муниципальной программе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Соде</w:t>
      </w:r>
      <w:r w:rsidRPr="007A17E2">
        <w:rPr>
          <w:rFonts w:ascii="Times New Roman" w:hAnsi="Times New Roman" w:cs="Times New Roman"/>
          <w:sz w:val="26"/>
          <w:szCs w:val="26"/>
        </w:rPr>
        <w:t>й</w:t>
      </w:r>
      <w:r w:rsidRPr="007A17E2">
        <w:rPr>
          <w:rFonts w:ascii="Times New Roman" w:hAnsi="Times New Roman" w:cs="Times New Roman"/>
          <w:sz w:val="26"/>
          <w:szCs w:val="26"/>
        </w:rPr>
        <w:t xml:space="preserve">ствие развитию институтов гражданского общества и информационной открытости органов местного самоуправления в </w:t>
      </w:r>
      <w:r w:rsidR="00E57F4D" w:rsidRPr="007A17E2">
        <w:rPr>
          <w:rFonts w:ascii="Times New Roman" w:hAnsi="Times New Roman" w:cs="Times New Roman"/>
          <w:sz w:val="26"/>
          <w:szCs w:val="26"/>
        </w:rPr>
        <w:t>городе Череповце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="00E57F4D" w:rsidRPr="007A17E2">
        <w:rPr>
          <w:rFonts w:ascii="Times New Roman" w:hAnsi="Times New Roman" w:cs="Times New Roman"/>
          <w:sz w:val="26"/>
          <w:szCs w:val="26"/>
        </w:rPr>
        <w:t xml:space="preserve"> на 2014 - 20</w:t>
      </w:r>
      <w:r w:rsidR="00871E8E" w:rsidRPr="007A17E2">
        <w:rPr>
          <w:rFonts w:ascii="Times New Roman" w:hAnsi="Times New Roman" w:cs="Times New Roman"/>
          <w:sz w:val="26"/>
          <w:szCs w:val="26"/>
        </w:rPr>
        <w:t>2</w:t>
      </w:r>
      <w:r w:rsidR="00DB162E" w:rsidRPr="007A17E2">
        <w:rPr>
          <w:rFonts w:ascii="Times New Roman" w:hAnsi="Times New Roman" w:cs="Times New Roman"/>
          <w:sz w:val="26"/>
          <w:szCs w:val="26"/>
        </w:rPr>
        <w:t>1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годы они представлены соответствующими мероприятиями.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Основная цель имиджевых мероприятий - создание благоприятного образа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рода. Достигается эта цель самыми различными инструментами: от проведения конкретных имиджевых мероприятий до комплектации презентационных пакетов, вручаемых гостям города и рассказывающих о нем. При этом презентационные п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кеты содержат как сам подарок, так и рассказ о городе посредством книги, буклета и т.п. Соответствие выполняемой цели проработано в Положении о Стандарте к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чества презентационного пакета (приложение 2).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Достижение цели и решение задач муниципальной программы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Содействие развитию институтов гражданского общества и информационной открытости орг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нов местного самоуправления в городе Череповце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на 2014 </w:t>
      </w:r>
      <w:r w:rsidR="00871E8E" w:rsidRPr="007A17E2">
        <w:rPr>
          <w:rFonts w:ascii="Times New Roman" w:hAnsi="Times New Roman" w:cs="Times New Roman"/>
          <w:sz w:val="26"/>
          <w:szCs w:val="26"/>
        </w:rPr>
        <w:t>–</w:t>
      </w:r>
      <w:r w:rsidRPr="007A17E2">
        <w:rPr>
          <w:rFonts w:ascii="Times New Roman" w:hAnsi="Times New Roman" w:cs="Times New Roman"/>
          <w:sz w:val="26"/>
          <w:szCs w:val="26"/>
        </w:rPr>
        <w:t xml:space="preserve"> 20</w:t>
      </w:r>
      <w:r w:rsidR="00871E8E" w:rsidRPr="007A17E2">
        <w:rPr>
          <w:rFonts w:ascii="Times New Roman" w:hAnsi="Times New Roman" w:cs="Times New Roman"/>
          <w:sz w:val="26"/>
          <w:szCs w:val="26"/>
        </w:rPr>
        <w:t>2</w:t>
      </w:r>
      <w:r w:rsidR="00DB162E" w:rsidRPr="007A17E2">
        <w:rPr>
          <w:rFonts w:ascii="Times New Roman" w:hAnsi="Times New Roman" w:cs="Times New Roman"/>
          <w:sz w:val="26"/>
          <w:szCs w:val="26"/>
        </w:rPr>
        <w:t>1</w:t>
      </w:r>
      <w:r w:rsidRPr="007A17E2">
        <w:rPr>
          <w:rFonts w:ascii="Times New Roman" w:hAnsi="Times New Roman" w:cs="Times New Roman"/>
          <w:sz w:val="26"/>
          <w:szCs w:val="26"/>
        </w:rPr>
        <w:t>годы осущест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 xml:space="preserve">ляется путем скоординированного выполнения комплекса взаимоувязанных по срокам, ресурсам и исполнителям мероприятий, предусмотренных в приложении к программе, таблица </w:t>
      </w:r>
      <w:r w:rsidR="002750CB" w:rsidRPr="007A17E2">
        <w:rPr>
          <w:rFonts w:ascii="Times New Roman" w:hAnsi="Times New Roman" w:cs="Times New Roman"/>
          <w:sz w:val="26"/>
          <w:szCs w:val="26"/>
        </w:rPr>
        <w:t>№</w:t>
      </w:r>
      <w:r w:rsidRPr="007A17E2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17E2">
        <w:rPr>
          <w:rFonts w:ascii="Times New Roman" w:hAnsi="Times New Roman" w:cs="Times New Roman"/>
          <w:spacing w:val="-4"/>
          <w:sz w:val="26"/>
          <w:szCs w:val="26"/>
        </w:rPr>
        <w:t xml:space="preserve">В рамках основного мероприятия </w:t>
      </w:r>
      <w:r w:rsidR="003C035A" w:rsidRPr="007A17E2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7A17E2">
        <w:rPr>
          <w:rFonts w:ascii="Times New Roman" w:hAnsi="Times New Roman" w:cs="Times New Roman"/>
          <w:spacing w:val="-4"/>
          <w:sz w:val="26"/>
          <w:szCs w:val="26"/>
        </w:rPr>
        <w:t>Обеспечение информирования населения о деятельности органов местного самоуправления, органов мэрии Череповца и актуал</w:t>
      </w:r>
      <w:r w:rsidRPr="007A17E2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7A17E2">
        <w:rPr>
          <w:rFonts w:ascii="Times New Roman" w:hAnsi="Times New Roman" w:cs="Times New Roman"/>
          <w:spacing w:val="-4"/>
          <w:sz w:val="26"/>
          <w:szCs w:val="26"/>
        </w:rPr>
        <w:t>ных вопросах городской жизнедеятельности с учетом социального мониторинга о</w:t>
      </w:r>
      <w:r w:rsidRPr="007A17E2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7A17E2">
        <w:rPr>
          <w:rFonts w:ascii="Times New Roman" w:hAnsi="Times New Roman" w:cs="Times New Roman"/>
          <w:spacing w:val="-4"/>
          <w:sz w:val="26"/>
          <w:szCs w:val="26"/>
        </w:rPr>
        <w:t>щественно-политической ситуации в городе</w:t>
      </w:r>
      <w:r w:rsidR="003C035A" w:rsidRPr="007A17E2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Pr="007A17E2">
        <w:rPr>
          <w:rFonts w:ascii="Times New Roman" w:hAnsi="Times New Roman" w:cs="Times New Roman"/>
          <w:spacing w:val="-4"/>
          <w:sz w:val="26"/>
          <w:szCs w:val="26"/>
        </w:rPr>
        <w:t xml:space="preserve"> реализуется следующая деятельность: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получение, производство и распространение новостей, информации и комме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тариев о событиях, происходящих в сферах политики, экономики, социальной жи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ни, культуры, науки и техники, спорта и иных областях, представляющих интерес для широкой публики;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обеспечение в сети Интернет доступа к информации, размещаемой органами местного самоуправления о своей деятельности, к ответам должностных лиц орг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нов местного самоуправления на запросы граждан и организаций, поступающие через интерактивные ресурсы органов местного самоуправления в сети Интернет;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обеспечение органов местного самоуправления социологической и аналитич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ской информацией, необходимой для повышения качества принятия решений по актуальным вопросам городской жизнедеятельности;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мониторинг показателей по городской стратегической цели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Обеспечение и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формацией о деятельности местного самоуправления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разработка, внедрение и эксплуатация программных средств сбора, обработки и распространения информации, создание баз и банков данных;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научно-методическое обеспечение коммуникационных процессов.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</w:t>
      </w:r>
      <w:r w:rsidR="003C035A" w:rsidRPr="007A17E2">
        <w:rPr>
          <w:rFonts w:ascii="Times New Roman" w:hAnsi="Times New Roman" w:cs="Times New Roman"/>
          <w:sz w:val="26"/>
          <w:szCs w:val="26"/>
        </w:rPr>
        <w:t>«</w:t>
      </w:r>
      <w:r w:rsidRPr="007A17E2">
        <w:rPr>
          <w:rFonts w:ascii="Times New Roman" w:hAnsi="Times New Roman" w:cs="Times New Roman"/>
          <w:sz w:val="26"/>
          <w:szCs w:val="26"/>
        </w:rPr>
        <w:t>Опубликование муниципальных правовых актов, конкурсной документации муниципальных заказчиков, изготовление и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мещение других материалов по вопросам местного значения в СМИ</w:t>
      </w:r>
      <w:r w:rsidR="003C035A" w:rsidRPr="007A17E2">
        <w:rPr>
          <w:rFonts w:ascii="Times New Roman" w:hAnsi="Times New Roman" w:cs="Times New Roman"/>
          <w:sz w:val="26"/>
          <w:szCs w:val="26"/>
        </w:rPr>
        <w:t>»</w:t>
      </w:r>
      <w:r w:rsidRPr="007A17E2">
        <w:rPr>
          <w:rFonts w:ascii="Times New Roman" w:hAnsi="Times New Roman" w:cs="Times New Roman"/>
          <w:sz w:val="26"/>
          <w:szCs w:val="26"/>
        </w:rPr>
        <w:t xml:space="preserve"> реализуются: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опубликование официальных документов мэрии города Череповца, органов мэрии с правами юридического лица, Череповецкой городской Думы, контрольно-счетной палаты города Череповца и муниципальных правовых актов;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освещение на муниципальных информационных ресурсах и в СМИ деятельн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сти органов местного самоуправления и государственной власти, их структурных подразделений, общественных и общественно-политических организаций,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заций бюджетной сферы.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 Информация об участии общественных и иных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организаций в 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Реализация муниципальной программы будет осуществляться непосредстве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но при взаимодействии со средствами массовой информации (производство и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мещение информации, публикация официальных документов).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6. Обоснование объема финансовых ресурсов,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необходимых для 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448" w:rsidRPr="006B04B5" w:rsidRDefault="00B22448" w:rsidP="00B22448">
      <w:pPr>
        <w:pStyle w:val="ConsPlusNormal"/>
        <w:spacing w:line="25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E64F45">
        <w:rPr>
          <w:rFonts w:ascii="Times New Roman" w:hAnsi="Times New Roman" w:cs="Times New Roman"/>
          <w:spacing w:val="-4"/>
          <w:sz w:val="26"/>
          <w:szCs w:val="26"/>
        </w:rPr>
        <w:t>Общий объем финансовых средств городского бюджета, необходимых для реализ</w:t>
      </w:r>
      <w:r w:rsidRPr="00E64F4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E64F45">
        <w:rPr>
          <w:rFonts w:ascii="Times New Roman" w:hAnsi="Times New Roman" w:cs="Times New Roman"/>
          <w:spacing w:val="-4"/>
          <w:sz w:val="26"/>
          <w:szCs w:val="26"/>
        </w:rPr>
        <w:t xml:space="preserve">ции мероприятий муниципальной программы, составляет </w:t>
      </w:r>
      <w:r w:rsidRPr="006B04B5">
        <w:rPr>
          <w:rFonts w:ascii="Times New Roman" w:hAnsi="Times New Roman" w:cs="Times New Roman"/>
          <w:sz w:val="26"/>
          <w:szCs w:val="26"/>
          <w:lang w:eastAsia="en-US"/>
        </w:rPr>
        <w:t>497 535,0 тыс. руб., в том числе по годам: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2014 г. – 50 984,1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2015 г. – 52 608,3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2016 г. - 52 277,5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2017 г. –53 380,4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2018 г. –59 333,5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2019 г. –58 281,1 тыс. руб.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2020 г. – 57 205,1 тыс. руб.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2021 г. – 57 229,6 тыс. руб.</w:t>
      </w:r>
    </w:p>
    <w:p w:rsidR="00B22448" w:rsidRPr="00F0719E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2022 г. – 56 235,4 тыс. руб.</w:t>
      </w:r>
    </w:p>
    <w:p w:rsidR="00DB162E" w:rsidRPr="007A17E2" w:rsidRDefault="00DB162E" w:rsidP="006F0C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164D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варах (работах, услугах), требования действующего законодательства, предъявля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7. Информация по ресурсному обеспечению за счет средств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городского бюджета (с расшифровкой по главным распорядителям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средств городского бюджета, основным мероприятиям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муниципальной программы/подпрограмм, а также по годам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реализации муниципальной программы) и другим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источникам финансирования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448" w:rsidRPr="006B04B5" w:rsidRDefault="00E55AF1" w:rsidP="00B22448">
      <w:pPr>
        <w:pStyle w:val="ConsPlusNormal"/>
        <w:spacing w:line="256" w:lineRule="auto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7A17E2">
        <w:rPr>
          <w:rFonts w:ascii="Times New Roman" w:hAnsi="Times New Roman" w:cs="Times New Roman"/>
          <w:sz w:val="26"/>
          <w:szCs w:val="26"/>
        </w:rPr>
        <w:t>На финансовое обеспечение мероприятий из средств городского бюджета 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планировано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="00B22448" w:rsidRPr="00931C1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22448" w:rsidRPr="00931C1B">
        <w:rPr>
          <w:rFonts w:ascii="Times New Roman" w:hAnsi="Times New Roman" w:cs="Times New Roman"/>
          <w:sz w:val="26"/>
          <w:szCs w:val="26"/>
        </w:rPr>
        <w:t xml:space="preserve">а финансовое обеспечение мероприятий из средств городского бюджета запланировано </w:t>
      </w:r>
      <w:r w:rsidR="00B22448" w:rsidRPr="006B04B5">
        <w:rPr>
          <w:rFonts w:ascii="Times New Roman" w:hAnsi="Times New Roman" w:cs="Times New Roman"/>
          <w:sz w:val="26"/>
          <w:szCs w:val="26"/>
          <w:lang w:eastAsia="en-US"/>
        </w:rPr>
        <w:t>494 552,4 тыс. руб., в том числе по годам: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2014 г. – 50 984,1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2015 г. – 52 608,3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2016 г. - 52 277,5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2017 г. –53 380,4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2018 г. –59 333,5 тыс. руб.,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2019 г. –57 286,9 тыс. руб.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2020 г. – 56 210,9 тыс. руб.</w:t>
      </w:r>
    </w:p>
    <w:p w:rsidR="00B22448" w:rsidRPr="006B04B5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2021 г. – 56 235,4 тыс. руб.</w:t>
      </w:r>
    </w:p>
    <w:p w:rsidR="00B22448" w:rsidRPr="00931C1B" w:rsidRDefault="00B22448" w:rsidP="00B22448">
      <w:pPr>
        <w:pStyle w:val="ConsPlusNormal"/>
        <w:spacing w:line="25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B04B5">
        <w:rPr>
          <w:rFonts w:ascii="Times New Roman" w:hAnsi="Times New Roman" w:cs="Times New Roman"/>
          <w:sz w:val="26"/>
          <w:szCs w:val="26"/>
          <w:lang w:eastAsia="en-US"/>
        </w:rPr>
        <w:t>2022 г. – 56 235,4 тыс. руб.</w:t>
      </w:r>
    </w:p>
    <w:p w:rsidR="00E132A0" w:rsidRPr="007A17E2" w:rsidRDefault="00E132A0" w:rsidP="00B224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132A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Информация по ресурсному обеспечению за счет средств городского бюджета представлена в приложении к муниципальной программе (таблица 3).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8. Прогноз конечных результатов реализации муниципальной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программы, характеризующих целевое состояние (изменение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состояния) уровня и качества жизни населения, социальной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сферы, экономики, общественной безопасности, степени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реализации других общественно значимых интересов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 потребностей в соответствующей сфере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позволит сформировать стратегические направления развития институтов гражданского общества, прив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дет к позитивному изменению образа города в сознании горожан, узнаванию фо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мируемого нового бренда Череповца горожанами и внешними партнерами. Будут разработаны устойчивые модели для дальнейшего внедрения преобразований и оценки их результативности, разработаны механизмы межведомственного взаим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действия</w:t>
      </w:r>
      <w:r w:rsidR="00014579" w:rsidRPr="007A17E2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Прогноз ожидаемых социально-экономических результатов реализации мун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ципальной программы (качественные результаты):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создание информационного обеспечения деятельности общественных объед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нений в городе;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широкое привлечение общественности к организации и проведению совмес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ных мероприятий;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поддержка социально ориентированных инициатив и проектов населения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рода;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рост числа позитивных и нейтральных материалов о деятельности органов местного самоуправления Череповца и основных вопросах городской жизнеде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тельности в печатных и электронных СМИ;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повышение уровня информированности жителей города о деятельности и 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шениях органов местного самоуправления Череповца, мероприятиях и событиях, имеющих высокую социальную значимость, повышение действенности информ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ционно-разъяснительной работы в СМИ;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укрепление доверия гражданского общества к органам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 Череповца;</w:t>
      </w:r>
    </w:p>
    <w:p w:rsidR="00D24B16" w:rsidRPr="007A17E2" w:rsidRDefault="00D24B16" w:rsidP="00D24B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устранение недостатка рекламирования Череповца, представление города на российской арене в соответствии с его достижениями;</w:t>
      </w:r>
    </w:p>
    <w:p w:rsidR="00D24B16" w:rsidRPr="007A17E2" w:rsidRDefault="00D24B16" w:rsidP="00D24B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рост доверия к городу, чувство симпатии к жителям города, уважение к их ценностям;</w:t>
      </w:r>
    </w:p>
    <w:p w:rsidR="00D24B16" w:rsidRPr="007A17E2" w:rsidRDefault="00D24B16" w:rsidP="00D24B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сформированный требуемый образ города у целевых аудиторий в соотве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ствии со Стратегией развития города Череповца до 2022 года;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широкое привлечение общественности к организации и проведению совмес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ных мероприятий.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9. Анализ рисков реализации муниципальной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программы и описание мер управления рисками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могут возникать риски, такие как: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недостижение целевых значений показателей результативност</w:t>
      </w:r>
      <w:r w:rsidR="000B4C67" w:rsidRPr="007A17E2">
        <w:rPr>
          <w:rFonts w:ascii="Times New Roman" w:hAnsi="Times New Roman" w:cs="Times New Roman"/>
          <w:sz w:val="26"/>
          <w:szCs w:val="26"/>
        </w:rPr>
        <w:t>и муниципал</w:t>
      </w:r>
      <w:r w:rsidR="000B4C67" w:rsidRPr="007A17E2">
        <w:rPr>
          <w:rFonts w:ascii="Times New Roman" w:hAnsi="Times New Roman" w:cs="Times New Roman"/>
          <w:sz w:val="26"/>
          <w:szCs w:val="26"/>
        </w:rPr>
        <w:t>ь</w:t>
      </w:r>
      <w:r w:rsidR="000B4C67" w:rsidRPr="007A17E2">
        <w:rPr>
          <w:rFonts w:ascii="Times New Roman" w:hAnsi="Times New Roman" w:cs="Times New Roman"/>
          <w:sz w:val="26"/>
          <w:szCs w:val="26"/>
        </w:rPr>
        <w:t>ной программы к 20</w:t>
      </w:r>
      <w:r w:rsidR="00790DDF" w:rsidRPr="007A17E2">
        <w:rPr>
          <w:rFonts w:ascii="Times New Roman" w:hAnsi="Times New Roman" w:cs="Times New Roman"/>
          <w:sz w:val="26"/>
          <w:szCs w:val="26"/>
        </w:rPr>
        <w:t>20</w:t>
      </w:r>
      <w:r w:rsidRPr="007A17E2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невыполнение мероприятий в установленные сроки по причине несоглас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ванности действий муниципальных заказчиков подпрограмм и исполнителей мер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приятий подпрограмм;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снижение объемов финансирования мероприятий муниципальной програ</w:t>
      </w:r>
      <w:r w:rsidRPr="007A17E2">
        <w:rPr>
          <w:rFonts w:ascii="Times New Roman" w:hAnsi="Times New Roman" w:cs="Times New Roman"/>
          <w:sz w:val="26"/>
          <w:szCs w:val="26"/>
        </w:rPr>
        <w:t>м</w:t>
      </w:r>
      <w:r w:rsidRPr="007A17E2">
        <w:rPr>
          <w:rFonts w:ascii="Times New Roman" w:hAnsi="Times New Roman" w:cs="Times New Roman"/>
          <w:sz w:val="26"/>
          <w:szCs w:val="26"/>
        </w:rPr>
        <w:t xml:space="preserve">мы вследствие изменения прогнозируемых объемов дохода бюджета Череповца 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или неполное представление средств из запланированных источников;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неэффективное или неполное использование возможностей и сервисов, вне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ряемых в рамках муниципальной программы, информационно-коммуникационных технологий, информационных систем и ресурсов;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В целях обеспечения управления рисками проводится мониторинг реализации муниципальной программы, и на основе результатов мониторинга вносятся нео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>ходимые предложения координатору муниципальной программы для принятия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ответствующих решений, в том числе по корректировке параметров муниципал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Минимизация рисков недофинансирования из бюджетных и других заплан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рованных источников осуществляется путем ежегодного пересмотра прогнозных показателей доходов Череповца, учтенных при формировании финансовых пар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метров муниципальной программы, оперативного принятия решений в устано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ленном порядке о перераспределении средств.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Контроль за ходом реализации муниципальной программы и минимизацией рисков будет осуществлять заказчик муниципальной программы - мэрия города Череповца. Заказчик-координатор муниципальной программы отвечает за реализ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цию муниципальной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ном порядке бюджетную заявку на ассигнования из городского бюджета для ф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нансирования муниципальной программы на очередной финансовый год, а также готовит информацию о реализации муниципальной программы за отчетный ква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тал и по итогам года.</w:t>
      </w: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Корректировка муниципальной программы, в том числе включение в нее н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вых мероприятий, осуществляется в установленном порядке по предложению 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казчиков муниципальной программы. Внесение изменений и дополнений в мун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ципальную программу не должно вести к уменьшению ее целевых индикаторов и показателей.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10. Методика расчета значений целевых показателей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(индикаторов) муниципальной программы (подпрограмм)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10. Методика расчета значений целевых показателей</w:t>
      </w: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(индикаторов) муниципальной программы (подпрограмм)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Количество проведенных мероприятий и поддержанных гражданских ин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циатив в рамках системы социального партнерства</w:t>
      </w:r>
      <w:r w:rsidRPr="007A17E2">
        <w:rPr>
          <w:rFonts w:ascii="Times New Roman" w:hAnsi="Times New Roman" w:cs="Times New Roman"/>
          <w:sz w:val="24"/>
        </w:rPr>
        <w:t>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ству проведенных мероприятий и поддержанных гражданских инициатив (предл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жений, обращений, акций), обеспечивающих согласование и защиту интересов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личных социальных групп и общественных объединений.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 xml:space="preserve">2. Количество граждан, принявших участие в мероприятиях </w:t>
      </w:r>
      <w:r>
        <w:rPr>
          <w:rFonts w:ascii="Times New Roman" w:hAnsi="Times New Roman" w:cs="Times New Roman"/>
          <w:sz w:val="26"/>
          <w:szCs w:val="26"/>
        </w:rPr>
        <w:t xml:space="preserve">и инициативах </w:t>
      </w:r>
      <w:r w:rsidRPr="007A17E2">
        <w:rPr>
          <w:rFonts w:ascii="Times New Roman" w:hAnsi="Times New Roman" w:cs="Times New Roman"/>
          <w:sz w:val="26"/>
          <w:szCs w:val="26"/>
        </w:rPr>
        <w:t>в рамках системы социального партнерства.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тысяча человек.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ству граждан, принявших участие в мероприятиях и инициативах, обеспечивающих согласование и защиту интересов различных социальных групп и общественных объединений.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Доля граждан, участвующих в деятельности общественных объединений, от общего количества жителей города.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охвата граждан, участву</w:t>
      </w:r>
      <w:r w:rsidRPr="007A17E2">
        <w:rPr>
          <w:rFonts w:ascii="Times New Roman" w:hAnsi="Times New Roman" w:cs="Times New Roman"/>
          <w:sz w:val="26"/>
          <w:szCs w:val="26"/>
        </w:rPr>
        <w:t>ю</w:t>
      </w:r>
      <w:r w:rsidRPr="007A17E2">
        <w:rPr>
          <w:rFonts w:ascii="Times New Roman" w:hAnsi="Times New Roman" w:cs="Times New Roman"/>
          <w:sz w:val="26"/>
          <w:szCs w:val="26"/>
        </w:rPr>
        <w:t>щих в деятельности общественных объединений, по отношению к общему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ству жителей города.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D40A4B" wp14:editId="4F9BC4D9">
            <wp:extent cx="1186815" cy="424815"/>
            <wp:effectExtent l="19050" t="0" r="0" b="0"/>
            <wp:docPr id="1" name="Рисунок 1" descr="base_23647_12996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29965_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граждан, участвующих в деятельности общественных объединений, от общего количества жителей города, %;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- количество граждан, участвующих в деятельности общественных об</w:t>
      </w:r>
      <w:r w:rsidRPr="007A17E2">
        <w:rPr>
          <w:rFonts w:ascii="Times New Roman" w:hAnsi="Times New Roman" w:cs="Times New Roman"/>
          <w:sz w:val="26"/>
          <w:szCs w:val="26"/>
        </w:rPr>
        <w:t>ъ</w:t>
      </w:r>
      <w:r w:rsidRPr="007A17E2">
        <w:rPr>
          <w:rFonts w:ascii="Times New Roman" w:hAnsi="Times New Roman" w:cs="Times New Roman"/>
          <w:sz w:val="26"/>
          <w:szCs w:val="26"/>
        </w:rPr>
        <w:t>единений, ед.;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Кж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- общее количество жителей города, ед.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 Количество социально ориентированных общественных организаций, вза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 xml:space="preserve">модействующих с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организаций, осуществляющих деятельность, направленную на решение соц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 xml:space="preserve">альных проблем, развитие гражданского общества, взаимодействующих с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 Количество общественных объединений, входящих в состав ГОС, ГКС, профильных общественных советов.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общественных объединений, которые входят в состав Городского обществе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ного совета, Городского координационного совета по делам детей и молодежи, профильных общественных советов.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6. Количество организаций - участников конкурсов на получение финансовой поддержки.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общественных организаций, являющихся участниками конкурсов на получ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ние финансовой поддержки.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7. Количество реализуемых социально ориентированных проектов.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определяющий количество реализуемых мероприятий, направленных на решение социальных проблем.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1491C" w:rsidRPr="007A17E2" w:rsidRDefault="00E1491C" w:rsidP="00E1491C">
      <w:pPr>
        <w:pStyle w:val="af1"/>
        <w:ind w:firstLine="540"/>
        <w:jc w:val="both"/>
        <w:rPr>
          <w:sz w:val="26"/>
          <w:szCs w:val="26"/>
        </w:rPr>
      </w:pPr>
      <w:r w:rsidRPr="007A17E2">
        <w:rPr>
          <w:sz w:val="26"/>
          <w:szCs w:val="26"/>
        </w:rPr>
        <w:t>8. Доля территорий, объединенных в органы территориального общественн</w:t>
      </w:r>
      <w:r w:rsidRPr="007A17E2">
        <w:rPr>
          <w:sz w:val="26"/>
          <w:szCs w:val="26"/>
        </w:rPr>
        <w:t>о</w:t>
      </w:r>
      <w:r w:rsidRPr="007A17E2">
        <w:rPr>
          <w:sz w:val="26"/>
          <w:szCs w:val="26"/>
        </w:rPr>
        <w:t>го самоуправления.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площади территории города, охваченной территориальным общественным самоуправлением, по отношению к площади территории города.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DB9E5D" wp14:editId="75570DFA">
            <wp:extent cx="1143000" cy="424815"/>
            <wp:effectExtent l="19050" t="0" r="0" b="0"/>
            <wp:docPr id="2" name="Рисунок 2" descr="base_23647_12996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29965_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af1"/>
        <w:ind w:firstLine="539"/>
        <w:jc w:val="both"/>
        <w:rPr>
          <w:sz w:val="26"/>
          <w:szCs w:val="26"/>
        </w:rPr>
      </w:pPr>
      <w:proofErr w:type="spellStart"/>
      <w:r w:rsidRPr="007A17E2">
        <w:rPr>
          <w:sz w:val="26"/>
          <w:szCs w:val="26"/>
        </w:rPr>
        <w:t>Дт</w:t>
      </w:r>
      <w:proofErr w:type="spellEnd"/>
      <w:r w:rsidRPr="007A17E2">
        <w:rPr>
          <w:sz w:val="26"/>
          <w:szCs w:val="26"/>
        </w:rPr>
        <w:t xml:space="preserve"> - доля территорий, объединенных в органы территориального обществе</w:t>
      </w:r>
      <w:r w:rsidRPr="007A17E2">
        <w:rPr>
          <w:sz w:val="26"/>
          <w:szCs w:val="26"/>
        </w:rPr>
        <w:t>н</w:t>
      </w:r>
      <w:r w:rsidRPr="007A17E2">
        <w:rPr>
          <w:sz w:val="26"/>
          <w:szCs w:val="26"/>
        </w:rPr>
        <w:t>ного самоуправления</w:t>
      </w:r>
      <w:proofErr w:type="gramStart"/>
      <w:r w:rsidRPr="007A17E2">
        <w:rPr>
          <w:sz w:val="26"/>
          <w:szCs w:val="26"/>
        </w:rPr>
        <w:t>, %;</w:t>
      </w:r>
      <w:proofErr w:type="gramEnd"/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Пг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- площадь территории города;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- площадь территории ТОС.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статистич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ские данные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и МБУ «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».</w:t>
      </w:r>
    </w:p>
    <w:p w:rsidR="00E1491C" w:rsidRPr="0082745F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45F">
        <w:rPr>
          <w:rFonts w:ascii="Times New Roman" w:hAnsi="Times New Roman" w:cs="Times New Roman"/>
          <w:sz w:val="26"/>
          <w:szCs w:val="26"/>
        </w:rPr>
        <w:t>9. Количество жителей, охваченных адресной рассылкой с использованием современных средств коммуникации.</w:t>
      </w:r>
    </w:p>
    <w:p w:rsidR="00E1491C" w:rsidRPr="0082745F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45F">
        <w:rPr>
          <w:rFonts w:ascii="Times New Roman" w:hAnsi="Times New Roman" w:cs="Times New Roman"/>
          <w:sz w:val="26"/>
          <w:szCs w:val="26"/>
        </w:rPr>
        <w:t>Единица измерения: человек.</w:t>
      </w:r>
    </w:p>
    <w:p w:rsidR="00E1491C" w:rsidRPr="0082745F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45F">
        <w:rPr>
          <w:rFonts w:ascii="Times New Roman" w:hAnsi="Times New Roman" w:cs="Times New Roman"/>
          <w:sz w:val="26"/>
          <w:szCs w:val="26"/>
        </w:rPr>
        <w:t>Определение содержания: численность горожан, в течение года охваченных адресной рассылкой сообщений о городских событиях, реализуемой управлением по работе с общественностью с помощью современных средств коммуникации.</w:t>
      </w:r>
    </w:p>
    <w:p w:rsidR="00E1491C" w:rsidRPr="0082745F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45F">
        <w:rPr>
          <w:rFonts w:ascii="Times New Roman" w:hAnsi="Times New Roman" w:cs="Times New Roman"/>
          <w:sz w:val="26"/>
          <w:szCs w:val="26"/>
        </w:rPr>
        <w:lastRenderedPageBreak/>
        <w:t>Алгоритм расчета: суммарное количество жителей города, в течение года п</w:t>
      </w:r>
      <w:r w:rsidRPr="0082745F">
        <w:rPr>
          <w:rFonts w:ascii="Times New Roman" w:hAnsi="Times New Roman" w:cs="Times New Roman"/>
          <w:sz w:val="26"/>
          <w:szCs w:val="26"/>
        </w:rPr>
        <w:t>о</w:t>
      </w:r>
      <w:r w:rsidRPr="0082745F">
        <w:rPr>
          <w:rFonts w:ascii="Times New Roman" w:hAnsi="Times New Roman" w:cs="Times New Roman"/>
          <w:sz w:val="26"/>
          <w:szCs w:val="26"/>
        </w:rPr>
        <w:t>лучивших сообщения.</w:t>
      </w:r>
    </w:p>
    <w:p w:rsidR="00E1491C" w:rsidRPr="0082745F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45F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периоди</w:t>
      </w:r>
      <w:r w:rsidRPr="0082745F">
        <w:rPr>
          <w:rFonts w:ascii="Times New Roman" w:hAnsi="Times New Roman" w:cs="Times New Roman"/>
          <w:sz w:val="26"/>
          <w:szCs w:val="26"/>
        </w:rPr>
        <w:t>ч</w:t>
      </w:r>
      <w:r w:rsidRPr="0082745F">
        <w:rPr>
          <w:rFonts w:ascii="Times New Roman" w:hAnsi="Times New Roman" w:cs="Times New Roman"/>
          <w:sz w:val="26"/>
          <w:szCs w:val="26"/>
        </w:rPr>
        <w:t xml:space="preserve">ность адресных рассылок определяется наличием мероприятий и событий в рамках проекта «Команда Череповца». 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45F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 к</w:t>
      </w:r>
      <w:r w:rsidRPr="0082745F">
        <w:rPr>
          <w:rFonts w:ascii="Times New Roman" w:hAnsi="Times New Roman" w:cs="Times New Roman"/>
          <w:sz w:val="26"/>
          <w:szCs w:val="26"/>
        </w:rPr>
        <w:t>о</w:t>
      </w:r>
      <w:r w:rsidRPr="0082745F">
        <w:rPr>
          <w:rFonts w:ascii="Times New Roman" w:hAnsi="Times New Roman" w:cs="Times New Roman"/>
          <w:sz w:val="26"/>
          <w:szCs w:val="26"/>
        </w:rPr>
        <w:t>личестве адресатов (задействованных в рассылке аккаунтов членов «Команды Ч</w:t>
      </w:r>
      <w:r w:rsidRPr="0082745F">
        <w:rPr>
          <w:rFonts w:ascii="Times New Roman" w:hAnsi="Times New Roman" w:cs="Times New Roman"/>
          <w:sz w:val="26"/>
          <w:szCs w:val="26"/>
        </w:rPr>
        <w:t>е</w:t>
      </w:r>
      <w:r w:rsidRPr="0082745F">
        <w:rPr>
          <w:rFonts w:ascii="Times New Roman" w:hAnsi="Times New Roman" w:cs="Times New Roman"/>
          <w:sz w:val="26"/>
          <w:szCs w:val="26"/>
        </w:rPr>
        <w:t xml:space="preserve">реповца» в </w:t>
      </w:r>
      <w:proofErr w:type="spellStart"/>
      <w:r w:rsidRPr="0082745F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827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745F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8274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745F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82745F">
        <w:rPr>
          <w:rFonts w:ascii="Times New Roman" w:hAnsi="Times New Roman" w:cs="Times New Roman"/>
          <w:sz w:val="26"/>
          <w:szCs w:val="26"/>
        </w:rPr>
        <w:t>) в виде списка, предоставляемого оп</w:t>
      </w:r>
      <w:r w:rsidRPr="0082745F">
        <w:rPr>
          <w:rFonts w:ascii="Times New Roman" w:hAnsi="Times New Roman" w:cs="Times New Roman"/>
          <w:sz w:val="26"/>
          <w:szCs w:val="26"/>
        </w:rPr>
        <w:t>е</w:t>
      </w:r>
      <w:r w:rsidRPr="0082745F">
        <w:rPr>
          <w:rFonts w:ascii="Times New Roman" w:hAnsi="Times New Roman" w:cs="Times New Roman"/>
          <w:sz w:val="26"/>
          <w:szCs w:val="26"/>
        </w:rPr>
        <w:t xml:space="preserve">ратором проекта «Команда Череповца». 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7A17E2">
        <w:rPr>
          <w:rFonts w:ascii="Times New Roman" w:hAnsi="Times New Roman" w:cs="Times New Roman"/>
          <w:sz w:val="26"/>
          <w:szCs w:val="26"/>
        </w:rPr>
        <w:t>. Отношение граждан к городу: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негативное,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нейтральное,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позитивное.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характеризует отношение граждан к городу.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Результаты социологического опроса населения и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фокус-групп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: % горожан, негативно оценивающих город, % горожан, нейтрально оценивающих город, %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рожан, позитивно оценивающих город, по отношению к общему количеству жит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лей города.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Фактические значения показателя сформирует МКУ ИМА «Череповец» на о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нове данных социологических исследований,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социолог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ческий опрос МКУ ИМА «Череповец».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Доля презентационных пакетов, соответствующих Стандарту качества презентационных пакетов. 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количества презентационных пакетов, соответствующих, по отношению к общему количеству презентационных пакетов (в соответствии с приложением 2 к муниципальной программе).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Дст=100%-Днест</m:t>
          </m:r>
        </m:oMath>
      </m:oMathPara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Дст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- доля презентационных пакетов, соответствующих Стандарту качества презентационных пакетов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Днест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– доля презентационных пакетов, не соответствующих Стандарту кач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ства презентационных пакетов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 за отчетный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ОМТ в зависимости от заявок органов местного самоуправления.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Количество </w:t>
      </w:r>
      <w:r>
        <w:rPr>
          <w:rFonts w:ascii="Times New Roman" w:hAnsi="Times New Roman" w:cs="Times New Roman"/>
          <w:sz w:val="26"/>
          <w:szCs w:val="26"/>
        </w:rPr>
        <w:t>проведенных</w:t>
      </w:r>
      <w:r w:rsidRPr="007A17E2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формирование положительного имиджа города.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Определение содержания: абсолютный показатель, определяющий количество мероприятий (массовых мероприятий, издания и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размещенияимиджевой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информ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 xml:space="preserve">ции, деловых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встреч и т.д.), направленных на формирование полож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 xml:space="preserve">тельного имиджа города и которые проводятся силами и с поддержкой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постановл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ния, распоряжения мэрии города о проведении мероприятий, данные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17E2">
        <w:rPr>
          <w:rFonts w:ascii="Times New Roman" w:hAnsi="Times New Roman" w:cs="Times New Roman"/>
          <w:sz w:val="26"/>
          <w:szCs w:val="26"/>
        </w:rPr>
        <w:t>. Оценка горожанами информационной открытости органов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управления, достаточности информации об их деятельности.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балл.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характеризует уровень информационной открыт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сти органов местного самоуправления.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Оценка горожанами информационной открытости органов местного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само-управления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, достаточности информации об их деятельности определяется через оценки достаточности информации о каждом представителе ОМСУ, представле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ных в анкете: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•</w:t>
      </w:r>
      <w:r w:rsidRPr="007A17E2">
        <w:rPr>
          <w:rFonts w:ascii="Times New Roman" w:hAnsi="Times New Roman" w:cs="Times New Roman"/>
          <w:sz w:val="26"/>
          <w:szCs w:val="26"/>
        </w:rPr>
        <w:tab/>
        <w:t>Оценка горожанами уровня достаточности информации о деятельности мэра города, его информационной открытости;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•</w:t>
      </w:r>
      <w:r w:rsidRPr="007A17E2">
        <w:rPr>
          <w:rFonts w:ascii="Times New Roman" w:hAnsi="Times New Roman" w:cs="Times New Roman"/>
          <w:sz w:val="26"/>
          <w:szCs w:val="26"/>
        </w:rPr>
        <w:tab/>
        <w:t>Оценка горожанами уровня достаточности информации о деятельности м</w:t>
      </w:r>
      <w:r w:rsidRPr="007A17E2">
        <w:rPr>
          <w:rFonts w:ascii="Times New Roman" w:hAnsi="Times New Roman" w:cs="Times New Roman"/>
          <w:sz w:val="26"/>
          <w:szCs w:val="26"/>
        </w:rPr>
        <w:t>э</w:t>
      </w:r>
      <w:r w:rsidRPr="007A17E2">
        <w:rPr>
          <w:rFonts w:ascii="Times New Roman" w:hAnsi="Times New Roman" w:cs="Times New Roman"/>
          <w:sz w:val="26"/>
          <w:szCs w:val="26"/>
        </w:rPr>
        <w:t>рии города, ее информационной открытости;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•</w:t>
      </w:r>
      <w:r w:rsidRPr="007A17E2">
        <w:rPr>
          <w:rFonts w:ascii="Times New Roman" w:hAnsi="Times New Roman" w:cs="Times New Roman"/>
          <w:sz w:val="26"/>
          <w:szCs w:val="26"/>
        </w:rPr>
        <w:tab/>
        <w:t>Оценка горожанами уровня достаточности информации о деятельности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реповецкой городской Думы, ее информационной открытости.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Сначала на основе распределения ответов на вопросы вычисляются показат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ли по каждому из представителей ОМСУ по шкале 0-100 баллов, далее рассчит</w:t>
      </w:r>
      <w:r w:rsidRPr="007A17E2">
        <w:rPr>
          <w:rFonts w:ascii="Times New Roman" w:hAnsi="Times New Roman" w:cs="Times New Roman"/>
          <w:sz w:val="26"/>
          <w:szCs w:val="26"/>
        </w:rPr>
        <w:t>ы</w:t>
      </w:r>
      <w:r w:rsidRPr="007A17E2">
        <w:rPr>
          <w:rFonts w:ascii="Times New Roman" w:hAnsi="Times New Roman" w:cs="Times New Roman"/>
          <w:sz w:val="26"/>
          <w:szCs w:val="26"/>
        </w:rPr>
        <w:t>вается средний индекс как средняя арифметическая всех показателей, входящих в структуру показателя «Оценка горожанами информационной открытости органов местного самоуправления, достаточности информации об их деятельности». Таким образом, оценка горожанами информационной открытости органов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управления, достаточности информации об их деятельности показывает общую оценку состояния информационной открытости ОМСУ с точки зрения горожан.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социолог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ческий опрос МКУ ИМА «Череповец».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Количество уникальных посетителей официального сайта г. Череповца </w:t>
      </w:r>
      <w:hyperlink r:id="rId23" w:history="1">
        <w:r w:rsidRPr="007A17E2">
          <w:rPr>
            <w:rStyle w:val="af"/>
            <w:rFonts w:ascii="Times New Roman" w:hAnsi="Times New Roman" w:cs="Times New Roman"/>
            <w:sz w:val="26"/>
            <w:szCs w:val="26"/>
          </w:rPr>
          <w:t>www.cherinfo.ru</w:t>
        </w:r>
      </w:hyperlink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неповторяющийся пользователь, обладающий ун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кальными характеристиками и зашедший на сайт в течение определённого пром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жутка времени.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суммарная численность уникальных посетителей сайта, определяемая с помощью бесплатных счетчиков посещаемости или иных инстр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ментов веб-аналитики.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год, месяц - сентябрь.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Сервисы веб-аналитики: «Яндекс-Метрика» и «</w:t>
      </w:r>
      <w:r w:rsidRPr="007A17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A17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17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»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Количество реализованных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и графиков/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ими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жевым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приращением.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 xml:space="preserve">Определение содержания: абсолютный показатель, определяющий количество реализованных тематических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и графиков/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приращением (система планов новостей, где новости используются для формир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вания и продвижения положительного имиджа Череповца) в зависимости от пост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пивших от органов местного самоуправления информационных поводов.</w:t>
      </w:r>
      <w:proofErr w:type="gramEnd"/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Алгоритм расчета: суммирование общего количества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и граф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ков/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приращением, произведенных в зависимости от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ступивших от органов местного самоуправления информационных поводов.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 xml:space="preserve">дела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медиапланирования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МКУ ИМА «Череповец», подготовленные в зависимости от информационных поводов органов местного самоуправления.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Количество позитивных и нейтральных сообщений об органах местного самоуправления в городском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пространстве.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информационные сообщения, которые содержат положительную и (или) нейтральную интонационную окрашенность по отнош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нию к деятельности органов местного самоуправления в материалах городских СМИ.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 о де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тельности органов местного самоуправления.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ежедневно.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значение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казателя формируется на основе данных отдела социального мониторинга МКУ ИМА «Череповец» по результатам мониторинга информационного пространства: материалы городских СМИ.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A17E2">
        <w:rPr>
          <w:rFonts w:ascii="Times New Roman" w:hAnsi="Times New Roman" w:cs="Times New Roman"/>
          <w:sz w:val="26"/>
          <w:szCs w:val="26"/>
        </w:rPr>
        <w:t>. Доля негативных сообщений об органах местного самоуправления в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 xml:space="preserve">родском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пространстве.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 процента негативных сообщений от общего количества всех учетных материалов СМИ.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= КНС / ОКС ОМСУ x 100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- доля негативных сообщений;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КНС - количество негативных сообщений об органах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ОКС ОМСУ - общее количество сообщений об органах местного самоупра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дела социального мониторинга МКУ ИМА «Череповец» по результатам монит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ринга информационного пространства: материалы городских СМИ.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A17E2">
        <w:rPr>
          <w:rFonts w:ascii="Times New Roman" w:hAnsi="Times New Roman" w:cs="Times New Roman"/>
          <w:sz w:val="26"/>
          <w:szCs w:val="26"/>
        </w:rPr>
        <w:t>. Количество позитивных и нейтральных сообщений о городе, вышедших в региональных, федеральных и зарубежных СМИ и сети Интернет.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информационные сообщения, которые содержат положительную и (или) нейтральную интонационную окрашенность по отнош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нию к Череповцу, в материалах региональных, федеральных, зарубежных СМИ и сети Интернет.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 о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реповце.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ежедневно.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значение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казателя формируется на основе данных отдела социального мониторинга МКУ ИМА «Череповец» по результатам мониторинга информационного пространства: материалы региональных, федеральных, зарубежных СМИ и сети Интернет.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Доля негативных </w:t>
      </w:r>
      <w:r>
        <w:rPr>
          <w:rFonts w:ascii="Times New Roman" w:hAnsi="Times New Roman" w:cs="Times New Roman"/>
          <w:sz w:val="26"/>
          <w:szCs w:val="26"/>
        </w:rPr>
        <w:t xml:space="preserve">сообщений </w:t>
      </w:r>
      <w:r w:rsidRPr="007A17E2">
        <w:rPr>
          <w:rFonts w:ascii="Times New Roman" w:hAnsi="Times New Roman" w:cs="Times New Roman"/>
          <w:sz w:val="26"/>
          <w:szCs w:val="26"/>
        </w:rPr>
        <w:t>о городе, вышедших в региональных, фед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ральных и зарубежных СМИ и сети Интернет.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 процента негативных сообщений от общего количества всех учетных материалов СМИ.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= КНС / ОКСГ x 100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- доля негативных сообщений;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КНС - количество негативных сообщений о городе;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ОКСГ - общее количество сообщений о городе.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дела социального мониторинга МКУ ИМА «Череповец» по результатам монит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ринга информационного пространства: материалы региональных, федеральных, 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рубежных СМИ и сети Интернет.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7A17E2">
        <w:rPr>
          <w:rFonts w:ascii="Times New Roman" w:hAnsi="Times New Roman" w:cs="Times New Roman"/>
          <w:sz w:val="26"/>
          <w:szCs w:val="26"/>
        </w:rPr>
        <w:t xml:space="preserve">. Количество произведенных высокотехнологичных (интерактивных)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диапроектов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Интернет;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телевидение;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радио;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газеты.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статистическая оценка произведенных высокоте</w:t>
      </w:r>
      <w:r w:rsidRPr="007A17E2">
        <w:rPr>
          <w:rFonts w:ascii="Times New Roman" w:hAnsi="Times New Roman" w:cs="Times New Roman"/>
          <w:sz w:val="26"/>
          <w:szCs w:val="26"/>
        </w:rPr>
        <w:t>х</w:t>
      </w:r>
      <w:r w:rsidRPr="007A17E2">
        <w:rPr>
          <w:rFonts w:ascii="Times New Roman" w:hAnsi="Times New Roman" w:cs="Times New Roman"/>
          <w:sz w:val="26"/>
          <w:szCs w:val="26"/>
        </w:rPr>
        <w:t xml:space="preserve">нологичных (интерактивных)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медиапроектов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 о деятельности органов местного с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моуправления и социально-экономическом развитии Череповца на муниципальных ресурсах и в СМИ в рамках муниципальных контрактов (инте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нет/телевидение/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радио/газеты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).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материалов на основе данных оф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циального сайта Череповца: cheri№fo.ru, «Радио Череповца» и других СМИ в ра</w:t>
      </w:r>
      <w:r w:rsidRPr="007A17E2">
        <w:rPr>
          <w:rFonts w:ascii="Times New Roman" w:hAnsi="Times New Roman" w:cs="Times New Roman"/>
          <w:sz w:val="26"/>
          <w:szCs w:val="26"/>
        </w:rPr>
        <w:t>м</w:t>
      </w:r>
      <w:r w:rsidRPr="007A17E2">
        <w:rPr>
          <w:rFonts w:ascii="Times New Roman" w:hAnsi="Times New Roman" w:cs="Times New Roman"/>
          <w:sz w:val="26"/>
          <w:szCs w:val="26"/>
        </w:rPr>
        <w:t>ках муниципальных контрактов.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Источник данных для расчета значения показателя (индикатора):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монитори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говая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информация МКУ ИМА «Череповец» на основе данных официального сайта Череповца: cheri№fo.ru, «Радио Череповца» и других СМИ в рамках муниципал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ных контрактов.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«Высокотехнологичный (интерактивный)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медиапроект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» - проект с применен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 xml:space="preserve">ем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мультимедиатехнологий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, с возможностью комментирования опубликованных материалов, с использованием цифровых форм общения с аудиторией: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>,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 xml:space="preserve">циальные сети,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видеохостинг«YouTube</w:t>
      </w:r>
      <w:proofErr w:type="spellEnd"/>
      <w:r w:rsidRPr="007A17E2">
        <w:rPr>
          <w:rFonts w:ascii="Times New Roman" w:hAnsi="Times New Roman" w:cs="Times New Roman"/>
          <w:sz w:val="26"/>
          <w:szCs w:val="26"/>
        </w:rPr>
        <w:t xml:space="preserve">», площадки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интернет-трансляций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, QR-коды и т.п.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Примеры высокотехнологичных (интерактивных проектов) МКУ ИМА «Чер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 xml:space="preserve">повец»: «Онлайн-трибуна» на сайте: </w:t>
      </w:r>
      <w:proofErr w:type="spellStart"/>
      <w:r w:rsidRPr="007A17E2">
        <w:rPr>
          <w:rFonts w:ascii="Times New Roman" w:hAnsi="Times New Roman" w:cs="Times New Roman"/>
          <w:sz w:val="26"/>
          <w:szCs w:val="26"/>
        </w:rPr>
        <w:t>cheri</w:t>
      </w:r>
      <w:proofErr w:type="spellEnd"/>
      <w:r w:rsidRPr="007A17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A17E2">
        <w:rPr>
          <w:rFonts w:ascii="Times New Roman" w:hAnsi="Times New Roman" w:cs="Times New Roman"/>
          <w:sz w:val="26"/>
          <w:szCs w:val="26"/>
        </w:rPr>
        <w:t>fo.ru, «Всенародный обозреватель» на радио «Ретро ФМ», «Школа жилищного просвещения» и видеопроект «Доступное ЖКХ».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A17E2">
        <w:rPr>
          <w:rFonts w:ascii="Times New Roman" w:hAnsi="Times New Roman" w:cs="Times New Roman"/>
          <w:sz w:val="26"/>
          <w:szCs w:val="26"/>
        </w:rPr>
        <w:t>. Объем печатной площади, опубликованных официальных документов.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кв. см.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статистическая оценка объема печатной площади опубликованных официальных документов.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объема печатной площади опубл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кованных официальных документов по заявке органов местного самоуправления.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по мере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ступления актов сверки от печатного СМИ.</w:t>
      </w:r>
      <w:proofErr w:type="gramEnd"/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дакционного отдела МКУ ИМА «Череповец», сверенные с печатным СМИ.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17E2">
        <w:rPr>
          <w:rFonts w:ascii="Times New Roman" w:hAnsi="Times New Roman" w:cs="Times New Roman"/>
          <w:sz w:val="26"/>
          <w:szCs w:val="26"/>
        </w:rPr>
        <w:t>.Количество жителей города, охваченных социологическими исследовани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ми в течение года (за средства бюджета).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человек.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численность горожан, в течение года охваченных социологическими исследованиями, реализуемыми МКУ ИМА «Череповец» по инициативе органов местного самоуправления (далее ОМСУ) на средства горо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ского бюджета.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жителей города, в течение года принявших участие в социологических исследованиях, реализуемых МКУ ИМА «Череповец» по инициативе ОМСУ на средства городского бюджета.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периоди</w:t>
      </w:r>
      <w:r w:rsidRPr="007A17E2">
        <w:rPr>
          <w:rFonts w:ascii="Times New Roman" w:hAnsi="Times New Roman" w:cs="Times New Roman"/>
          <w:sz w:val="26"/>
          <w:szCs w:val="26"/>
        </w:rPr>
        <w:t>ч</w:t>
      </w:r>
      <w:r w:rsidRPr="007A17E2">
        <w:rPr>
          <w:rFonts w:ascii="Times New Roman" w:hAnsi="Times New Roman" w:cs="Times New Roman"/>
          <w:sz w:val="26"/>
          <w:szCs w:val="26"/>
        </w:rPr>
        <w:t>ность социологических исследований и подсчет на их основе количества жителей города, охваченных социологическими исследованиями в течение года, определ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ются потребностью ОМСУ в получении результатов социологических исследов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ний в течение года и зависят от объема и наличия финансового обеспечения, нео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>ходимого МКУ ИМА «Череповец» для проведения запрашиваемых ОМСУ соци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логических исследований.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При этом порядок организации и проведения социол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гических исследований определяется постановлением мэрии города от 19.06.2013 № 2796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«Об утверждении Порядка организации проведения социологических и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следований для мэрии города Череповца».</w:t>
      </w:r>
    </w:p>
    <w:p w:rsidR="00E1491C" w:rsidRPr="007A17E2" w:rsidRDefault="00E1491C" w:rsidP="00E1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 к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личестве жителей города, принявших участие в социологических исследованиях, предоставляются по итогам проведенных МКУ ИМА «Череповец» опросов, реал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зованных в течение года по инициативе ОМСУ и профинансированных из средств городского бюджета.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742AA9" w:rsidP="00742AA9">
      <w:pPr>
        <w:pStyle w:val="ConsPlusNormal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55AF1" w:rsidRPr="007A17E2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</w:t>
      </w:r>
    </w:p>
    <w:p w:rsidR="00250813" w:rsidRPr="00742AA9" w:rsidRDefault="00250813" w:rsidP="00742AA9">
      <w:pPr>
        <w:pStyle w:val="ConsPlusNormal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и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пальной программы, сравнения фактических сроков реализации мероприятий м</w:t>
      </w:r>
      <w:r w:rsidRPr="00742AA9">
        <w:rPr>
          <w:rFonts w:ascii="Times New Roman" w:eastAsia="BatangChe" w:hAnsi="Times New Roman" w:cs="Times New Roman"/>
          <w:sz w:val="26"/>
          <w:szCs w:val="26"/>
        </w:rPr>
        <w:t>у</w:t>
      </w:r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ниципальной программы с 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запланированными</w:t>
      </w:r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>, а также с учетом объема ресурсов, направленных на реализацию муниципальной программы.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Оценка 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достижения показателей эффективности реализации муниципальной программы</w:t>
      </w:r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осуществляется по формуле: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noProof/>
          <w:position w:val="-36"/>
          <w:sz w:val="26"/>
          <w:szCs w:val="26"/>
        </w:rPr>
        <w:lastRenderedPageBreak/>
        <w:drawing>
          <wp:inline distT="0" distB="0" distL="0" distR="0" wp14:anchorId="521BDAA2" wp14:editId="119F4AD4">
            <wp:extent cx="1524000" cy="600075"/>
            <wp:effectExtent l="0" t="0" r="0" b="9525"/>
            <wp:docPr id="25" name="Рисунок 25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Пэф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- степень 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достижения показателей эффективности реализации муниц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и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пальной программы</w:t>
      </w:r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>, %;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Пi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мун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и</w:t>
      </w:r>
      <w:r w:rsidRPr="00742AA9">
        <w:rPr>
          <w:rFonts w:ascii="Times New Roman" w:eastAsia="BatangChe" w:hAnsi="Times New Roman" w:cs="Times New Roman"/>
          <w:sz w:val="26"/>
          <w:szCs w:val="26"/>
        </w:rPr>
        <w:t>ципальной программы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, %;</w:t>
      </w:r>
      <w:proofErr w:type="gramEnd"/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n - количество показателей эффективности реализации муниципальной пр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о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граммы.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В целях оценки эффективности реализации муниципальной программы уст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а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навливаются следующие критерии: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Пэф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равно 95% и выше, то уровень эффективности реализации муниципальной программы оценивается как высокий;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Пэф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ниже 95%, то уровень эффективности реализ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а</w:t>
      </w:r>
      <w:r w:rsidRPr="00742AA9">
        <w:rPr>
          <w:rFonts w:ascii="Times New Roman" w:eastAsia="BatangChe" w:hAnsi="Times New Roman" w:cs="Times New Roman"/>
          <w:sz w:val="26"/>
          <w:szCs w:val="26"/>
        </w:rPr>
        <w:t>ции муниципальной программы оценивается как неудовлетворительный.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о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граммы по итогам каждого календарного года и в целом по итогам реализации пр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о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граммы в соответствии со следующей формулой: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- для показателей, желаемой тенденцией развития которых является рост зн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а</w:t>
      </w:r>
      <w:r w:rsidRPr="00742AA9">
        <w:rPr>
          <w:rFonts w:ascii="Times New Roman" w:eastAsia="BatangChe" w:hAnsi="Times New Roman" w:cs="Times New Roman"/>
          <w:sz w:val="26"/>
          <w:szCs w:val="26"/>
        </w:rPr>
        <w:t>чений: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i</w:t>
      </w:r>
      <w:proofErr w:type="spellEnd"/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= </w:t>
      </w: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Пфi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/ </w:t>
      </w: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Пплi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x 100%;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i</w:t>
      </w:r>
      <w:proofErr w:type="spellEnd"/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= </w:t>
      </w: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Пплi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/ </w:t>
      </w: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Пфi</w:t>
      </w:r>
      <w:proofErr w:type="spell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x 100%, где: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Ппл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i</w:t>
      </w:r>
      <w:proofErr w:type="spellEnd"/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мун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и</w:t>
      </w:r>
      <w:r w:rsidRPr="00742AA9">
        <w:rPr>
          <w:rFonts w:ascii="Times New Roman" w:eastAsia="BatangChe" w:hAnsi="Times New Roman" w:cs="Times New Roman"/>
          <w:sz w:val="26"/>
          <w:szCs w:val="26"/>
        </w:rPr>
        <w:t>ципальной программы (в соответствующих единицах измерения);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spellStart"/>
      <w:r w:rsidRPr="00742AA9">
        <w:rPr>
          <w:rFonts w:ascii="Times New Roman" w:eastAsia="BatangChe" w:hAnsi="Times New Roman" w:cs="Times New Roman"/>
          <w:sz w:val="26"/>
          <w:szCs w:val="26"/>
        </w:rPr>
        <w:t>Пф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i</w:t>
      </w:r>
      <w:proofErr w:type="spellEnd"/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</w:t>
      </w:r>
      <w:r w:rsidRPr="00742AA9">
        <w:rPr>
          <w:rFonts w:ascii="Times New Roman" w:eastAsia="BatangChe" w:hAnsi="Times New Roman" w:cs="Times New Roman"/>
          <w:sz w:val="26"/>
          <w:szCs w:val="26"/>
        </w:rPr>
        <w:t>у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ниципальной программы (в соответствующих единицах измерения).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е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дующими критериями: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о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граммы.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значениями, и рассчитывается по формуле: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ЭБ = БИ / БУ x 100%, где:</w:t>
      </w:r>
    </w:p>
    <w:p w:rsidR="00742AA9" w:rsidRPr="00742AA9" w:rsidRDefault="00742AA9" w:rsidP="00742AA9">
      <w:pPr>
        <w:pStyle w:val="ConsPlusNormal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 xml:space="preserve">ЭБ - значение 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>;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lastRenderedPageBreak/>
        <w:t>БУ - лимиты бюджетных обязательств.</w:t>
      </w:r>
    </w:p>
    <w:p w:rsidR="00742AA9" w:rsidRPr="00742AA9" w:rsidRDefault="00742AA9" w:rsidP="00742A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42AA9">
        <w:rPr>
          <w:rFonts w:ascii="Times New Roman" w:eastAsia="BatangChe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742AA9">
        <w:rPr>
          <w:rFonts w:ascii="Times New Roman" w:eastAsia="BatangChe" w:hAnsi="Times New Roman" w:cs="Times New Roman"/>
          <w:sz w:val="26"/>
          <w:szCs w:val="26"/>
        </w:rPr>
        <w:t>дств пр</w:t>
      </w:r>
      <w:proofErr w:type="gramEnd"/>
      <w:r w:rsidRPr="00742AA9">
        <w:rPr>
          <w:rFonts w:ascii="Times New Roman" w:eastAsia="BatangChe" w:hAnsi="Times New Roman" w:cs="Times New Roman"/>
          <w:sz w:val="26"/>
          <w:szCs w:val="26"/>
        </w:rPr>
        <w:t>и значении п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о</w:t>
      </w:r>
      <w:r w:rsidRPr="00742AA9">
        <w:rPr>
          <w:rFonts w:ascii="Times New Roman" w:eastAsia="BatangChe" w:hAnsi="Times New Roman" w:cs="Times New Roman"/>
          <w:sz w:val="26"/>
          <w:szCs w:val="26"/>
        </w:rPr>
        <w:t>казателя ЭБ от 95% и выше.</w:t>
      </w:r>
    </w:p>
    <w:p w:rsidR="00250813" w:rsidRPr="007A17E2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537A49" w:rsidRPr="007A17E2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A49" w:rsidRPr="007A17E2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A49" w:rsidRPr="007A17E2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37A49" w:rsidRPr="007A17E2" w:rsidSect="007B1A16">
          <w:pgSz w:w="11905" w:h="16838"/>
          <w:pgMar w:top="1134" w:right="567" w:bottom="680" w:left="1985" w:header="397" w:footer="0" w:gutter="0"/>
          <w:cols w:space="720"/>
          <w:docGrid w:linePitch="299"/>
        </w:sectPr>
      </w:pPr>
    </w:p>
    <w:p w:rsidR="00E55AF1" w:rsidRPr="007A17E2" w:rsidRDefault="00E55AF1" w:rsidP="008D29D4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55AF1" w:rsidRPr="007A17E2" w:rsidRDefault="0053041C" w:rsidP="008D29D4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 м</w:t>
      </w:r>
      <w:r w:rsidR="00E55AF1" w:rsidRPr="007A17E2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8507A4" w:rsidRPr="007A17E2" w:rsidRDefault="008507A4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Таблица 1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8507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Информация о показателях (индикаторах)муниципальной программы и их значениях</w:t>
      </w:r>
    </w:p>
    <w:p w:rsidR="008D29D4" w:rsidRPr="007A17E2" w:rsidRDefault="008D29D4" w:rsidP="008507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Информация о показателях (индикаторах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униципальной программы и их значениях</w:t>
      </w: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2264"/>
        <w:gridCol w:w="763"/>
        <w:gridCol w:w="744"/>
        <w:gridCol w:w="744"/>
        <w:gridCol w:w="855"/>
        <w:gridCol w:w="858"/>
        <w:gridCol w:w="991"/>
        <w:gridCol w:w="848"/>
        <w:gridCol w:w="1057"/>
        <w:gridCol w:w="1035"/>
        <w:gridCol w:w="947"/>
        <w:gridCol w:w="994"/>
        <w:gridCol w:w="915"/>
        <w:gridCol w:w="2460"/>
      </w:tblGrid>
      <w:tr w:rsidR="00E1491C" w:rsidRPr="007A17E2" w:rsidTr="00E1491C">
        <w:trPr>
          <w:tblHeader/>
        </w:trPr>
        <w:tc>
          <w:tcPr>
            <w:tcW w:w="112" w:type="pct"/>
            <w:vMerge w:val="restart"/>
          </w:tcPr>
          <w:p w:rsidR="00E1491C" w:rsidRPr="007A17E2" w:rsidRDefault="00E1491C" w:rsidP="00E1491C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91C" w:rsidRPr="007A17E2" w:rsidRDefault="00E1491C" w:rsidP="00E1491C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Показатель (индик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тор) (наимен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241" w:type="pct"/>
            <w:vMerge w:val="restar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155" w:type="pct"/>
            <w:gridSpan w:val="11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777" w:type="pct"/>
            <w:vMerge w:val="restar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Взаимосвязь с горо</w:t>
            </w:r>
            <w:r w:rsidRPr="007A17E2">
              <w:rPr>
                <w:rFonts w:ascii="Times New Roman" w:hAnsi="Times New Roman" w:cs="Times New Roman"/>
                <w:szCs w:val="22"/>
              </w:rPr>
              <w:t>д</w:t>
            </w:r>
            <w:r w:rsidRPr="007A17E2">
              <w:rPr>
                <w:rFonts w:ascii="Times New Roman" w:hAnsi="Times New Roman" w:cs="Times New Roman"/>
                <w:szCs w:val="22"/>
              </w:rPr>
              <w:t>скими стратегич</w:t>
            </w:r>
            <w:r w:rsidRPr="007A17E2">
              <w:rPr>
                <w:rFonts w:ascii="Times New Roman" w:hAnsi="Times New Roman" w:cs="Times New Roman"/>
                <w:szCs w:val="22"/>
              </w:rPr>
              <w:t>е</w:t>
            </w:r>
            <w:r w:rsidRPr="007A17E2">
              <w:rPr>
                <w:rFonts w:ascii="Times New Roman" w:hAnsi="Times New Roman" w:cs="Times New Roman"/>
                <w:szCs w:val="22"/>
              </w:rPr>
              <w:t>скими показ</w:t>
            </w:r>
            <w:r w:rsidRPr="007A17E2">
              <w:rPr>
                <w:rFonts w:ascii="Times New Roman" w:hAnsi="Times New Roman" w:cs="Times New Roman"/>
                <w:szCs w:val="22"/>
              </w:rPr>
              <w:t>а</w:t>
            </w:r>
            <w:r w:rsidRPr="007A17E2">
              <w:rPr>
                <w:rFonts w:ascii="Times New Roman" w:hAnsi="Times New Roman" w:cs="Times New Roman"/>
                <w:szCs w:val="22"/>
              </w:rPr>
              <w:t>телями</w:t>
            </w:r>
          </w:p>
        </w:tc>
      </w:tr>
      <w:tr w:rsidR="00E1491C" w:rsidRPr="007A17E2" w:rsidTr="00E1491C">
        <w:trPr>
          <w:tblHeader/>
        </w:trPr>
        <w:tc>
          <w:tcPr>
            <w:tcW w:w="112" w:type="pct"/>
            <w:vMerge/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9" w:type="pct"/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2020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  <w:lang w:val="en-US"/>
              </w:rPr>
            </w:pPr>
            <w:r w:rsidRPr="007A17E2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2022</w:t>
            </w:r>
          </w:p>
        </w:tc>
        <w:tc>
          <w:tcPr>
            <w:tcW w:w="777" w:type="pct"/>
            <w:vMerge/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гражданских иниц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атив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стемы социальн</w:t>
            </w:r>
            <w:r w:rsidRPr="007A17E2">
              <w:rPr>
                <w:rFonts w:ascii="Times New Roman" w:hAnsi="Times New Roman" w:cs="Times New Roman"/>
                <w:sz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</w:rPr>
              <w:t>го партне</w:t>
            </w:r>
            <w:r w:rsidRPr="007A17E2">
              <w:rPr>
                <w:rFonts w:ascii="Times New Roman" w:hAnsi="Times New Roman" w:cs="Times New Roman"/>
                <w:sz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</w:rPr>
              <w:t>ства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3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34" w:type="pct"/>
          </w:tcPr>
          <w:p w:rsidR="00E1491C" w:rsidRPr="00354324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9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 в рамках системы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партне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участие в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тиях и инициат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вах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системы социального пар</w:t>
            </w:r>
            <w:r w:rsidRPr="007A17E2">
              <w:rPr>
                <w:rFonts w:ascii="Times New Roman" w:hAnsi="Times New Roman" w:cs="Times New Roman"/>
                <w:sz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</w:rPr>
              <w:t>нерства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" w:type="pct"/>
          </w:tcPr>
          <w:p w:rsidR="00E1491C" w:rsidRPr="00354324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4" w:type="pct"/>
          </w:tcPr>
          <w:p w:rsidR="00E1491C" w:rsidRPr="00666DFF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циативах в рамках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от общего 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личества жителей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4.5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условий для саморе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лизации в сфере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тики и общественной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низаций, взаимодейству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щих с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УРсО</w:t>
            </w:r>
            <w:proofErr w:type="spellEnd"/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9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циативах в рамках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став ГОС, ГКС, профильных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советов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4.5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условий для саморе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лизации в сфере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тики и общественной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заций - участников конкурсов на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чение финансовой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 в рамках системы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партне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прое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тив 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системы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партне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af1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Доля те</w:t>
            </w:r>
            <w:r w:rsidRPr="007A17E2">
              <w:rPr>
                <w:sz w:val="24"/>
                <w:szCs w:val="24"/>
              </w:rPr>
              <w:t>р</w:t>
            </w:r>
            <w:r w:rsidRPr="007A17E2">
              <w:rPr>
                <w:sz w:val="24"/>
                <w:szCs w:val="24"/>
              </w:rPr>
              <w:t>риторий, объединенных в о</w:t>
            </w:r>
            <w:r w:rsidRPr="007A17E2">
              <w:rPr>
                <w:sz w:val="24"/>
                <w:szCs w:val="24"/>
              </w:rPr>
              <w:t>р</w:t>
            </w:r>
            <w:r w:rsidRPr="007A17E2">
              <w:rPr>
                <w:sz w:val="24"/>
                <w:szCs w:val="24"/>
              </w:rPr>
              <w:t>ганы территориал</w:t>
            </w:r>
            <w:r w:rsidRPr="007A17E2">
              <w:rPr>
                <w:sz w:val="24"/>
                <w:szCs w:val="24"/>
              </w:rPr>
              <w:t>ь</w:t>
            </w:r>
            <w:r w:rsidRPr="007A17E2">
              <w:rPr>
                <w:sz w:val="24"/>
                <w:szCs w:val="24"/>
              </w:rPr>
              <w:t>ного обществе</w:t>
            </w:r>
            <w:r w:rsidRPr="007A17E2">
              <w:rPr>
                <w:sz w:val="24"/>
                <w:szCs w:val="24"/>
              </w:rPr>
              <w:t>н</w:t>
            </w:r>
            <w:r w:rsidRPr="007A17E2">
              <w:rPr>
                <w:sz w:val="24"/>
                <w:szCs w:val="24"/>
              </w:rPr>
              <w:t>ного самоуправл</w:t>
            </w:r>
            <w:r w:rsidRPr="007A17E2">
              <w:rPr>
                <w:sz w:val="24"/>
                <w:szCs w:val="24"/>
              </w:rPr>
              <w:t>е</w:t>
            </w:r>
            <w:r w:rsidRPr="007A17E2">
              <w:rPr>
                <w:sz w:val="24"/>
                <w:szCs w:val="24"/>
              </w:rPr>
              <w:t>ния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4.4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терр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торий в %, объединенных в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 территориал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общественного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pct"/>
          </w:tcPr>
          <w:p w:rsidR="00E1491C" w:rsidRPr="00354324" w:rsidRDefault="00E1491C" w:rsidP="00E1491C">
            <w:pPr>
              <w:jc w:val="both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Количество жит</w:t>
            </w:r>
            <w:r w:rsidRPr="00354324">
              <w:rPr>
                <w:color w:val="000000"/>
                <w:sz w:val="24"/>
                <w:szCs w:val="24"/>
              </w:rPr>
              <w:t>е</w:t>
            </w:r>
            <w:r w:rsidRPr="00354324">
              <w:rPr>
                <w:color w:val="000000"/>
                <w:sz w:val="24"/>
                <w:szCs w:val="24"/>
              </w:rPr>
              <w:t>лей, охваченных а</w:t>
            </w:r>
            <w:r w:rsidRPr="00354324">
              <w:rPr>
                <w:color w:val="000000"/>
                <w:sz w:val="24"/>
                <w:szCs w:val="24"/>
              </w:rPr>
              <w:t>д</w:t>
            </w:r>
            <w:r w:rsidRPr="00354324">
              <w:rPr>
                <w:color w:val="000000"/>
                <w:sz w:val="24"/>
                <w:szCs w:val="24"/>
              </w:rPr>
              <w:t>ресной рассылкой с использованием с</w:t>
            </w:r>
            <w:r w:rsidRPr="00354324">
              <w:rPr>
                <w:color w:val="000000"/>
                <w:sz w:val="24"/>
                <w:szCs w:val="24"/>
              </w:rPr>
              <w:t>о</w:t>
            </w:r>
            <w:r w:rsidRPr="00354324">
              <w:rPr>
                <w:color w:val="000000"/>
                <w:sz w:val="24"/>
                <w:szCs w:val="24"/>
              </w:rPr>
              <w:t>временных технич</w:t>
            </w:r>
            <w:r w:rsidRPr="00354324">
              <w:rPr>
                <w:color w:val="000000"/>
                <w:sz w:val="24"/>
                <w:szCs w:val="24"/>
              </w:rPr>
              <w:t>е</w:t>
            </w:r>
            <w:r w:rsidRPr="00354324">
              <w:rPr>
                <w:color w:val="000000"/>
                <w:sz w:val="24"/>
                <w:szCs w:val="24"/>
              </w:rPr>
              <w:t>ских средств ко</w:t>
            </w:r>
            <w:r w:rsidRPr="00354324">
              <w:rPr>
                <w:color w:val="000000"/>
                <w:sz w:val="24"/>
                <w:szCs w:val="24"/>
              </w:rPr>
              <w:t>м</w:t>
            </w:r>
            <w:r w:rsidRPr="00354324">
              <w:rPr>
                <w:color w:val="000000"/>
                <w:sz w:val="24"/>
                <w:szCs w:val="24"/>
              </w:rPr>
              <w:t>муникации</w:t>
            </w:r>
          </w:p>
        </w:tc>
        <w:tc>
          <w:tcPr>
            <w:tcW w:w="241" w:type="pct"/>
          </w:tcPr>
          <w:p w:rsidR="00E1491C" w:rsidRPr="00354324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54324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54324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3543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14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89" w:type="pct"/>
          </w:tcPr>
          <w:p w:rsidR="00E1491C" w:rsidRPr="00354324" w:rsidRDefault="00E1491C" w:rsidP="00E1491C">
            <w:pPr>
              <w:jc w:val="center"/>
              <w:rPr>
                <w:color w:val="000000"/>
                <w:sz w:val="24"/>
                <w:szCs w:val="24"/>
              </w:rPr>
            </w:pPr>
            <w:r w:rsidRPr="003543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E1491C" w:rsidRPr="007A17E2" w:rsidTr="00E1491C">
        <w:tc>
          <w:tcPr>
            <w:tcW w:w="112" w:type="pct"/>
            <w:vMerge w:val="restar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E1491C" w:rsidRPr="007A17E2" w:rsidTr="00E1491C">
        <w:trPr>
          <w:trHeight w:val="476"/>
        </w:trPr>
        <w:tc>
          <w:tcPr>
            <w:tcW w:w="112" w:type="pct"/>
            <w:vMerge/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16</w:t>
            </w:r>
          </w:p>
        </w:tc>
        <w:tc>
          <w:tcPr>
            <w:tcW w:w="777" w:type="pct"/>
            <w:vMerge/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</w:tr>
      <w:tr w:rsidR="00E1491C" w:rsidRPr="007A17E2" w:rsidTr="00E1491C">
        <w:trPr>
          <w:trHeight w:val="505"/>
        </w:trPr>
        <w:tc>
          <w:tcPr>
            <w:tcW w:w="112" w:type="pct"/>
            <w:vMerge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54</w:t>
            </w:r>
          </w:p>
        </w:tc>
        <w:tc>
          <w:tcPr>
            <w:tcW w:w="777" w:type="pct"/>
            <w:vMerge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</w:tr>
      <w:tr w:rsidR="00E1491C" w:rsidRPr="007A17E2" w:rsidTr="00E1491C">
        <w:trPr>
          <w:trHeight w:val="487"/>
        </w:trPr>
        <w:tc>
          <w:tcPr>
            <w:tcW w:w="112" w:type="pct"/>
            <w:vMerge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vMerge/>
            <w:tcBorders>
              <w:bottom w:val="single" w:sz="4" w:space="0" w:color="auto"/>
            </w:tcBorders>
          </w:tcPr>
          <w:p w:rsidR="00E1491C" w:rsidRPr="007A17E2" w:rsidRDefault="00E1491C" w:rsidP="00E1491C">
            <w:pPr>
              <w:rPr>
                <w:sz w:val="24"/>
                <w:szCs w:val="24"/>
              </w:rPr>
            </w:pPr>
          </w:p>
        </w:tc>
      </w:tr>
      <w:tr w:rsidR="00E1491C" w:rsidRPr="007A17E2" w:rsidTr="00E1491C">
        <w:tc>
          <w:tcPr>
            <w:tcW w:w="112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презентацио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пакетов,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ветствующих Ста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дарту качества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зентационных пак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0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1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" w:type="pct"/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4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89" w:type="pct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7" w:type="pct"/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 2.6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Расширение базы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ловых конта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E1491C" w:rsidRPr="007A17E2" w:rsidTr="00E1491C">
        <w:tblPrEx>
          <w:tblBorders>
            <w:insideH w:val="nil"/>
          </w:tblBorders>
        </w:tblPrEx>
        <w:tc>
          <w:tcPr>
            <w:tcW w:w="112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тий, направле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на формирование положительного имиджа города.</w:t>
            </w:r>
          </w:p>
        </w:tc>
        <w:tc>
          <w:tcPr>
            <w:tcW w:w="241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0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1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" w:type="pct"/>
            <w:tcBorders>
              <w:bottom w:val="nil"/>
            </w:tcBorders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" w:type="pct"/>
            <w:tcBorders>
              <w:bottom w:val="nil"/>
            </w:tcBorders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" w:type="pct"/>
            <w:tcBorders>
              <w:bottom w:val="nil"/>
            </w:tcBorders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auto"/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9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bottom w:val="nil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о городе в региональных, фед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ральных, 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рубежных СМИ и сети 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 2.6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Расширение базы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ловых конта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ционной открытости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об их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48,3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widowControl w:val="0"/>
              <w:snapToGrid w:val="0"/>
              <w:jc w:val="center"/>
              <w:rPr>
                <w:rFonts w:eastAsia="Batang"/>
                <w:sz w:val="24"/>
                <w:szCs w:val="24"/>
              </w:rPr>
            </w:pPr>
            <w:r w:rsidRPr="007A17E2">
              <w:rPr>
                <w:rFonts w:eastAsia="Batang"/>
                <w:sz w:val="24"/>
                <w:szCs w:val="24"/>
              </w:rPr>
              <w:t>46,1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widowControl w:val="0"/>
              <w:snapToGrid w:val="0"/>
              <w:jc w:val="center"/>
              <w:rPr>
                <w:rFonts w:eastAsia="Batang"/>
                <w:sz w:val="24"/>
                <w:szCs w:val="24"/>
              </w:rPr>
            </w:pPr>
            <w:r w:rsidRPr="007A17E2">
              <w:rPr>
                <w:rFonts w:eastAsia="Batang"/>
                <w:sz w:val="24"/>
                <w:szCs w:val="24"/>
              </w:rPr>
              <w:t>44,7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widowControl w:val="0"/>
              <w:snapToGrid w:val="0"/>
              <w:jc w:val="center"/>
              <w:rPr>
                <w:rFonts w:eastAsia="Batang"/>
                <w:sz w:val="24"/>
                <w:szCs w:val="24"/>
              </w:rPr>
            </w:pPr>
            <w:r w:rsidRPr="007A17E2">
              <w:rPr>
                <w:rFonts w:eastAsia="Batang"/>
                <w:sz w:val="24"/>
                <w:szCs w:val="24"/>
              </w:rPr>
              <w:t>43,9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44,2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jc w:val="center"/>
              <w:rPr>
                <w:sz w:val="24"/>
                <w:szCs w:val="24"/>
              </w:rPr>
            </w:pPr>
            <w:r w:rsidRPr="007A17E2">
              <w:rPr>
                <w:sz w:val="24"/>
                <w:szCs w:val="24"/>
              </w:rPr>
              <w:t>41,0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4.3 Оценка горож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нами информацио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открытости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управления, достато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ции об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кальных посетит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лей офиц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сайта г. 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реповца www.cherinfo.ru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52769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83840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93277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115580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139600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126183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1112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зованных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медиапл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графиков/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диапланов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жевым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приращен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19/50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E1491C" w:rsidRPr="007A17E2" w:rsidTr="00E1491C">
        <w:trPr>
          <w:trHeight w:val="173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щений об органах местного самоуправления в городском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простра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14578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12532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16208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 1.1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сообщений об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нах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ления в городском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простра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нах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7707C1" wp14:editId="3E713827">
                  <wp:extent cx="161925" cy="180975"/>
                  <wp:effectExtent l="0" t="0" r="0" b="9525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83FD1F" wp14:editId="1A9256A5">
                  <wp:extent cx="161925" cy="180975"/>
                  <wp:effectExtent l="0" t="0" r="0" b="9525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12BD3F" wp14:editId="18F31AC4">
                  <wp:extent cx="161925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5694DD" wp14:editId="3199BCF3">
                  <wp:extent cx="161925" cy="180975"/>
                  <wp:effectExtent l="0" t="0" r="0" b="9525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287DF" wp14:editId="00536ECD">
                  <wp:extent cx="163830" cy="182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щений о городе, вышедших в региональных, ф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деральных и зар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19404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16782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18667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CE5A75" wp14:editId="567105E2">
                  <wp:extent cx="161925" cy="180975"/>
                  <wp:effectExtent l="0" t="0" r="0" b="9525"/>
                  <wp:docPr id="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FB8CFD" wp14:editId="755C903C">
                  <wp:extent cx="161925" cy="180975"/>
                  <wp:effectExtent l="0" t="0" r="0" b="9525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Интернет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165530" wp14:editId="22CF1B55">
                  <wp:extent cx="161925" cy="180975"/>
                  <wp:effectExtent l="0" t="0" r="0" b="9525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586052" wp14:editId="1F741ED4">
                  <wp:extent cx="161925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F7A37" wp14:editId="66906998">
                  <wp:extent cx="161925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2FCF59" wp14:editId="3E326F16">
                  <wp:extent cx="161925" cy="180975"/>
                  <wp:effectExtent l="0" t="0" r="0" b="9525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C6C18" wp14:editId="362BAB09">
                  <wp:extent cx="16383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4.2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ных/позитивных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общений о городе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веденных высок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технологичных (и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терактивных) </w:t>
            </w:r>
            <w:proofErr w:type="spell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диапроектов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и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витии города Чер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повца на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ционных ресурсах и в СМИ в рамках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ниципальных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трактов: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 1.3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произв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высокотехн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логичных проектов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органов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 и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тии города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Телевид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A47009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опублик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официал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док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кв. см.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817 000,2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800 000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733 900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787 000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713 144,4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998 655, 4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44D5BB3" wp14:editId="66C3BD4A">
                  <wp:extent cx="161925" cy="1809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1A2DC" wp14:editId="3711D01A">
                  <wp:extent cx="161925" cy="1809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694ACA" wp14:editId="7F66FCF3">
                  <wp:extent cx="161925" cy="1809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2E0C0" wp14:editId="627503EF">
                  <wp:extent cx="161925" cy="180975"/>
                  <wp:effectExtent l="0" t="0" r="0" b="9525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4CE07" wp14:editId="2500B318">
                  <wp:extent cx="163830" cy="182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E1491C" w:rsidRPr="007A17E2" w:rsidTr="00E1491C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охваченных социолог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ческими исследованиями в 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C" w:rsidRPr="007A17E2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4.1 Удовлетворе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населения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тельностью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</w:tbl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Default="00E1491C" w:rsidP="00E1491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651B" w:rsidRPr="007A17E2" w:rsidRDefault="00EA651B" w:rsidP="005B34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29D4" w:rsidRPr="007A17E2" w:rsidRDefault="00E55AF1" w:rsidP="007F440F">
      <w:pPr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Таблица 2</w:t>
      </w:r>
      <w:bookmarkStart w:id="3" w:name="P1273"/>
      <w:bookmarkEnd w:id="3"/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программы,</w:t>
      </w:r>
    </w:p>
    <w:p w:rsidR="00E55AF1" w:rsidRPr="007A17E2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подпрограмм и ведомственных целевых программ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545"/>
        <w:gridCol w:w="1966"/>
        <w:gridCol w:w="1292"/>
        <w:gridCol w:w="1292"/>
        <w:gridCol w:w="2995"/>
        <w:gridCol w:w="2780"/>
        <w:gridCol w:w="2511"/>
      </w:tblGrid>
      <w:tr w:rsidR="007A17E2" w:rsidRPr="007A17E2" w:rsidTr="00D54F83">
        <w:trPr>
          <w:tblHeader/>
        </w:trPr>
        <w:tc>
          <w:tcPr>
            <w:tcW w:w="142" w:type="pct"/>
            <w:vMerge w:val="restart"/>
            <w:vAlign w:val="center"/>
          </w:tcPr>
          <w:p w:rsidR="00E55AF1" w:rsidRPr="007A17E2" w:rsidRDefault="002750CB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AF1" w:rsidRPr="007A17E2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4" w:type="pct"/>
            <w:vMerge w:val="restart"/>
            <w:vAlign w:val="center"/>
          </w:tcPr>
          <w:p w:rsidR="00E55AF1" w:rsidRPr="007A17E2" w:rsidRDefault="00E55AF1" w:rsidP="008D29D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граммы, ведо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программы, основного мер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приятия муниципальной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мы), меропр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621" w:type="pct"/>
            <w:vMerge w:val="restart"/>
            <w:vAlign w:val="center"/>
          </w:tcPr>
          <w:p w:rsidR="00E55AF1" w:rsidRPr="007A17E2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816" w:type="pct"/>
            <w:gridSpan w:val="2"/>
            <w:vAlign w:val="center"/>
          </w:tcPr>
          <w:p w:rsidR="00E55AF1" w:rsidRPr="007A17E2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6" w:type="pct"/>
            <w:vMerge w:val="restart"/>
            <w:vAlign w:val="center"/>
          </w:tcPr>
          <w:p w:rsidR="00E55AF1" w:rsidRPr="007A17E2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ственный результат (кра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878" w:type="pct"/>
            <w:vMerge w:val="restart"/>
            <w:vAlign w:val="center"/>
          </w:tcPr>
          <w:p w:rsidR="00E55AF1" w:rsidRPr="007A17E2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 ведомственной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вой программы, основн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793" w:type="pct"/>
            <w:vMerge w:val="restart"/>
            <w:vAlign w:val="center"/>
          </w:tcPr>
          <w:p w:rsidR="00E55AF1" w:rsidRPr="007A17E2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</w:tr>
      <w:tr w:rsidR="007A17E2" w:rsidRPr="007A17E2" w:rsidTr="00D54F83">
        <w:trPr>
          <w:tblHeader/>
        </w:trPr>
        <w:tc>
          <w:tcPr>
            <w:tcW w:w="142" w:type="pct"/>
            <w:vMerge/>
          </w:tcPr>
          <w:p w:rsidR="00E55AF1" w:rsidRPr="007A17E2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E55AF1" w:rsidRPr="007A17E2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55AF1" w:rsidRPr="007A17E2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начала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40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46" w:type="pct"/>
            <w:vMerge/>
          </w:tcPr>
          <w:p w:rsidR="00E55AF1" w:rsidRPr="007A17E2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E55AF1" w:rsidRPr="007A17E2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E55AF1" w:rsidRPr="007A17E2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E2" w:rsidRPr="007A17E2" w:rsidTr="00490A80">
        <w:trPr>
          <w:trHeight w:val="2711"/>
        </w:trPr>
        <w:tc>
          <w:tcPr>
            <w:tcW w:w="142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E55AF1" w:rsidRPr="007A17E2" w:rsidRDefault="00E55AF1" w:rsidP="009E1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ствие развитию инстит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 гражданского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и информацио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открытости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</w:t>
            </w:r>
            <w:r w:rsidR="0008039C" w:rsidRPr="007A17E2">
              <w:rPr>
                <w:rFonts w:ascii="Times New Roman" w:hAnsi="Times New Roman" w:cs="Times New Roman"/>
                <w:sz w:val="24"/>
                <w:szCs w:val="24"/>
              </w:rPr>
              <w:t>городе Чер</w:t>
            </w:r>
            <w:r w:rsidR="0008039C"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039C" w:rsidRPr="007A17E2">
              <w:rPr>
                <w:rFonts w:ascii="Times New Roman" w:hAnsi="Times New Roman" w:cs="Times New Roman"/>
                <w:sz w:val="24"/>
                <w:szCs w:val="24"/>
              </w:rPr>
              <w:t>повце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039C"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на 2014 - 20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1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E55AF1" w:rsidRPr="007A17E2" w:rsidRDefault="00E55AF1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сфере поддержки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проведенных мероприятий и поддержанных гражда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 в рамках системы социального пар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нерства до 435 единиц в год к 2022 году.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граждан,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инициативахв рамках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нерства, до 85 тыс. в год к 2022 году.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социально ориентирова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общественных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заций, взаимоде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ствующих с УРсО, до 251 единиц к 2022 году.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сфере развития террит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ления: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рий, объединенных в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 территориального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ния, до 90% к 2022 году.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сфере имиджевой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тики:</w:t>
            </w:r>
          </w:p>
          <w:p w:rsidR="00A31363" w:rsidRPr="007A17E2" w:rsidRDefault="00A31363" w:rsidP="00A3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Удержание доли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и позитивно оценива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щих город граждан на уровне не менее 70%.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ходе реализации мер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приятий информацио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политики планируется: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Достичь высокого уро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ня оценки горожанами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уникальных посетителей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г. 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реповца;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3.Реализация сформир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медиапланов и графиков/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диапланов с имиджевым приращением к 2022 году на уровне 100%;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4.Увеличение количества позитивных и нейтральных сообщений об органах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городском медийном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5.Снижение или сохран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доли негативных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общений об органах мес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родском медийном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 на уровне не 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лее 2,5%;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6.Увеличение количества позитивных и нейтральных сообщений о городе, 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шедших в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гиональных, федеральных и зарубежных СМИ и сети Интернет;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7.Снижение или сохран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доли негативных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ших в региональных, фед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ральных и зарубежных СМИ и сети Интернет, на уровне не 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лее 35%;</w:t>
            </w:r>
          </w:p>
          <w:p w:rsidR="00A31363" w:rsidRPr="007A17E2" w:rsidRDefault="00A31363" w:rsidP="00A31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8.Публикация официал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документов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объеме 100% от поступи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ших в МКУ ИМА «Череп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вец»;</w:t>
            </w:r>
          </w:p>
          <w:p w:rsidR="00E55AF1" w:rsidRPr="007A17E2" w:rsidRDefault="00A31363" w:rsidP="00A3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9.Увеличение не менее чем на 40% количества высок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технологичных (интера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тивных) медиапрое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 о деятельности органов местного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моуправления и социально-экономич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ском развитии города Чер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повца на муниципальных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мационных ресу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сах и в СМИ в рамках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контрактов (и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тернет, телевидение, радио, газ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ты))</w:t>
            </w:r>
          </w:p>
        </w:tc>
        <w:tc>
          <w:tcPr>
            <w:tcW w:w="8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E2" w:rsidRPr="007A17E2" w:rsidTr="00D54F83">
        <w:tc>
          <w:tcPr>
            <w:tcW w:w="142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как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ориентированн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города посредством изготовления и разм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щения социальной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621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E55AF1" w:rsidRPr="007A17E2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Комплексное воздействие на аудиторию города с 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лью измен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сознания горожан по определе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</w:p>
        </w:tc>
        <w:tc>
          <w:tcPr>
            <w:tcW w:w="878" w:type="pct"/>
          </w:tcPr>
          <w:p w:rsidR="00E55AF1" w:rsidRPr="007A17E2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</w:t>
            </w:r>
          </w:p>
        </w:tc>
        <w:tc>
          <w:tcPr>
            <w:tcW w:w="793" w:type="pct"/>
          </w:tcPr>
          <w:p w:rsidR="00E55AF1" w:rsidRPr="007A17E2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55AF1" w:rsidRPr="007A17E2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E55AF1" w:rsidRPr="007A17E2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E55AF1" w:rsidRPr="007A17E2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E55AF1" w:rsidRPr="007A17E2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1.1. Изготовление и размещение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рекламы на 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6296A" w:rsidRPr="007A17E2" w:rsidRDefault="00B6296A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6A" w:rsidRPr="007A17E2" w:rsidRDefault="00B6296A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Социальная реклама позв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ляет осуществлять комм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никации между горожан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и администрацией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да, решать застарелые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щественные проблемы,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менять мнение людей в лучшую сторону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диалога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1.2. Изготовление и размещение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рекламы на 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новочных павильонах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6296A" w:rsidRPr="007A17E2" w:rsidRDefault="00B6296A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6A" w:rsidRPr="007A17E2" w:rsidRDefault="00B6296A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Реклама на остановочных павильонах воздействует на аудиторию пассажиров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транспорта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1.3. Изготовление и размещение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рекламы на пи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ларсах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6296A" w:rsidRPr="007A17E2" w:rsidRDefault="00B6296A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6A" w:rsidRPr="007A17E2" w:rsidRDefault="00B6296A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Реклама на пилларсах во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действует на аудиторию пешеходов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рожан</w:t>
            </w:r>
          </w:p>
        </w:tc>
        <w:tc>
          <w:tcPr>
            <w:tcW w:w="793" w:type="pct"/>
          </w:tcPr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негативное;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  <w:vMerge w:val="restar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4" w:type="pct"/>
            <w:vMerge w:val="restar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2.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на внутре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нем, межреги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нальном и международном уровнях посредством проведения имидж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мероприятий, 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мулирующих 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рование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мнения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620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воздействия на целевые аудитории.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узнаваемого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 на местном, региональном, ф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деральном уровнях</w:t>
            </w:r>
          </w:p>
        </w:tc>
        <w:tc>
          <w:tcPr>
            <w:tcW w:w="878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  <w:vMerge/>
          </w:tcPr>
          <w:p w:rsidR="00CF33EE" w:rsidRPr="007A17E2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CF33EE" w:rsidRPr="007A17E2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Департамент 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нального хозяйства мэрии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620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узнаваемого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 на местном, региональном, ф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деральном уровнях</w:t>
            </w:r>
          </w:p>
        </w:tc>
        <w:tc>
          <w:tcPr>
            <w:tcW w:w="878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17E2" w:rsidRPr="007A17E2" w:rsidTr="00D54F83">
        <w:tc>
          <w:tcPr>
            <w:tcW w:w="142" w:type="pct"/>
            <w:vMerge w:val="restar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2.1. Фестиваль сне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ледяных скуль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621" w:type="pct"/>
            <w:shd w:val="clear" w:color="auto" w:fill="auto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CF33EE" w:rsidRPr="007A17E2" w:rsidRDefault="00CF33EE" w:rsidP="00620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тие, позволяющее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крыть инициативы граждан, тво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чество, фантазию, выду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ку. Чувство сопричастн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к городскому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ству, чувство гордости за себя и свою семью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  <w:vMerge/>
          </w:tcPr>
          <w:p w:rsidR="00CF33EE" w:rsidRPr="007A17E2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CF33EE" w:rsidRPr="007A17E2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Департамент 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нального хозяйства мэрии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620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6" w:type="pct"/>
          </w:tcPr>
          <w:p w:rsidR="00CF33EE" w:rsidRPr="007A17E2" w:rsidRDefault="00CF33EE" w:rsidP="00211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узнаваемого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 на местном, региональном, ф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деральном уровнях</w:t>
            </w:r>
          </w:p>
        </w:tc>
        <w:tc>
          <w:tcPr>
            <w:tcW w:w="878" w:type="pct"/>
          </w:tcPr>
          <w:p w:rsidR="00CF33EE" w:rsidRPr="007A17E2" w:rsidRDefault="00CF33EE" w:rsidP="00211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211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pct"/>
            <w:shd w:val="clear" w:color="auto" w:fill="auto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2.2. Конкурс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рекламы с посл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дующим художестве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 оформлением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родского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странства</w:t>
            </w:r>
          </w:p>
        </w:tc>
        <w:tc>
          <w:tcPr>
            <w:tcW w:w="621" w:type="pct"/>
            <w:shd w:val="clear" w:color="auto" w:fill="auto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CF33EE" w:rsidRPr="007A17E2" w:rsidRDefault="00CF33EE" w:rsidP="00620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Создание уникального, единственн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в России фестиваля социальной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кламы, где лауреаты и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пломанты имеют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ную возможность воплотить свою работу в жизнь и продемо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стрировать свое творение широкой пу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2.3. Изготовление имиджевой рекл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раза города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7108DA" w:rsidRPr="007A17E2" w:rsidRDefault="007108DA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108DA" w:rsidRPr="007A17E2" w:rsidRDefault="007108DA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благоприятного 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 города во вну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ренней и внешней ср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но складывающийся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мероприятий,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2.4. Праздничное украшение к 70-летию Победы в Великой Отечестве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войне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великую Поб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ду, формирование праз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ничного настроения, чу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принадлежности к 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ликому народу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2.5. Граффити о Поб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 в Великой Отеч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ственной войне на ф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садах домов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Приобретение городом 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стандартного украшения фасада, формирование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временного, яркого облика города</w:t>
            </w:r>
          </w:p>
        </w:tc>
        <w:tc>
          <w:tcPr>
            <w:tcW w:w="878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c>
          <w:tcPr>
            <w:tcW w:w="142" w:type="pct"/>
            <w:tcBorders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2.6.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ской конкурс для журналистов в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ласти освещения темы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ство и инв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ца как города с благопр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ятным инвестицио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 климатом. Попул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ризация и пропаганда историй успеха представителей бизнеса и создание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жительного имиджа пре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blPrEx>
          <w:tblBorders>
            <w:insideH w:val="nil"/>
          </w:tblBorders>
        </w:tblPrEx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2.7.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мационное обеспечение городских мероприятий, посв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щенных Дню знаний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 Череповца, как города с высокими образовател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ными стандартами. Поп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ляризация образования в городе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аудит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роду: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негативное;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CF33EE" w:rsidRPr="007A17E2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7A17E2" w:rsidRPr="007A17E2" w:rsidTr="00D54F83">
        <w:tblPrEx>
          <w:tblBorders>
            <w:insideH w:val="nil"/>
          </w:tblBorders>
        </w:tblPrEx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3.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на внутре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нем, межреги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нальном и международном уровнях посредством формирования презе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тационных пакетов, соответствующих Стандарту качества презентационных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3C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21012E" w:rsidRPr="007A17E2" w:rsidRDefault="0021012E" w:rsidP="003C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Создание бл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гоприятного образа города и улучшение отношения к территории на основе выстраивания инд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видуальных долгосрочных отношений с целевыми аудиториями на взаимной основе. Исполнение пост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мэрии города от 20.02.2009 </w:t>
            </w:r>
            <w:r w:rsidR="002750CB"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560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 обеспечении протокольных мероприятий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Неиспользование данн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инструмента прив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дет к снижению силы во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действия на целевую аудиторию, т.к. презе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тационный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кет города передает не только смысл сообщения, но и устана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ливает эм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циональную связь между людьми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презе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тационных пакетов, соответств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ющих Стандарту кач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презентац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онных пак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7A17E2" w:rsidRPr="007A17E2" w:rsidTr="00D54F83">
        <w:tc>
          <w:tcPr>
            <w:tcW w:w="142" w:type="pct"/>
            <w:tcBorders>
              <w:top w:val="single" w:sz="4" w:space="0" w:color="auto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4.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на межр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гиональном уровне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средством участия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 в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союзов и ассоциаций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 Череповец позици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нирует себя во вне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ней среде (среди городов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союзов и 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социаций) как город с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грессивным и проактивным стилем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ководства, внедривший ряд передовых инноваций 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управления на мун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878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 города официальных отнош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ных и нейтральных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7A17E2" w:rsidRPr="007A17E2" w:rsidTr="00D54F83">
        <w:tblPrEx>
          <w:tblBorders>
            <w:insideH w:val="nil"/>
          </w:tblBorders>
        </w:tblPrEx>
        <w:tc>
          <w:tcPr>
            <w:tcW w:w="142" w:type="pct"/>
            <w:tcBorders>
              <w:bottom w:val="nil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4" w:type="pct"/>
            <w:tcBorders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4.1. Участие города в деятельности Союза городов Центра и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веро-Запада России</w:t>
            </w:r>
          </w:p>
        </w:tc>
        <w:tc>
          <w:tcPr>
            <w:tcW w:w="621" w:type="pct"/>
            <w:tcBorders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tcBorders>
              <w:bottom w:val="nil"/>
            </w:tcBorders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нами Со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 проходит на регулярной основе, что способствует развитию межмуниципального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трудничества, становлению новых партнерских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шений и укреплению 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878" w:type="pct"/>
            <w:tcBorders>
              <w:bottom w:val="nil"/>
            </w:tcBorders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у города официальных отнош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  <w:tcBorders>
              <w:bottom w:val="nil"/>
            </w:tcBorders>
          </w:tcPr>
          <w:p w:rsidR="00CF33EE" w:rsidRPr="007A17E2" w:rsidRDefault="00CF33EE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4.2. Участие города в деятельности Союза российских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нами Со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 проходит на регулярной основе, что способствует развитию межмуниципального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трудничества, становлению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партнерских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шений и укреплению 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878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 города официальных отнош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CF33EE" w:rsidRPr="007A17E2" w:rsidRDefault="00CF33EE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нейтральных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4.3. Участие города в деятельности Ассоц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Совет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Вологодской области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нами 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социации проходит на регулярной основе, что способствует развитию межрегионального и мун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ципального сотруднич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ства, становлению пар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нерских отношений,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движению имиджа гор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 во внешней среде</w:t>
            </w:r>
          </w:p>
        </w:tc>
        <w:tc>
          <w:tcPr>
            <w:tcW w:w="878" w:type="pct"/>
          </w:tcPr>
          <w:p w:rsidR="00CF33EE" w:rsidRPr="007A17E2" w:rsidRDefault="00CF33EE" w:rsidP="00211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у города официальных отнош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CF33EE" w:rsidRPr="007A17E2" w:rsidRDefault="00CF33EE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7A17E2" w:rsidRDefault="00CF33EE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7A17E2" w:rsidRPr="007A17E2" w:rsidTr="00D54F83">
        <w:tc>
          <w:tcPr>
            <w:tcW w:w="142" w:type="pct"/>
          </w:tcPr>
          <w:p w:rsidR="00900315" w:rsidRPr="007A17E2" w:rsidRDefault="00900315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" w:type="pct"/>
          </w:tcPr>
          <w:p w:rsidR="00900315" w:rsidRPr="007A17E2" w:rsidRDefault="00900315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4.4. Участие города в деятельности Межр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гиональной ассоци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 суб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 РФ и городов, шефству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щих над кораблями и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частями Северного флота </w:t>
            </w:r>
          </w:p>
        </w:tc>
        <w:tc>
          <w:tcPr>
            <w:tcW w:w="621" w:type="pct"/>
          </w:tcPr>
          <w:p w:rsidR="00900315" w:rsidRPr="007A17E2" w:rsidRDefault="00900315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900315" w:rsidRPr="007A17E2" w:rsidRDefault="00900315" w:rsidP="006200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8" w:type="pct"/>
          </w:tcPr>
          <w:p w:rsidR="00900315" w:rsidRPr="007A17E2" w:rsidRDefault="0062002E" w:rsidP="00F61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:rsidR="00900315" w:rsidRPr="007A17E2" w:rsidRDefault="00900315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нами Со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 проходит на регулярной основе, что способствует развитию межмуниципального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трудничества, становлению новых партнерских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шений и укреплению им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878" w:type="pct"/>
          </w:tcPr>
          <w:p w:rsidR="00900315" w:rsidRPr="007A17E2" w:rsidRDefault="00900315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 города официальных отнош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союзов и ассоциаций</w:t>
            </w:r>
          </w:p>
        </w:tc>
        <w:tc>
          <w:tcPr>
            <w:tcW w:w="793" w:type="pct"/>
          </w:tcPr>
          <w:p w:rsidR="00900315" w:rsidRPr="007A17E2" w:rsidRDefault="00900315" w:rsidP="0090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900315" w:rsidRPr="007A17E2" w:rsidRDefault="00900315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900315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5.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Обеспечение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мирования насел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о деятельности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мэрии Череповца и актуал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вопросах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ской жизнедеятельн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с учетом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мониторинга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щественно-политической ситу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 в городе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мэрии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рода от 12.11.2009 </w:t>
            </w:r>
            <w:r w:rsidR="002750CB"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4018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формации о деятельности мэрии Чер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повца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 Обе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печение права граждан на получение об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ективной информации о деятельности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Череповца, касающейся культурного, экономич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ского и социального разв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тия Череповца, в соотве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ствии с основными напра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лениями Стратегии разв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тия Череповца до 2022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да. Повышение уровня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для населения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ОМСУ, взаимоде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ствия органов власти и СМИ</w:t>
            </w:r>
          </w:p>
        </w:tc>
        <w:tc>
          <w:tcPr>
            <w:tcW w:w="878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рисков, связанных с подготовкой управленч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ских решений большого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циального масштаба, отсутствие возможности достаточно точно спр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гнозировать вероятные последствия их принятия.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негативной информации о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доверия гражданского общества к органам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Череповца</w:t>
            </w:r>
          </w:p>
        </w:tc>
        <w:tc>
          <w:tcPr>
            <w:tcW w:w="793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планов и граф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ков/медиапланов с имиджевым прир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щением. Количество позитивных и нейтральных сообщ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об ОМСУ в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ском медийном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общений об органах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 в городском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странстве. 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нальных, федеральных и зарубежных СМИ и сети Интернет. Доля негативных сообщ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о городе, выше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ших в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гиональных, федеральных и зар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Интернет. Количество произведенных выс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котехнологичных (и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терактивных) 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проектов о 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органов местн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самоуправления и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циально-экономическом разв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тии города Череповца на муниципальных информационных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сурсах и в СМИ в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ках муниципальных контрактов: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тернет, телевидение,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дио, газеты.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города, охваченных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социологическими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следованиями в теч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</w:tr>
      <w:tr w:rsidR="007A17E2" w:rsidRPr="007A17E2" w:rsidTr="00D54F83">
        <w:tc>
          <w:tcPr>
            <w:tcW w:w="142" w:type="pct"/>
          </w:tcPr>
          <w:p w:rsidR="00CF33EE" w:rsidRPr="007A17E2" w:rsidRDefault="00CF33EE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0315"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6.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Опубликование мун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ципальных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вовых актов, конкурсной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кументации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заказч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ков, изготовление и разм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щение других матер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алов по вопросам местного значения в СМИ</w:t>
            </w:r>
          </w:p>
        </w:tc>
        <w:tc>
          <w:tcPr>
            <w:tcW w:w="621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 w:rsidR="003C035A" w:rsidRPr="007A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CF33EE" w:rsidRPr="007A17E2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7A17E2" w:rsidRDefault="00CF33EE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2E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Публикация постановл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мэрии города, решений 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реповецкой городской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мы, иных мун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ципальных правовых актов в соотве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ствии с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становлением мэрии города от 12.11.2009 </w:t>
            </w:r>
            <w:r w:rsidR="002750CB"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4018. Организация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щественного обсужд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размещения заказов на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ставки товаров согла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постановлению мэрии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рода от 01.07.2013 </w:t>
            </w:r>
            <w:r w:rsidR="002750CB"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2968. Закупка услуг СМИ для реализации планов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мационных комп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для нужд ОМСУ</w:t>
            </w:r>
          </w:p>
        </w:tc>
        <w:tc>
          <w:tcPr>
            <w:tcW w:w="878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Нарушение конституц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онного права граждан на свободный доступ к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 значимой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роста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793" w:type="pct"/>
          </w:tcPr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Объем печатной пл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щади опублик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официальных док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CF33EE" w:rsidRPr="007A17E2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об ОМСУ в городском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7.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боты с социально ориентир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ванными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ными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низации работы с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ориентированными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щественными организац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ями через деятельность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сурсного центра НКО.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Создание 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вых СО НКО.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улучшение качества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димых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роприятий как СО НКО, так и ОМСУ;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Большее 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личество СО НКО участвующих в мер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приятиях ОМСУ;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СО НКО участвующих в грантовых конкурсах,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влечение дополнител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из вне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родских источников.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данного вида поддержки будет сде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живать социальную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боту общественных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уменьшится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 НКО принимающих участие в конкурсах на получение субсидий (грантов).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Обострение нехватки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иных ресурсов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жет привести как к сокращению кол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чества социально поле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ятий, так и закрытию самих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ганизаций.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lastRenderedPageBreak/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роприятиях и 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нений, от общего количества жителей города.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7.1. Содействие в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ведении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ными организаци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приемов граждан,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минаров, «круглых столов»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Высокое качество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димых мероприятий (сем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наров, приемов, «кру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лых столов»).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СО НКО,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влечение новых членов в организацию, решение 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просов и проблем, возн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кающих в ходе 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сти, увеличение колич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и улучшит качества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димых социально напра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ленных мероприятий, 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лизуемых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ными организациями как по со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ственной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тиве, так и при участии органов МСУ.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данного вида поддержки будет сде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живать социальную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боту общественных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ганизаций, обострение нехватки организацио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иных ресурсов может привести как к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кращению количества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полезных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роприятий, так и закр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тию самих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 и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нений, от общего количества жителей города.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rPr>
          <w:trHeight w:val="314"/>
        </w:trPr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7.2. Реализация прое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 социальной направленности, 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циируемых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ственными организ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ный эффект взаимодействия между ОМСУ и СО НКО.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количества и выс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кий уровень качества провод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роприятий СО НКО.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колич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СО НКО- участников на получение субсидий (грантов).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фина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сирования из различных источников.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Объединение СО НКО 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деятельность Ресурсн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центра , ГОС и ГКСДиМ.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данного вида поддержки будет сде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живать социальную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боту общественных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ганизаций, обострит 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хватку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низационных и иных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сурсов, может привести как к сокращ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нию количества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полезных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тий, так и закрытию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мих общественных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роприятиях и 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3. Доля граждан,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нений, от общего количества жителей города.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blPrEx>
          <w:tblBorders>
            <w:insideH w:val="nil"/>
          </w:tblBorders>
        </w:tblPrEx>
        <w:tc>
          <w:tcPr>
            <w:tcW w:w="142" w:type="pct"/>
            <w:tcBorders>
              <w:top w:val="nil"/>
            </w:tcBorders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4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8.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ориентир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НКО</w:t>
            </w: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сультационной, имущ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ственной, информац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онной  поддержки СО НКО позв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лит общественным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зациям повысить уровень своей работы, увеличит 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личество и повысит кач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ство проводимых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полезных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роприятий, даст возможность получ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дополнительных средств,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стимулирует общественные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зации к реализации новых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</w:p>
        </w:tc>
        <w:tc>
          <w:tcPr>
            <w:tcW w:w="878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поддержки приведет к сокращению социальной работы, 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лизуемой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организаци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93" w:type="pct"/>
            <w:tcBorders>
              <w:top w:val="nil"/>
            </w:tcBorders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роприятиях и 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5. 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 - участников конкурсов на получ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8.1. Утверждение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екта «Порядок оказ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поддержки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 города»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Реализация полезно знач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мых инициативы,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должение и реализация уже извес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проектов (программ) СО НКО для жителей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поддержки ведет к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кращению социальной работы, реализуемой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щественными организ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роприятиях и 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5. 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заций - участников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на получ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8.2. Подготовка и  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лизации социально значимых проектов и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волит вовлечь большее чи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 граждан в социально значимую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 процессе социально зн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чимой деятельности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дане становятся непосре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ственными участн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ками ее организации, задумываю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ся о реальных проблемах, связанных с какими-либо событиями муниципальн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го, регионального, фед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рального уровней.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поддержки ведет к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кращению социальной работы, реализуемой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щественными организ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циями в городе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роприятиях и 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 Количество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5. 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заций - участников конкурсов на получ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финансовой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9.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Информационная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держка общественных организаций и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Широкое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пространение информации о деятельн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общественных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заций формирует их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жительный имидж, спосо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ствует притоку добровол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цев (волонтеров) и ресу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сов. Позитивный отклик общественного мнения стимулирует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ганизации к более акти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работе.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информац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онной поддержки сниж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ет количество участн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ков социально полезных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роприятий, организу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мых общественными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ганизациями, снижает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ток новых членов.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Количество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стие в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роприятиях и инициативах</w:t>
            </w:r>
            <w:r w:rsidRPr="007A17E2"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Доля граждан, участвующих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нений, от общего количества жителей города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10.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Реализация плана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роприятий по гармон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зации межнационал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этноконфесси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мероприятий, направленных на гармон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зацию межн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циональных, этноконфессиональных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ношений и профилактику этноконфессиональной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напряженности и конфли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тов, недопущение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фликтов на национальной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этноконфесси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нальной напряженн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и возможность возникн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вения конфликтов на национальной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тив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10.1.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зация дней национальных культур на базе образовател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культурных учреждений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у 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телей города к изуч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нию традиций и праздников национальных культур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народов. Воспитание патриотического отнош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ния, гордости и уваж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к истории своего Отеч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ства и тол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рантности к другим народным культурам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этноконфесси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нальной напряженн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и возможность возникн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вения конфликтов на национальной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тив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10.2. Содействие в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формационном осв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щении меропр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ятий, организуемых наци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нально-культурными некоммерческими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ганизациями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ванности населения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национальных общественных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традиционных рел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гиозных организаций,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щин, землячеств, иных 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тельность, направленную на гармонизацию межэтн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этноконфесси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нальной напряженн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и возможность возникн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вения конфликтов на национальной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тив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10.3. Проведение «круглых столов» с участием представит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лей наци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нально-культурных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 и религиозных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Выявление, обсуждение и решение актуальных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блем жизни народов, нед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пущение конфликтов на национальной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этноконфесси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нальной напряженн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сти, возможность возникн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вения конфликтов на национальной почве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тив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11.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Организация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Городского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 совета и поддержка коллег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структур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Деятельность системы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щественных советов обе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печивает непосредстве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ный 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вой диалог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с представителями наиб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лее активных объединений граждан, позволяет дон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до них информацию о наиболее значимых вопр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сах жизни города, обесп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чивает учет мнения пре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ставителей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сти, обладающих экспер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ным потенциалом, при принятии наиболее важных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реш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позволяет совместно выр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батывать решения по 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ным вопросам мес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Снижение: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уровня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муникации с представителями наиб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лее активных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возможностей инфо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мирования и учета мн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общественн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при принятии наиболее ва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управленческих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возможностей привл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чения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ственности при принятии решений по важным вопросам местного знач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негативной информации о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доверия гражданского общества к органам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Череповца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став ГОС, ГКС,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фильных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советов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12.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общественных организаций и объед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Обучение представит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лей общественных организаций новым формам и методам деятельности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высит их управленческую, прав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вую и финансовую грамо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ность, что п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способствует более эффективному поиску средств на осуществл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уставной деятельности, позволит улучшить кач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ство и повысить кол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чество проводимых ими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и качества проводимых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циально полезных прое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повышать уровень адм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нистрир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вания, низкая правовая и финансовая грамотность представ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телей общественных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ганизаций снижают их возможности по реализ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 социал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 полезных мероприятий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1. 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заций - участников конкурсов на получ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2. Количество реал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роприятие 13.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риториального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Аккумулирование иници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тив горожан, идущих с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позволит максимально эффективно использовать имеющиеся ресурсы для развития конкретных 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риторий.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Вовлечение  граждан в 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шение проблем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кретных 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риторий.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Активизация городского сообщества.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Может повлиять на вну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ренние показатели: умен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шение количества акций протеста, повышение оце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ки экспертами и горожан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ми возможности для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реализации в 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взаимоде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ствия между жителями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городских территорий и органами МСУ.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протестных публи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негативной информации о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доверия гражданского общества к органам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Череповца 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af1"/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территорий, об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единенных в органы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13.1. Создание терр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ториальных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ла граждан в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ную деятельность позволит активизировать городское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общество, максимально эффективно использовать имеющиеся ресурсы для развития и решения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блем конкретных террит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рий.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механизма взаимодействия насел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конкретных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ских территорий и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МСУ.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Рост протестных публи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Увеличение негативной информации о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органов местного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54F83" w:rsidRPr="007A17E2" w:rsidRDefault="00D54F83" w:rsidP="0045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доверия гражданского общества к органам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Череповца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af1"/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территорий, об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единенных в органы территориального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E2" w:rsidRPr="007A17E2" w:rsidTr="00D54F83">
        <w:tc>
          <w:tcPr>
            <w:tcW w:w="142" w:type="pct"/>
          </w:tcPr>
          <w:p w:rsidR="00D54F83" w:rsidRPr="007A17E2" w:rsidRDefault="00D54F83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4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13.2. Реализация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екта «Народный бю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жет ТОС» (ТОС - 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риториальное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ственное самоуправл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621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D54F83" w:rsidRPr="007A17E2" w:rsidRDefault="00D54F83" w:rsidP="00F6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463"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лит воплотить в жизнь предложения граждан по улучшению качества жи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 людей, входящих в состав территориальных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управлений</w:t>
            </w:r>
          </w:p>
        </w:tc>
        <w:tc>
          <w:tcPr>
            <w:tcW w:w="878" w:type="pct"/>
            <w:shd w:val="clear" w:color="auto" w:fill="auto"/>
          </w:tcPr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Отсутствие механизма взаимодействия насел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 конкретных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ских территорий и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МСУ</w:t>
            </w:r>
          </w:p>
        </w:tc>
        <w:tc>
          <w:tcPr>
            <w:tcW w:w="793" w:type="pct"/>
            <w:shd w:val="clear" w:color="auto" w:fill="auto"/>
          </w:tcPr>
          <w:p w:rsidR="00D54F83" w:rsidRPr="007A17E2" w:rsidRDefault="00D54F83" w:rsidP="00457181">
            <w:pPr>
              <w:pStyle w:val="af1"/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территорий, об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единенных в органы территориального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54F83" w:rsidRPr="007A17E2" w:rsidRDefault="00D54F83" w:rsidP="0045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726" w:rsidRPr="007A17E2" w:rsidRDefault="009F2726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br w:type="page"/>
      </w:r>
    </w:p>
    <w:p w:rsidR="00E1491C" w:rsidRDefault="00E1491C" w:rsidP="00E149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E1491C" w:rsidRDefault="00E1491C" w:rsidP="00E149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</w:t>
      </w: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программы за счет собственных средств городского бюджета</w:t>
      </w:r>
    </w:p>
    <w:p w:rsidR="00E1491C" w:rsidRPr="003B67D6" w:rsidRDefault="00E1491C" w:rsidP="00E1491C">
      <w:pPr>
        <w:pStyle w:val="ConsPlusNormal"/>
        <w:jc w:val="both"/>
        <w:rPr>
          <w:rFonts w:ascii="Adobe Gothic Std B" w:eastAsia="Adobe Gothic Std B" w:hAnsi="Adobe Gothic Std B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736"/>
        <w:gridCol w:w="2754"/>
        <w:gridCol w:w="988"/>
        <w:gridCol w:w="988"/>
        <w:gridCol w:w="988"/>
        <w:gridCol w:w="988"/>
        <w:gridCol w:w="988"/>
        <w:gridCol w:w="988"/>
        <w:gridCol w:w="988"/>
        <w:gridCol w:w="988"/>
        <w:gridCol w:w="978"/>
      </w:tblGrid>
      <w:tr w:rsidR="00E1491C" w:rsidRPr="003B67D6" w:rsidTr="00E1491C">
        <w:trPr>
          <w:tblHeader/>
        </w:trPr>
        <w:tc>
          <w:tcPr>
            <w:tcW w:w="145" w:type="pct"/>
            <w:vMerge w:val="restar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0" w:type="pct"/>
            <w:vMerge w:val="restar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ципальной программы, ведо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программы, 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870" w:type="pct"/>
            <w:vMerge w:val="restar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тель, сои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2805" w:type="pct"/>
            <w:gridSpan w:val="9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E1491C" w:rsidRPr="003B67D6" w:rsidTr="00E1491C">
        <w:trPr>
          <w:tblHeader/>
        </w:trPr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1491C" w:rsidRPr="003B67D6" w:rsidTr="00E1491C">
        <w:tc>
          <w:tcPr>
            <w:tcW w:w="145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действие развитию институтов гражданского общества и инфо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мационной открыт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 в гор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де Череповце» на 2014 - 2020 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50 984,1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52 608,3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52 277,5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59 333,5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57 286,9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56 210,9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56 235,4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56 235,4</w:t>
            </w:r>
          </w:p>
        </w:tc>
      </w:tr>
      <w:tr w:rsidR="00E1491C" w:rsidRPr="003B67D6" w:rsidTr="00E1491C"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тель: мэрия (управл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ние по работе с обществе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ностью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2005,7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3 342,5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1 801,3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1 505,4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2 150,6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2 136,3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2 136,3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2 136,3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2 136,3</w:t>
            </w:r>
          </w:p>
        </w:tc>
      </w:tr>
      <w:tr w:rsidR="00E1491C" w:rsidRPr="003B67D6" w:rsidTr="00E1491C"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Департамент 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rPr>
          <w:trHeight w:val="315"/>
        </w:trPr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48 894,2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49 181,6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50 392,0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51 790,8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57 182,9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55 150,6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54074,6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54099,1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53 104,9</w:t>
            </w:r>
          </w:p>
        </w:tc>
      </w:tr>
      <w:tr w:rsidR="00E1491C" w:rsidRPr="003B67D6" w:rsidTr="00E1491C">
        <w:tc>
          <w:tcPr>
            <w:tcW w:w="145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реповца как социально ориентированного города посре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ством изг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товления и размещения социальной рекламы</w:t>
            </w: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5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2.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имиджа Череповца на внутре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междунаро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ном уровнях посредством пров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ятий, стимулирующих фо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мирование обществе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ного мнения</w:t>
            </w: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Мэрия (управление по 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общественн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Департамент 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5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3.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Череповца на внутре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междунаро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ном уровнях посредством форм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рования презентационных пак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тов, соответствующих Стандарту качества презе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тационных пакетов</w:t>
            </w: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1 040,8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1 131,8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E1491C" w:rsidRPr="003B67D6" w:rsidTr="00E1491C">
        <w:tc>
          <w:tcPr>
            <w:tcW w:w="145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4.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Череповца на межреги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нальном уровне посредством уч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стия города в де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тельности союзов и 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социаций</w:t>
            </w: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509,9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</w:tr>
      <w:tr w:rsidR="00E1491C" w:rsidRPr="003B67D6" w:rsidTr="00E1491C"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509,9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626,2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</w:tr>
      <w:tr w:rsidR="00E1491C" w:rsidRPr="003B67D6" w:rsidTr="00E1491C">
        <w:tc>
          <w:tcPr>
            <w:tcW w:w="145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5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5.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самоуправления, орг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нов мэрии и актуальных вопросах 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родской жизнедеятельности с уч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том социального мониторинга 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щественно-политической ситу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ции в городе</w:t>
            </w:r>
          </w:p>
        </w:tc>
        <w:tc>
          <w:tcPr>
            <w:tcW w:w="870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(МКУ ИМА «Ч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24 944,0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25 944,5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25 348,3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27 377,6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30 041,0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29 921,6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29 944,8</w:t>
            </w:r>
          </w:p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29 969,3</w:t>
            </w:r>
          </w:p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29 969,3</w:t>
            </w:r>
          </w:p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5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0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6.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кументации муниципальных з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казчиков, изготовление и разм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щение других материалов по в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просам местного значения в СМИ</w:t>
            </w:r>
          </w:p>
        </w:tc>
        <w:tc>
          <w:tcPr>
            <w:tcW w:w="870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23 950,2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23 237,1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24 741,8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24 413,2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27 141,9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25 229,0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</w:tr>
      <w:tr w:rsidR="00E1491C" w:rsidRPr="003B67D6" w:rsidTr="00E1491C">
        <w:trPr>
          <w:trHeight w:val="790"/>
        </w:trPr>
        <w:tc>
          <w:tcPr>
            <w:tcW w:w="145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8.</w:t>
            </w:r>
          </w:p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ствование деятельности социально ориентир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ванных НКО</w:t>
            </w:r>
          </w:p>
        </w:tc>
        <w:tc>
          <w:tcPr>
            <w:tcW w:w="870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312" w:type="pct"/>
            <w:shd w:val="clear" w:color="auto" w:fill="auto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312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E1491C" w:rsidRDefault="00E1491C" w:rsidP="00E149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1491C" w:rsidRPr="007A17E2" w:rsidRDefault="00E1491C" w:rsidP="00E149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 расходов городского бю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жета, федерального, областного</w:t>
      </w:r>
    </w:p>
    <w:p w:rsidR="00E1491C" w:rsidRPr="007A17E2" w:rsidRDefault="00E1491C" w:rsidP="00E149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бюджетов, внебюджетных источников на реализацию целей муниципальной пр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граммы города</w:t>
      </w:r>
    </w:p>
    <w:p w:rsidR="00E1491C" w:rsidRPr="007A17E2" w:rsidRDefault="00E1491C" w:rsidP="00E149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428"/>
        <w:gridCol w:w="3206"/>
        <w:gridCol w:w="972"/>
        <w:gridCol w:w="972"/>
        <w:gridCol w:w="969"/>
        <w:gridCol w:w="972"/>
        <w:gridCol w:w="978"/>
        <w:gridCol w:w="966"/>
        <w:gridCol w:w="969"/>
        <w:gridCol w:w="966"/>
        <w:gridCol w:w="964"/>
      </w:tblGrid>
      <w:tr w:rsidR="00E1491C" w:rsidRPr="003B67D6" w:rsidTr="00E1491C">
        <w:trPr>
          <w:tblHeader/>
        </w:trPr>
        <w:tc>
          <w:tcPr>
            <w:tcW w:w="148" w:type="pct"/>
            <w:vMerge w:val="restar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3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в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мы, основного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013" w:type="pct"/>
            <w:vMerge w:val="restar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2757" w:type="pct"/>
            <w:gridSpan w:val="9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E1491C" w:rsidRPr="003B67D6" w:rsidTr="00E1491C">
        <w:trPr>
          <w:tblHeader/>
        </w:trPr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1491C" w:rsidRPr="003B67D6" w:rsidTr="00E1491C">
        <w:tc>
          <w:tcPr>
            <w:tcW w:w="148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тутов гражданского общества и информационной открыт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ния в городе Череповце» на 2014 – 2020 годы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50 984,1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52 608,3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52 277,5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59 333,5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58281,1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57 205,1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57 229,6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56 235,4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50 984,1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52 608,3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52 277,5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</w:t>
            </w: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59 333,5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57 286,9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56 210,9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</w:rPr>
              <w:t>56 235,4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56 235,4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Череповца как соц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ально ориентированного гор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да посредством изг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товления и размещения социальной рекл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2.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Череповца на внутре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дународном уровнях посре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ством проведения </w:t>
            </w:r>
            <w:proofErr w:type="spellStart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стимулиру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щих формирование 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щественного мнения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3.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Череповца на внутре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дународном уровнях посре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ством формирования презент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ционных пакетов, соответств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ющих Стандарту качества пр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зентацио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ных пакетов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1 040,8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1 131,8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1 040,8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1 131,8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4.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Череповца на межрег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ональном уровне п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средством участия города в деятел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ности союзов и асс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циаций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509,9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509,9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blPrEx>
          <w:tblBorders>
            <w:insideH w:val="nil"/>
          </w:tblBorders>
        </w:tblPrEx>
        <w:trPr>
          <w:trHeight w:val="538"/>
        </w:trPr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rPr>
          <w:trHeight w:val="347"/>
        </w:trPr>
        <w:tc>
          <w:tcPr>
            <w:tcW w:w="148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5.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вания населения о деятельности орг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мэрии и акт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альных вопросах городской жизнеде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тельности с учетом социальн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 мониторинга общественно-политической ситуации в гор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7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24 944,0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25 944,5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25 348,3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27 377,6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30 041,0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30 915,8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30 939,0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30 963,5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29 969,3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  <w:shd w:val="clear" w:color="auto" w:fill="auto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24 944,0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25 944,5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25 348,3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27 377,6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30 041,0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29 921,6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29 944,8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29 969,3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29 969,3</w:t>
            </w: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rPr>
          <w:trHeight w:val="400"/>
        </w:trPr>
        <w:tc>
          <w:tcPr>
            <w:tcW w:w="148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6.</w:t>
            </w:r>
          </w:p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ных правовых актов, конкур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ной документации муниц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пальных заказчиков, изгото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ление и размещение других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териалов по вопр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сам местного значения в СМИ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23 950,2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23 237,1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24 741,8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24 413,2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27 141,9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25 229,0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</w:tr>
      <w:tr w:rsidR="00E1491C" w:rsidRPr="003B67D6" w:rsidTr="00E1491C">
        <w:trPr>
          <w:trHeight w:val="381"/>
        </w:trPr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23 950,2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23 237,1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24 741,8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24 413,2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27 141,9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25 229,0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rPr>
          <w:trHeight w:val="357"/>
        </w:trPr>
        <w:tc>
          <w:tcPr>
            <w:tcW w:w="148" w:type="pct"/>
            <w:vMerge w:val="restart"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pct"/>
            <w:vMerge w:val="restar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роприятие 8.</w:t>
            </w:r>
          </w:p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сти социально ориентирова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ных НКО</w:t>
            </w: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E1491C" w:rsidRPr="003B67D6" w:rsidTr="00E1491C">
        <w:trPr>
          <w:trHeight w:val="339"/>
        </w:trPr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6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305" w:type="pct"/>
          </w:tcPr>
          <w:p w:rsidR="00E1491C" w:rsidRPr="003B67D6" w:rsidRDefault="00E1491C" w:rsidP="00E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1C" w:rsidRPr="003B67D6" w:rsidTr="00E1491C">
        <w:tc>
          <w:tcPr>
            <w:tcW w:w="148" w:type="pct"/>
            <w:vMerge/>
          </w:tcPr>
          <w:p w:rsidR="00E1491C" w:rsidRPr="003B67D6" w:rsidRDefault="00E1491C" w:rsidP="00E1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1491C" w:rsidRPr="003B67D6" w:rsidRDefault="00E1491C" w:rsidP="00E1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1491C" w:rsidRPr="003B67D6" w:rsidRDefault="00E1491C" w:rsidP="00E1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1C" w:rsidRDefault="00E1491C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1491C" w:rsidRDefault="00E1491C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  <w:sectPr w:rsidR="00E1491C" w:rsidSect="003B67D6">
          <w:pgSz w:w="16840" w:h="11907" w:orient="landscape"/>
          <w:pgMar w:top="1560" w:right="567" w:bottom="397" w:left="567" w:header="397" w:footer="0" w:gutter="0"/>
          <w:pgNumType w:start="1"/>
          <w:cols w:space="720"/>
          <w:titlePg/>
          <w:docGrid w:linePitch="360"/>
        </w:sectPr>
      </w:pPr>
    </w:p>
    <w:p w:rsidR="003C035A" w:rsidRPr="007A17E2" w:rsidRDefault="003C035A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C035A" w:rsidRPr="007A17E2" w:rsidRDefault="003C035A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2049"/>
      <w:bookmarkEnd w:id="4"/>
      <w:r w:rsidRPr="007A17E2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C035A" w:rsidRPr="007A17E2" w:rsidRDefault="003C035A" w:rsidP="003C03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17E2">
        <w:rPr>
          <w:rFonts w:ascii="Times New Roman" w:hAnsi="Times New Roman" w:cs="Times New Roman"/>
          <w:b w:val="0"/>
          <w:sz w:val="26"/>
          <w:szCs w:val="26"/>
        </w:rPr>
        <w:t>О СТАНДАРТЕ КАЧЕСТВА ПРЕЗЕНТАЦИОННЫХ ПАКЕТОВ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приоритетами в имидж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вой политике по формированию благоприятного образа города. Данное положение не распространяется на промо- и сувенирную продукцию, распространяемую в ма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совом количестве среди населения и представляющую собой продукт массового производства.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1.1. Презентационные пакеты - это подарочная сувенирная продукция, вруча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мая гостям города, VIP-персонам города, директорам предприятий, лицам, прояви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шим исключительные заслуги.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1.2. Цели формирования презентационных пакетов: продвижение Череповца, создание благоприятного образа города силами самого подарка.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2. СПОСОБЫ СОЗДАНИЯ БЛАГОПРИЯТНОГО ОБРАЗА ГОРОДА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Благоприятный образ города выражается в изготовлении сувениров высокого качества. Подарки могут быть изготовлены как силами местных производителей, так и иных предприятий, достигших высокого уровня продукции. Основным назначен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ем презентационного п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кета является продвижение достопримечательностей города, знаменитых личностей города.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3. ИНФОРМАЦИОННОЕ СОПРОВОЖДЕНИЕ ПОДАРКА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3.1.Подарок должен включать в себя рассказ о городе, выраженный в виде соо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ветствующей позиции (книга, буклет, листовка).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3.3. При необходимости информационное сопровождение должно быть перев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дено на английский язык.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4. УПАКОВКА ПОДАРКА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4.1. Упаковка подарка служит целям сохранности изделия и создания благопр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ятного облика подарка, а также соответствовать общим имиджевым составляющим образа города (динамичность, современность).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4.2. Упаковка хрупких изделий должна состоять из твердой коробки, сам под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рок должен быть закреплен внутри тканой подложкой, держателями и т.п.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4.3. Упаковка тканых изделий может состоять из пакета, коробки.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4.4. Упаковка должна составлять с подарком одно целое, по возможности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держать надпись "Череповец", элементы бренда, слогана.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4.5. При упаковке подарка желательно использовать бумажные, а не полиэтил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новые пакеты как наиболее представительные.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5. МЕТОДИКА ОЦЕНКИ КАЧЕСТВА ПОДАРКА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5.1. При определении качества вручаемых презентационных пакетов общий а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 xml:space="preserve">сортимент имеющихся подарков оценивается как доля в процентном соотношении 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не соответствующих следующим критериям сувениров к общей доле сувениров: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качество исполнения сувенира (отсутствие брака; использование наиболее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временных/соответствующих/эстетичных технологий и техник создания; нанесение элементов бренда и символов города);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наличие упаковки для сувенира в соответствии с требованиями главы 4;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обеспечение сувениров информационными буклетами, брошюрами и иными материалами о городе в соответствии с требованиями главы 3;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соответствие транслируемым имиджевым характеристикам гор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да/отражаемым историческим особенностям города.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5.2. Отсутствие какого-либо пункта позиции в составе подарка по вине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заторов снижает качество даримой продукции.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5.3. Общий показатель «Доля презентационных пакетов, соответствующих Стандарту качества презентационных пакетов» не может быть менее 90% .</w:t>
      </w:r>
    </w:p>
    <w:p w:rsidR="00E55AF1" w:rsidRPr="007A17E2" w:rsidRDefault="00E55AF1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sectPr w:rsidR="00E55AF1" w:rsidRPr="007A17E2" w:rsidSect="00E1491C">
      <w:pgSz w:w="11907" w:h="16840"/>
      <w:pgMar w:top="567" w:right="397" w:bottom="567" w:left="1985" w:header="39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97" w:rsidRDefault="00177097">
      <w:pPr>
        <w:spacing w:after="0" w:line="240" w:lineRule="auto"/>
      </w:pPr>
      <w:r>
        <w:separator/>
      </w:r>
    </w:p>
  </w:endnote>
  <w:endnote w:type="continuationSeparator" w:id="0">
    <w:p w:rsidR="00177097" w:rsidRDefault="0017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97" w:rsidRDefault="00177097">
      <w:pPr>
        <w:spacing w:after="0" w:line="240" w:lineRule="auto"/>
      </w:pPr>
      <w:r>
        <w:separator/>
      </w:r>
    </w:p>
  </w:footnote>
  <w:footnote w:type="continuationSeparator" w:id="0">
    <w:p w:rsidR="00177097" w:rsidRDefault="0017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09292"/>
      <w:docPartObj>
        <w:docPartGallery w:val="Page Numbers (Top of Page)"/>
        <w:docPartUnique/>
      </w:docPartObj>
    </w:sdtPr>
    <w:sdtContent>
      <w:p w:rsidR="00E1491C" w:rsidRDefault="00E1491C">
        <w:pPr>
          <w:pStyle w:val="a5"/>
          <w:jc w:val="center"/>
        </w:pPr>
      </w:p>
      <w:p w:rsidR="00E1491C" w:rsidRDefault="00E1491C">
        <w:pPr>
          <w:pStyle w:val="a5"/>
          <w:jc w:val="center"/>
        </w:pPr>
      </w:p>
    </w:sdtContent>
  </w:sdt>
  <w:p w:rsidR="00E1491C" w:rsidRDefault="00E149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9045"/>
      <w:docPartObj>
        <w:docPartGallery w:val="Page Numbers (Top of Page)"/>
        <w:docPartUnique/>
      </w:docPartObj>
    </w:sdtPr>
    <w:sdtContent>
      <w:p w:rsidR="00E1491C" w:rsidRDefault="00E1491C">
        <w:pPr>
          <w:pStyle w:val="a5"/>
          <w:jc w:val="center"/>
        </w:pPr>
        <w:r w:rsidRPr="007B1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7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491C" w:rsidRDefault="00E149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6.5pt;visibility:visible;mso-wrap-style:square" o:bullet="t">
        <v:imagedata r:id="rId1" o:title=""/>
      </v:shape>
    </w:pict>
  </w:numPicBullet>
  <w:numPicBullet w:numPicBulletId="1">
    <w:pict>
      <v:shape id="_x0000_i1048" type="#_x0000_t75" style="width:15pt;height:16.5pt;visibility:visible;mso-wrap-style:square" o:bullet="t">
        <v:imagedata r:id="rId2" o:title=""/>
      </v:shape>
    </w:pict>
  </w:numPicBullet>
  <w:numPicBullet w:numPicBulletId="2">
    <w:pict>
      <v:shape id="_x0000_i1049" type="#_x0000_t75" style="width:15pt;height:16.5pt;visibility:visible;mso-wrap-style:square" o:bullet="t">
        <v:imagedata r:id="rId3" o:title=""/>
      </v:shape>
    </w:pict>
  </w:numPicBullet>
  <w:abstractNum w:abstractNumId="0">
    <w:nsid w:val="1F9C5989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E0ED5"/>
    <w:multiLevelType w:val="hybridMultilevel"/>
    <w:tmpl w:val="7F2A0E0A"/>
    <w:lvl w:ilvl="0" w:tplc="058E5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8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8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25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5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F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3E877087"/>
    <w:multiLevelType w:val="hybridMultilevel"/>
    <w:tmpl w:val="1EEE0EFA"/>
    <w:lvl w:ilvl="0" w:tplc="119024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0F3F"/>
    <w:multiLevelType w:val="hybridMultilevel"/>
    <w:tmpl w:val="188AE994"/>
    <w:lvl w:ilvl="0" w:tplc="058E5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03240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F04"/>
    <w:multiLevelType w:val="hybridMultilevel"/>
    <w:tmpl w:val="49D01812"/>
    <w:lvl w:ilvl="0" w:tplc="D3E0F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663AA"/>
    <w:multiLevelType w:val="hybridMultilevel"/>
    <w:tmpl w:val="9F00679C"/>
    <w:lvl w:ilvl="0" w:tplc="5678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4D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8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2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1672E5"/>
    <w:multiLevelType w:val="hybridMultilevel"/>
    <w:tmpl w:val="F45CF81E"/>
    <w:lvl w:ilvl="0" w:tplc="4428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9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9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6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2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576F0"/>
    <w:multiLevelType w:val="hybridMultilevel"/>
    <w:tmpl w:val="6E7E6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664C6C"/>
    <w:multiLevelType w:val="hybridMultilevel"/>
    <w:tmpl w:val="E33ADD2A"/>
    <w:lvl w:ilvl="0" w:tplc="13806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1"/>
    <w:rsid w:val="00001A3E"/>
    <w:rsid w:val="0000309D"/>
    <w:rsid w:val="00014579"/>
    <w:rsid w:val="00020D92"/>
    <w:rsid w:val="000226DB"/>
    <w:rsid w:val="00025D85"/>
    <w:rsid w:val="00040D55"/>
    <w:rsid w:val="00044324"/>
    <w:rsid w:val="00047178"/>
    <w:rsid w:val="00051854"/>
    <w:rsid w:val="000553D2"/>
    <w:rsid w:val="00057302"/>
    <w:rsid w:val="00057608"/>
    <w:rsid w:val="00060E04"/>
    <w:rsid w:val="00062A8E"/>
    <w:rsid w:val="0006657F"/>
    <w:rsid w:val="0008039C"/>
    <w:rsid w:val="00091B50"/>
    <w:rsid w:val="000A54BE"/>
    <w:rsid w:val="000A581D"/>
    <w:rsid w:val="000B4C67"/>
    <w:rsid w:val="000B71D4"/>
    <w:rsid w:val="000C156A"/>
    <w:rsid w:val="000C643B"/>
    <w:rsid w:val="000D10A4"/>
    <w:rsid w:val="000E78C8"/>
    <w:rsid w:val="000F0C49"/>
    <w:rsid w:val="000F27E6"/>
    <w:rsid w:val="000F5E59"/>
    <w:rsid w:val="000F7203"/>
    <w:rsid w:val="000F7B06"/>
    <w:rsid w:val="0010010D"/>
    <w:rsid w:val="001177F8"/>
    <w:rsid w:val="001248D0"/>
    <w:rsid w:val="00125C93"/>
    <w:rsid w:val="001270FC"/>
    <w:rsid w:val="00132206"/>
    <w:rsid w:val="001405BB"/>
    <w:rsid w:val="00144AF7"/>
    <w:rsid w:val="00147929"/>
    <w:rsid w:val="00150C1C"/>
    <w:rsid w:val="00152465"/>
    <w:rsid w:val="0015542D"/>
    <w:rsid w:val="001561DF"/>
    <w:rsid w:val="00164DC4"/>
    <w:rsid w:val="00166FAA"/>
    <w:rsid w:val="00172991"/>
    <w:rsid w:val="00177097"/>
    <w:rsid w:val="00177A0A"/>
    <w:rsid w:val="0019073D"/>
    <w:rsid w:val="00190841"/>
    <w:rsid w:val="0019154A"/>
    <w:rsid w:val="00193A22"/>
    <w:rsid w:val="00195204"/>
    <w:rsid w:val="001A0F17"/>
    <w:rsid w:val="001A7892"/>
    <w:rsid w:val="001A7F48"/>
    <w:rsid w:val="001C57DA"/>
    <w:rsid w:val="001D542A"/>
    <w:rsid w:val="001F4148"/>
    <w:rsid w:val="001F478E"/>
    <w:rsid w:val="001F5BF9"/>
    <w:rsid w:val="00206810"/>
    <w:rsid w:val="0021012E"/>
    <w:rsid w:val="002119AB"/>
    <w:rsid w:val="00215A1B"/>
    <w:rsid w:val="00221921"/>
    <w:rsid w:val="00226C4C"/>
    <w:rsid w:val="00242349"/>
    <w:rsid w:val="00245FA5"/>
    <w:rsid w:val="002466EE"/>
    <w:rsid w:val="00250813"/>
    <w:rsid w:val="00261723"/>
    <w:rsid w:val="00261D30"/>
    <w:rsid w:val="00267715"/>
    <w:rsid w:val="0027420E"/>
    <w:rsid w:val="0027465D"/>
    <w:rsid w:val="002750CB"/>
    <w:rsid w:val="002765DA"/>
    <w:rsid w:val="0028152E"/>
    <w:rsid w:val="002833FC"/>
    <w:rsid w:val="00284E1E"/>
    <w:rsid w:val="00286C92"/>
    <w:rsid w:val="0029064A"/>
    <w:rsid w:val="00290D42"/>
    <w:rsid w:val="0029432C"/>
    <w:rsid w:val="002B1092"/>
    <w:rsid w:val="002B155F"/>
    <w:rsid w:val="002B49A2"/>
    <w:rsid w:val="002C3236"/>
    <w:rsid w:val="002E1B5B"/>
    <w:rsid w:val="002F37A5"/>
    <w:rsid w:val="002F7891"/>
    <w:rsid w:val="003123E6"/>
    <w:rsid w:val="003148AB"/>
    <w:rsid w:val="0031756B"/>
    <w:rsid w:val="0032184C"/>
    <w:rsid w:val="003279EB"/>
    <w:rsid w:val="003336F5"/>
    <w:rsid w:val="003464EC"/>
    <w:rsid w:val="003505AE"/>
    <w:rsid w:val="003539C4"/>
    <w:rsid w:val="00354703"/>
    <w:rsid w:val="00357AB1"/>
    <w:rsid w:val="00363F72"/>
    <w:rsid w:val="00364E08"/>
    <w:rsid w:val="0036797F"/>
    <w:rsid w:val="003775E7"/>
    <w:rsid w:val="00381497"/>
    <w:rsid w:val="00383D54"/>
    <w:rsid w:val="003935B9"/>
    <w:rsid w:val="003A1556"/>
    <w:rsid w:val="003A4D01"/>
    <w:rsid w:val="003B67D6"/>
    <w:rsid w:val="003C035A"/>
    <w:rsid w:val="003C052C"/>
    <w:rsid w:val="003C730D"/>
    <w:rsid w:val="003D0550"/>
    <w:rsid w:val="003D2DEF"/>
    <w:rsid w:val="003D37BC"/>
    <w:rsid w:val="003E1AEC"/>
    <w:rsid w:val="003F0240"/>
    <w:rsid w:val="003F21AE"/>
    <w:rsid w:val="003F30C4"/>
    <w:rsid w:val="003F62CC"/>
    <w:rsid w:val="00400264"/>
    <w:rsid w:val="0040282A"/>
    <w:rsid w:val="00407AC0"/>
    <w:rsid w:val="004134B6"/>
    <w:rsid w:val="00422510"/>
    <w:rsid w:val="00424121"/>
    <w:rsid w:val="00443226"/>
    <w:rsid w:val="00444A52"/>
    <w:rsid w:val="00444B8B"/>
    <w:rsid w:val="00457181"/>
    <w:rsid w:val="00457350"/>
    <w:rsid w:val="00457CE9"/>
    <w:rsid w:val="00461CF9"/>
    <w:rsid w:val="00464455"/>
    <w:rsid w:val="00475397"/>
    <w:rsid w:val="004802C5"/>
    <w:rsid w:val="00490A80"/>
    <w:rsid w:val="00496A35"/>
    <w:rsid w:val="004A2875"/>
    <w:rsid w:val="004B4C95"/>
    <w:rsid w:val="004D455B"/>
    <w:rsid w:val="004E0D57"/>
    <w:rsid w:val="004E37AC"/>
    <w:rsid w:val="004E3CF3"/>
    <w:rsid w:val="004E4D5E"/>
    <w:rsid w:val="004F015A"/>
    <w:rsid w:val="004F3944"/>
    <w:rsid w:val="00516EDC"/>
    <w:rsid w:val="005250BA"/>
    <w:rsid w:val="0053041C"/>
    <w:rsid w:val="00533022"/>
    <w:rsid w:val="00536637"/>
    <w:rsid w:val="00536F5C"/>
    <w:rsid w:val="00537A49"/>
    <w:rsid w:val="00541D00"/>
    <w:rsid w:val="00544651"/>
    <w:rsid w:val="00544CEF"/>
    <w:rsid w:val="00551DBC"/>
    <w:rsid w:val="00554982"/>
    <w:rsid w:val="00556E45"/>
    <w:rsid w:val="00561215"/>
    <w:rsid w:val="005659DA"/>
    <w:rsid w:val="00570A0C"/>
    <w:rsid w:val="00575A9B"/>
    <w:rsid w:val="005929DD"/>
    <w:rsid w:val="005953E6"/>
    <w:rsid w:val="005A3ECC"/>
    <w:rsid w:val="005A7D10"/>
    <w:rsid w:val="005B2596"/>
    <w:rsid w:val="005B3424"/>
    <w:rsid w:val="005B6CC4"/>
    <w:rsid w:val="005C4F2E"/>
    <w:rsid w:val="005C6631"/>
    <w:rsid w:val="005D4FFD"/>
    <w:rsid w:val="005E76AA"/>
    <w:rsid w:val="005F25AF"/>
    <w:rsid w:val="00600DD3"/>
    <w:rsid w:val="00603E3C"/>
    <w:rsid w:val="006113EB"/>
    <w:rsid w:val="0061416E"/>
    <w:rsid w:val="00615080"/>
    <w:rsid w:val="006155F2"/>
    <w:rsid w:val="0062002E"/>
    <w:rsid w:val="006238EC"/>
    <w:rsid w:val="00626CDD"/>
    <w:rsid w:val="00631091"/>
    <w:rsid w:val="00633106"/>
    <w:rsid w:val="006436F8"/>
    <w:rsid w:val="00643F62"/>
    <w:rsid w:val="006518F5"/>
    <w:rsid w:val="00657D77"/>
    <w:rsid w:val="006618C1"/>
    <w:rsid w:val="00666DFF"/>
    <w:rsid w:val="00670A9B"/>
    <w:rsid w:val="00672304"/>
    <w:rsid w:val="00677453"/>
    <w:rsid w:val="00693137"/>
    <w:rsid w:val="006B0F5C"/>
    <w:rsid w:val="006C5BB1"/>
    <w:rsid w:val="006D0E4C"/>
    <w:rsid w:val="006E1021"/>
    <w:rsid w:val="006E1085"/>
    <w:rsid w:val="006E1FF5"/>
    <w:rsid w:val="006E7D13"/>
    <w:rsid w:val="006F0C15"/>
    <w:rsid w:val="006F2994"/>
    <w:rsid w:val="006F55DC"/>
    <w:rsid w:val="006F6922"/>
    <w:rsid w:val="007108DA"/>
    <w:rsid w:val="00714608"/>
    <w:rsid w:val="00724E15"/>
    <w:rsid w:val="00726DC7"/>
    <w:rsid w:val="00732C0E"/>
    <w:rsid w:val="00734AB0"/>
    <w:rsid w:val="0073513B"/>
    <w:rsid w:val="00742AA9"/>
    <w:rsid w:val="00742DFB"/>
    <w:rsid w:val="00781B7C"/>
    <w:rsid w:val="007838AA"/>
    <w:rsid w:val="007850AC"/>
    <w:rsid w:val="007873E5"/>
    <w:rsid w:val="00790DDF"/>
    <w:rsid w:val="007913A9"/>
    <w:rsid w:val="00795C2B"/>
    <w:rsid w:val="007A17E2"/>
    <w:rsid w:val="007A290C"/>
    <w:rsid w:val="007A2B0D"/>
    <w:rsid w:val="007A5258"/>
    <w:rsid w:val="007A5CB9"/>
    <w:rsid w:val="007B0C7A"/>
    <w:rsid w:val="007B16DF"/>
    <w:rsid w:val="007B1A16"/>
    <w:rsid w:val="007C4030"/>
    <w:rsid w:val="007D390F"/>
    <w:rsid w:val="007D79B3"/>
    <w:rsid w:val="007E06F2"/>
    <w:rsid w:val="007E35D8"/>
    <w:rsid w:val="007E7BE8"/>
    <w:rsid w:val="007F440F"/>
    <w:rsid w:val="007F5EC4"/>
    <w:rsid w:val="00814725"/>
    <w:rsid w:val="008160D5"/>
    <w:rsid w:val="0082351E"/>
    <w:rsid w:val="0082388B"/>
    <w:rsid w:val="0082549B"/>
    <w:rsid w:val="00835CDB"/>
    <w:rsid w:val="00845922"/>
    <w:rsid w:val="008507A4"/>
    <w:rsid w:val="008519F4"/>
    <w:rsid w:val="008542C3"/>
    <w:rsid w:val="00854659"/>
    <w:rsid w:val="0086002A"/>
    <w:rsid w:val="008618F7"/>
    <w:rsid w:val="00862D62"/>
    <w:rsid w:val="00871E8E"/>
    <w:rsid w:val="008808D9"/>
    <w:rsid w:val="00880D70"/>
    <w:rsid w:val="00883BC2"/>
    <w:rsid w:val="00884E61"/>
    <w:rsid w:val="00890394"/>
    <w:rsid w:val="00896C21"/>
    <w:rsid w:val="00897A8E"/>
    <w:rsid w:val="008A3D16"/>
    <w:rsid w:val="008A5B53"/>
    <w:rsid w:val="008B0A17"/>
    <w:rsid w:val="008C0AC6"/>
    <w:rsid w:val="008C2B47"/>
    <w:rsid w:val="008C37C0"/>
    <w:rsid w:val="008D29D4"/>
    <w:rsid w:val="008D5767"/>
    <w:rsid w:val="008D6BFC"/>
    <w:rsid w:val="008D6FF4"/>
    <w:rsid w:val="008E7620"/>
    <w:rsid w:val="008F5139"/>
    <w:rsid w:val="008F6374"/>
    <w:rsid w:val="008F6E55"/>
    <w:rsid w:val="00900315"/>
    <w:rsid w:val="00903E49"/>
    <w:rsid w:val="009052D0"/>
    <w:rsid w:val="00910F2A"/>
    <w:rsid w:val="009256A9"/>
    <w:rsid w:val="00934940"/>
    <w:rsid w:val="00940080"/>
    <w:rsid w:val="00951A5F"/>
    <w:rsid w:val="00951F56"/>
    <w:rsid w:val="0095337D"/>
    <w:rsid w:val="009564A4"/>
    <w:rsid w:val="00964883"/>
    <w:rsid w:val="00964EF7"/>
    <w:rsid w:val="00973119"/>
    <w:rsid w:val="009739C9"/>
    <w:rsid w:val="00977D6F"/>
    <w:rsid w:val="0098006C"/>
    <w:rsid w:val="00997D73"/>
    <w:rsid w:val="009A7DB9"/>
    <w:rsid w:val="009B34D9"/>
    <w:rsid w:val="009B3835"/>
    <w:rsid w:val="009B4848"/>
    <w:rsid w:val="009B6E9F"/>
    <w:rsid w:val="009C274D"/>
    <w:rsid w:val="009C35EA"/>
    <w:rsid w:val="009D16D4"/>
    <w:rsid w:val="009D18C1"/>
    <w:rsid w:val="009D29CC"/>
    <w:rsid w:val="009D7562"/>
    <w:rsid w:val="009E18F6"/>
    <w:rsid w:val="009E66B5"/>
    <w:rsid w:val="009F13EE"/>
    <w:rsid w:val="009F2726"/>
    <w:rsid w:val="009F3470"/>
    <w:rsid w:val="00A00482"/>
    <w:rsid w:val="00A01BF9"/>
    <w:rsid w:val="00A061D3"/>
    <w:rsid w:val="00A23426"/>
    <w:rsid w:val="00A23E62"/>
    <w:rsid w:val="00A2693D"/>
    <w:rsid w:val="00A31363"/>
    <w:rsid w:val="00A32DF6"/>
    <w:rsid w:val="00A33FF1"/>
    <w:rsid w:val="00A41491"/>
    <w:rsid w:val="00A443AF"/>
    <w:rsid w:val="00A47009"/>
    <w:rsid w:val="00A52E0C"/>
    <w:rsid w:val="00A73F8E"/>
    <w:rsid w:val="00A74526"/>
    <w:rsid w:val="00A76C8E"/>
    <w:rsid w:val="00A81517"/>
    <w:rsid w:val="00A849CB"/>
    <w:rsid w:val="00A84FDD"/>
    <w:rsid w:val="00AA0449"/>
    <w:rsid w:val="00AA1648"/>
    <w:rsid w:val="00AA1A4A"/>
    <w:rsid w:val="00AA5D30"/>
    <w:rsid w:val="00AC3A09"/>
    <w:rsid w:val="00AC64D9"/>
    <w:rsid w:val="00AC72A6"/>
    <w:rsid w:val="00AD0FDC"/>
    <w:rsid w:val="00AD31C4"/>
    <w:rsid w:val="00AD7164"/>
    <w:rsid w:val="00AD7BE7"/>
    <w:rsid w:val="00AE7521"/>
    <w:rsid w:val="00AF3603"/>
    <w:rsid w:val="00AF5001"/>
    <w:rsid w:val="00AF5654"/>
    <w:rsid w:val="00AF5BA4"/>
    <w:rsid w:val="00AF727D"/>
    <w:rsid w:val="00B0322A"/>
    <w:rsid w:val="00B06A77"/>
    <w:rsid w:val="00B07ED0"/>
    <w:rsid w:val="00B134DB"/>
    <w:rsid w:val="00B1431E"/>
    <w:rsid w:val="00B14E82"/>
    <w:rsid w:val="00B20BEA"/>
    <w:rsid w:val="00B22448"/>
    <w:rsid w:val="00B32ACE"/>
    <w:rsid w:val="00B35218"/>
    <w:rsid w:val="00B432C8"/>
    <w:rsid w:val="00B5228F"/>
    <w:rsid w:val="00B547A6"/>
    <w:rsid w:val="00B55871"/>
    <w:rsid w:val="00B60AA7"/>
    <w:rsid w:val="00B6296A"/>
    <w:rsid w:val="00B64424"/>
    <w:rsid w:val="00B7616E"/>
    <w:rsid w:val="00B80CEF"/>
    <w:rsid w:val="00B8126A"/>
    <w:rsid w:val="00B81E4B"/>
    <w:rsid w:val="00B86E78"/>
    <w:rsid w:val="00B957DE"/>
    <w:rsid w:val="00BA0BC1"/>
    <w:rsid w:val="00BA217F"/>
    <w:rsid w:val="00BB1027"/>
    <w:rsid w:val="00BC2BAE"/>
    <w:rsid w:val="00BC7761"/>
    <w:rsid w:val="00BD0B59"/>
    <w:rsid w:val="00BD380B"/>
    <w:rsid w:val="00BD4CB6"/>
    <w:rsid w:val="00BD4E12"/>
    <w:rsid w:val="00BE0DD9"/>
    <w:rsid w:val="00BE184C"/>
    <w:rsid w:val="00BE18D6"/>
    <w:rsid w:val="00BE3274"/>
    <w:rsid w:val="00BE40D0"/>
    <w:rsid w:val="00BE6342"/>
    <w:rsid w:val="00BF1C6F"/>
    <w:rsid w:val="00BF2576"/>
    <w:rsid w:val="00BF2AC8"/>
    <w:rsid w:val="00BF735B"/>
    <w:rsid w:val="00C2405B"/>
    <w:rsid w:val="00C25344"/>
    <w:rsid w:val="00C34E55"/>
    <w:rsid w:val="00C40CF9"/>
    <w:rsid w:val="00C42C71"/>
    <w:rsid w:val="00C469D0"/>
    <w:rsid w:val="00C52BCE"/>
    <w:rsid w:val="00C54FA6"/>
    <w:rsid w:val="00C56D02"/>
    <w:rsid w:val="00C576F0"/>
    <w:rsid w:val="00C67081"/>
    <w:rsid w:val="00C758CB"/>
    <w:rsid w:val="00C811B1"/>
    <w:rsid w:val="00C83081"/>
    <w:rsid w:val="00C9466D"/>
    <w:rsid w:val="00CB022A"/>
    <w:rsid w:val="00CB0E9D"/>
    <w:rsid w:val="00CB5E95"/>
    <w:rsid w:val="00CC5429"/>
    <w:rsid w:val="00CC5D1D"/>
    <w:rsid w:val="00CC6C71"/>
    <w:rsid w:val="00CC759A"/>
    <w:rsid w:val="00CD5915"/>
    <w:rsid w:val="00CE141A"/>
    <w:rsid w:val="00CE48CC"/>
    <w:rsid w:val="00CE68CD"/>
    <w:rsid w:val="00CF0CEE"/>
    <w:rsid w:val="00CF33EE"/>
    <w:rsid w:val="00CF5890"/>
    <w:rsid w:val="00CF6725"/>
    <w:rsid w:val="00D120E9"/>
    <w:rsid w:val="00D15A0F"/>
    <w:rsid w:val="00D17A87"/>
    <w:rsid w:val="00D17BAA"/>
    <w:rsid w:val="00D24B16"/>
    <w:rsid w:val="00D2518B"/>
    <w:rsid w:val="00D3728E"/>
    <w:rsid w:val="00D4335B"/>
    <w:rsid w:val="00D549D7"/>
    <w:rsid w:val="00D54F83"/>
    <w:rsid w:val="00D644F9"/>
    <w:rsid w:val="00D703C5"/>
    <w:rsid w:val="00D80526"/>
    <w:rsid w:val="00D818BA"/>
    <w:rsid w:val="00D82D0F"/>
    <w:rsid w:val="00D96D5F"/>
    <w:rsid w:val="00DB01A9"/>
    <w:rsid w:val="00DB0B98"/>
    <w:rsid w:val="00DB162E"/>
    <w:rsid w:val="00DB74B3"/>
    <w:rsid w:val="00DB76F1"/>
    <w:rsid w:val="00DC524C"/>
    <w:rsid w:val="00DC7DFF"/>
    <w:rsid w:val="00DD00AC"/>
    <w:rsid w:val="00DD0E12"/>
    <w:rsid w:val="00DD1131"/>
    <w:rsid w:val="00DD60FA"/>
    <w:rsid w:val="00DE2CD2"/>
    <w:rsid w:val="00DE2D5F"/>
    <w:rsid w:val="00DE6D90"/>
    <w:rsid w:val="00DF3AF1"/>
    <w:rsid w:val="00E000A3"/>
    <w:rsid w:val="00E06F94"/>
    <w:rsid w:val="00E132A0"/>
    <w:rsid w:val="00E1491C"/>
    <w:rsid w:val="00E2073F"/>
    <w:rsid w:val="00E207DF"/>
    <w:rsid w:val="00E23B66"/>
    <w:rsid w:val="00E2423B"/>
    <w:rsid w:val="00E24B77"/>
    <w:rsid w:val="00E265B3"/>
    <w:rsid w:val="00E337B6"/>
    <w:rsid w:val="00E33E2C"/>
    <w:rsid w:val="00E34681"/>
    <w:rsid w:val="00E40293"/>
    <w:rsid w:val="00E55AF1"/>
    <w:rsid w:val="00E57F4D"/>
    <w:rsid w:val="00E63C23"/>
    <w:rsid w:val="00E767CB"/>
    <w:rsid w:val="00E842B5"/>
    <w:rsid w:val="00E94ED2"/>
    <w:rsid w:val="00EA5231"/>
    <w:rsid w:val="00EA651B"/>
    <w:rsid w:val="00EB0727"/>
    <w:rsid w:val="00EB13B4"/>
    <w:rsid w:val="00EB42A3"/>
    <w:rsid w:val="00EB5E69"/>
    <w:rsid w:val="00EB6C41"/>
    <w:rsid w:val="00EC0599"/>
    <w:rsid w:val="00EC43C4"/>
    <w:rsid w:val="00EE1196"/>
    <w:rsid w:val="00EE2C5B"/>
    <w:rsid w:val="00EF5F53"/>
    <w:rsid w:val="00F136F2"/>
    <w:rsid w:val="00F20B76"/>
    <w:rsid w:val="00F259AE"/>
    <w:rsid w:val="00F318E5"/>
    <w:rsid w:val="00F51112"/>
    <w:rsid w:val="00F5598E"/>
    <w:rsid w:val="00F61463"/>
    <w:rsid w:val="00F6362E"/>
    <w:rsid w:val="00F65D26"/>
    <w:rsid w:val="00F7073E"/>
    <w:rsid w:val="00F718B0"/>
    <w:rsid w:val="00F7380F"/>
    <w:rsid w:val="00F76452"/>
    <w:rsid w:val="00FA1338"/>
    <w:rsid w:val="00FB7F49"/>
    <w:rsid w:val="00FD1C1B"/>
    <w:rsid w:val="00FD6071"/>
    <w:rsid w:val="00FE19AB"/>
    <w:rsid w:val="00FE2704"/>
    <w:rsid w:val="00FE5CCE"/>
    <w:rsid w:val="00FF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3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F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55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0C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56A"/>
  </w:style>
  <w:style w:type="paragraph" w:styleId="a7">
    <w:name w:val="Normal (Web)"/>
    <w:basedOn w:val="a"/>
    <w:uiPriority w:val="99"/>
    <w:rsid w:val="00603E3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F5C"/>
  </w:style>
  <w:style w:type="table" w:styleId="ac">
    <w:name w:val="Table Grid"/>
    <w:basedOn w:val="a1"/>
    <w:uiPriority w:val="59"/>
    <w:rsid w:val="00A4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A41491"/>
    <w:pPr>
      <w:keepNext/>
      <w:widowControl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41491"/>
    <w:pPr>
      <w:ind w:left="720"/>
      <w:contextualSpacing/>
    </w:pPr>
  </w:style>
  <w:style w:type="character" w:customStyle="1" w:styleId="apple-converted-space">
    <w:name w:val="apple-converted-space"/>
    <w:basedOn w:val="a0"/>
    <w:rsid w:val="005E76AA"/>
  </w:style>
  <w:style w:type="character" w:customStyle="1" w:styleId="ae">
    <w:name w:val="Гипертекстовая ссылка"/>
    <w:basedOn w:val="a0"/>
    <w:uiPriority w:val="99"/>
    <w:rsid w:val="000553D2"/>
    <w:rPr>
      <w:color w:val="106BBE"/>
    </w:rPr>
  </w:style>
  <w:style w:type="character" w:styleId="af">
    <w:name w:val="Hyperlink"/>
    <w:basedOn w:val="a0"/>
    <w:uiPriority w:val="99"/>
    <w:unhideWhenUsed/>
    <w:rsid w:val="003E1AE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80CE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80C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80C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B13B4"/>
    <w:rPr>
      <w:rFonts w:ascii="Arial" w:hAnsi="Arial" w:cs="Arial"/>
      <w:b/>
      <w:bCs/>
      <w:color w:val="26282F"/>
      <w:sz w:val="26"/>
      <w:szCs w:val="26"/>
    </w:rPr>
  </w:style>
  <w:style w:type="paragraph" w:customStyle="1" w:styleId="Style2">
    <w:name w:val="Style2"/>
    <w:basedOn w:val="a"/>
    <w:rsid w:val="00EB13B4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B13B4"/>
    <w:rPr>
      <w:rFonts w:ascii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444B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3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F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55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0C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56A"/>
  </w:style>
  <w:style w:type="paragraph" w:styleId="a7">
    <w:name w:val="Normal (Web)"/>
    <w:basedOn w:val="a"/>
    <w:uiPriority w:val="99"/>
    <w:rsid w:val="00603E3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F5C"/>
  </w:style>
  <w:style w:type="table" w:styleId="ac">
    <w:name w:val="Table Grid"/>
    <w:basedOn w:val="a1"/>
    <w:uiPriority w:val="59"/>
    <w:rsid w:val="00A4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A41491"/>
    <w:pPr>
      <w:keepNext/>
      <w:widowControl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41491"/>
    <w:pPr>
      <w:ind w:left="720"/>
      <w:contextualSpacing/>
    </w:pPr>
  </w:style>
  <w:style w:type="character" w:customStyle="1" w:styleId="apple-converted-space">
    <w:name w:val="apple-converted-space"/>
    <w:basedOn w:val="a0"/>
    <w:rsid w:val="005E76AA"/>
  </w:style>
  <w:style w:type="character" w:customStyle="1" w:styleId="ae">
    <w:name w:val="Гипертекстовая ссылка"/>
    <w:basedOn w:val="a0"/>
    <w:uiPriority w:val="99"/>
    <w:rsid w:val="000553D2"/>
    <w:rPr>
      <w:color w:val="106BBE"/>
    </w:rPr>
  </w:style>
  <w:style w:type="character" w:styleId="af">
    <w:name w:val="Hyperlink"/>
    <w:basedOn w:val="a0"/>
    <w:uiPriority w:val="99"/>
    <w:unhideWhenUsed/>
    <w:rsid w:val="003E1AE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80CE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80C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80C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B13B4"/>
    <w:rPr>
      <w:rFonts w:ascii="Arial" w:hAnsi="Arial" w:cs="Arial"/>
      <w:b/>
      <w:bCs/>
      <w:color w:val="26282F"/>
      <w:sz w:val="26"/>
      <w:szCs w:val="26"/>
    </w:rPr>
  </w:style>
  <w:style w:type="paragraph" w:customStyle="1" w:styleId="Style2">
    <w:name w:val="Style2"/>
    <w:basedOn w:val="a"/>
    <w:rsid w:val="00EB13B4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B13B4"/>
    <w:rPr>
      <w:rFonts w:ascii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444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?id=20237777&amp;sub=1564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mailto:harina.es@cherepovetscity.ru" TargetMode="External"/><Relationship Id="rId17" Type="http://schemas.openxmlformats.org/officeDocument/2006/relationships/hyperlink" Target="http://internet.garant.ru/document?id=20237777&amp;sub=5" TargetMode="External"/><Relationship Id="rId25" Type="http://schemas.openxmlformats.org/officeDocument/2006/relationships/image" Target="cid:image002.png@01D448EA.76210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0237777&amp;sub=5" TargetMode="External"/><Relationship Id="rId20" Type="http://schemas.openxmlformats.org/officeDocument/2006/relationships/hyperlink" Target="consultantplus://offline/ref=801E79BEF7E2EA3EBCA801CF7329A2A279624E7B47BBFB56446AA158FABB18O" TargetMode="Externa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0F10EAA4E2067584EE98E54154B744669E8050DD0747C7996A181F038C0FCC834ACF0507BDD9O6g0F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20237777&amp;sub=5" TargetMode="External"/><Relationship Id="rId23" Type="http://schemas.openxmlformats.org/officeDocument/2006/relationships/hyperlink" Target="http://www.cherinfo.ru" TargetMode="External"/><Relationship Id="rId28" Type="http://schemas.openxmlformats.org/officeDocument/2006/relationships/image" Target="media/image10.e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hyperlink" Target="http://www.cherinfo.ru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9.emf"/><Relationship Id="rId30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0CC2-294A-4260-8243-5FD6D617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82</Pages>
  <Words>20138</Words>
  <Characters>114791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klochkovaoa</dc:creator>
  <cp:lastModifiedBy>Зайцева Ирина Павловна</cp:lastModifiedBy>
  <cp:revision>16</cp:revision>
  <cp:lastPrinted>2018-10-17T06:05:00Z</cp:lastPrinted>
  <dcterms:created xsi:type="dcterms:W3CDTF">2018-10-02T07:35:00Z</dcterms:created>
  <dcterms:modified xsi:type="dcterms:W3CDTF">2018-12-24T12:45:00Z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143234150</vt:i4>
  </property>
  <property fmtid="{D5CDD505-2E9C-101B-9397-08002B2CF9AE}" pid="4" name="_EmailSubject">
    <vt:lpwstr>исправленный документ</vt:lpwstr>
  </property>
  <property fmtid="{D5CDD505-2E9C-101B-9397-08002B2CF9AE}" pid="5" name="_AuthorEmail">
    <vt:lpwstr>lobanova.ip@cherepovetscity.ru</vt:lpwstr>
  </property>
  <property fmtid="{D5CDD505-2E9C-101B-9397-08002B2CF9AE}" pid="6" name="_AuthorEmailDisplayName">
    <vt:lpwstr>Лобанова Ирина Павловна</vt:lpwstr>
  </property>
  <property fmtid="{D5CDD505-2E9C-101B-9397-08002B2CF9AE}" pid="7" name="_PreviousAdHocReviewCycleID">
    <vt:i4>-2045054841</vt:i4>
  </property>
</Properties>
</file>