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09" w:rsidRPr="009E5009" w:rsidRDefault="009E5009" w:rsidP="009E50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"/>
          <w:szCs w:val="20"/>
          <w:lang w:eastAsia="ru-RU"/>
        </w:rPr>
      </w:pPr>
      <w:r w:rsidRPr="009E500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16CA2F" wp14:editId="3A573C93">
                <wp:simplePos x="0" y="0"/>
                <wp:positionH relativeFrom="column">
                  <wp:posOffset>2625724</wp:posOffset>
                </wp:positionH>
                <wp:positionV relativeFrom="paragraph">
                  <wp:posOffset>-74295</wp:posOffset>
                </wp:positionV>
                <wp:extent cx="85725" cy="66675"/>
                <wp:effectExtent l="19050" t="0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5009" w:rsidRDefault="009E5009" w:rsidP="009E50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6.75pt;margin-top:-5.85pt;width:6.75pt;height:5.2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" filled="f" stroked="f">
                <v:textbox>
                  <w:txbxContent>
                    <w:p w:rsidR="009E5009" w:rsidRDefault="009E5009" w:rsidP="009E50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E5009" w:rsidRPr="009E5009" w:rsidRDefault="009E5009" w:rsidP="009E500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20"/>
          <w:lang w:val="en-US" w:eastAsia="ru-RU"/>
        </w:rPr>
      </w:pPr>
    </w:p>
    <w:p w:rsidR="009E5009" w:rsidRPr="009E5009" w:rsidRDefault="009E5009" w:rsidP="009E5009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20"/>
          <w:sz w:val="18"/>
          <w:szCs w:val="20"/>
          <w:lang w:val="en-US" w:eastAsia="ru-RU"/>
        </w:rPr>
      </w:pPr>
    </w:p>
    <w:p w:rsidR="009E5009" w:rsidRPr="009E5009" w:rsidRDefault="00674E89" w:rsidP="009E5009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bookmarkStart w:id="0" w:name="_GoBack"/>
      <w:bookmarkEnd w:id="0"/>
      <w:r w:rsidR="009E5009"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>риложение к постановлению</w:t>
      </w:r>
    </w:p>
    <w:p w:rsidR="009E5009" w:rsidRPr="009E5009" w:rsidRDefault="009E5009" w:rsidP="009E5009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главы города Череповца</w:t>
      </w:r>
    </w:p>
    <w:p w:rsidR="009E5009" w:rsidRPr="009E5009" w:rsidRDefault="009E5009" w:rsidP="009E5009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</w:t>
      </w:r>
      <w:r w:rsidR="004918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11.10.2018 </w:t>
      </w:r>
      <w:r w:rsidR="00991D90">
        <w:rPr>
          <w:rFonts w:ascii="Times New Roman" w:eastAsia="Times New Roman" w:hAnsi="Times New Roman" w:cs="Times New Roman"/>
          <w:sz w:val="26"/>
          <w:szCs w:val="26"/>
          <w:lang w:eastAsia="ru-RU"/>
        </w:rPr>
        <w:t>№</w:t>
      </w:r>
      <w:r w:rsidR="0049185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35</w:t>
      </w:r>
    </w:p>
    <w:p w:rsidR="009E5009" w:rsidRPr="009E5009" w:rsidRDefault="009E5009" w:rsidP="009E5009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E5009" w:rsidRPr="009E5009" w:rsidRDefault="009E5009" w:rsidP="009E500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lang w:eastAsia="ru-RU"/>
        </w:rPr>
      </w:pPr>
    </w:p>
    <w:p w:rsidR="009E5009" w:rsidRPr="009E5009" w:rsidRDefault="009E5009" w:rsidP="009E50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E5009" w:rsidRPr="000F07EF" w:rsidRDefault="009E5009" w:rsidP="000F07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E50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ПРОЕКТ ВНЕСЕНИЯ ИЗМЕНЕНИЙ В </w:t>
      </w:r>
      <w:r w:rsidR="00E57EC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ГЕНЕРАЛЬНЫЙ ПЛАН ГОРОДА </w:t>
      </w:r>
      <w:r w:rsidRPr="000F07E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ЧЕРЕПОВЦА</w:t>
      </w:r>
    </w:p>
    <w:p w:rsidR="009E5009" w:rsidRPr="000F07EF" w:rsidRDefault="009E5009" w:rsidP="000F07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91D90" w:rsidRPr="000F07EF" w:rsidRDefault="00991D90" w:rsidP="000F07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15FF8" w:rsidRPr="005A3047" w:rsidRDefault="005A3047" w:rsidP="005A3047">
      <w:pPr>
        <w:pStyle w:val="2"/>
        <w:numPr>
          <w:ilvl w:val="0"/>
          <w:numId w:val="0"/>
        </w:numPr>
        <w:spacing w:before="0" w:after="0"/>
        <w:ind w:left="564"/>
        <w:rPr>
          <w:sz w:val="26"/>
          <w:szCs w:val="26"/>
        </w:rPr>
      </w:pPr>
      <w:bookmarkStart w:id="1" w:name="_Toc402185217"/>
      <w:r>
        <w:rPr>
          <w:sz w:val="26"/>
          <w:szCs w:val="26"/>
          <w:lang w:val="ru-RU"/>
        </w:rPr>
        <w:t xml:space="preserve">1. </w:t>
      </w:r>
      <w:r w:rsidR="00515FF8" w:rsidRPr="005A3047">
        <w:rPr>
          <w:sz w:val="26"/>
          <w:szCs w:val="26"/>
        </w:rPr>
        <w:t>Основания для внесения изменений в Генеральный план города Череповца</w:t>
      </w:r>
      <w:bookmarkEnd w:id="1"/>
    </w:p>
    <w:p w:rsidR="00515FF8" w:rsidRPr="005A3047" w:rsidRDefault="00515FF8" w:rsidP="005A3047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A3047">
        <w:rPr>
          <w:rFonts w:ascii="Times New Roman" w:hAnsi="Times New Roman" w:cs="Times New Roman"/>
          <w:sz w:val="26"/>
          <w:szCs w:val="26"/>
        </w:rPr>
        <w:t>Работа по внесению изменений в Генеральный план города Череповца выполнена на основании:</w:t>
      </w:r>
    </w:p>
    <w:p w:rsidR="00515FF8" w:rsidRPr="005A3047" w:rsidRDefault="005A3047" w:rsidP="005A3047">
      <w:pPr>
        <w:pStyle w:val="1"/>
        <w:numPr>
          <w:ilvl w:val="0"/>
          <w:numId w:val="0"/>
        </w:numPr>
        <w:spacing w:before="0" w:after="0"/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15FF8" w:rsidRPr="005A3047">
        <w:rPr>
          <w:sz w:val="26"/>
          <w:szCs w:val="26"/>
        </w:rPr>
        <w:t xml:space="preserve">постановления мэрии города Череповца от </w:t>
      </w:r>
      <w:r w:rsidR="00515FF8" w:rsidRPr="005A3047">
        <w:rPr>
          <w:color w:val="000000"/>
          <w:sz w:val="26"/>
          <w:szCs w:val="26"/>
        </w:rPr>
        <w:t>21.08.2018 № 3718</w:t>
      </w:r>
      <w:r w:rsidR="00515FF8" w:rsidRPr="005A3047">
        <w:rPr>
          <w:sz w:val="26"/>
          <w:szCs w:val="26"/>
        </w:rPr>
        <w:t xml:space="preserve"> «О </w:t>
      </w:r>
      <w:r>
        <w:rPr>
          <w:sz w:val="26"/>
          <w:szCs w:val="26"/>
        </w:rPr>
        <w:t xml:space="preserve">подготовке </w:t>
      </w:r>
      <w:r w:rsidR="00515FF8" w:rsidRPr="005A3047">
        <w:rPr>
          <w:sz w:val="26"/>
          <w:szCs w:val="26"/>
        </w:rPr>
        <w:t>проекта внесения изменений в Генеральный план города Череповца»</w:t>
      </w:r>
      <w:r>
        <w:rPr>
          <w:sz w:val="26"/>
          <w:szCs w:val="26"/>
        </w:rPr>
        <w:t>;</w:t>
      </w:r>
    </w:p>
    <w:p w:rsidR="00515FF8" w:rsidRPr="005A3047" w:rsidRDefault="005A3047" w:rsidP="005A3047">
      <w:pPr>
        <w:pStyle w:val="1"/>
        <w:numPr>
          <w:ilvl w:val="0"/>
          <w:numId w:val="0"/>
        </w:numPr>
        <w:spacing w:before="0" w:after="0"/>
        <w:ind w:firstLine="709"/>
        <w:rPr>
          <w:sz w:val="26"/>
          <w:szCs w:val="26"/>
        </w:rPr>
      </w:pPr>
      <w:r>
        <w:rPr>
          <w:sz w:val="26"/>
          <w:szCs w:val="26"/>
        </w:rPr>
        <w:t>- п</w:t>
      </w:r>
      <w:r w:rsidR="00515FF8" w:rsidRPr="005A3047">
        <w:rPr>
          <w:sz w:val="26"/>
          <w:szCs w:val="26"/>
        </w:rPr>
        <w:t>ротокол</w:t>
      </w:r>
      <w:r>
        <w:rPr>
          <w:sz w:val="26"/>
          <w:szCs w:val="26"/>
        </w:rPr>
        <w:t>а</w:t>
      </w:r>
      <w:r w:rsidR="00515FF8" w:rsidRPr="005A3047">
        <w:rPr>
          <w:sz w:val="26"/>
          <w:szCs w:val="26"/>
        </w:rPr>
        <w:t xml:space="preserve"> заседания Градостроительного совета от 19.04.2018 г. </w:t>
      </w:r>
      <w:r>
        <w:rPr>
          <w:sz w:val="26"/>
          <w:szCs w:val="26"/>
        </w:rPr>
        <w:t>п</w:t>
      </w:r>
      <w:r w:rsidR="00515FF8" w:rsidRPr="005A3047">
        <w:rPr>
          <w:sz w:val="26"/>
          <w:szCs w:val="26"/>
        </w:rPr>
        <w:t>од председательством Губернатора Вологодской области О.А. Кувшинникова.</w:t>
      </w:r>
    </w:p>
    <w:p w:rsidR="005A3047" w:rsidRDefault="005A3047" w:rsidP="005A3047">
      <w:pPr>
        <w:pStyle w:val="2"/>
        <w:numPr>
          <w:ilvl w:val="0"/>
          <w:numId w:val="0"/>
        </w:numPr>
        <w:spacing w:before="0" w:after="0"/>
        <w:ind w:left="564"/>
        <w:rPr>
          <w:sz w:val="26"/>
          <w:szCs w:val="26"/>
          <w:lang w:val="ru-RU"/>
        </w:rPr>
      </w:pPr>
      <w:bookmarkStart w:id="2" w:name="_Toc402185218"/>
    </w:p>
    <w:p w:rsidR="00515FF8" w:rsidRPr="005A3047" w:rsidRDefault="005A3047" w:rsidP="005A3047">
      <w:pPr>
        <w:pStyle w:val="2"/>
        <w:numPr>
          <w:ilvl w:val="0"/>
          <w:numId w:val="0"/>
        </w:numPr>
        <w:spacing w:before="0" w:after="0"/>
        <w:ind w:left="564"/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2. </w:t>
      </w:r>
      <w:r w:rsidR="00515FF8" w:rsidRPr="005A3047">
        <w:rPr>
          <w:sz w:val="26"/>
          <w:szCs w:val="26"/>
        </w:rPr>
        <w:t>Цели разработки</w:t>
      </w:r>
      <w:bookmarkEnd w:id="2"/>
    </w:p>
    <w:p w:rsidR="00515FF8" w:rsidRPr="005A3047" w:rsidRDefault="005A3047" w:rsidP="005A3047">
      <w:pPr>
        <w:pStyle w:val="1"/>
        <w:numPr>
          <w:ilvl w:val="0"/>
          <w:numId w:val="0"/>
        </w:numPr>
        <w:spacing w:before="0" w:after="0"/>
        <w:ind w:firstLine="709"/>
        <w:rPr>
          <w:sz w:val="26"/>
          <w:szCs w:val="26"/>
        </w:rPr>
      </w:pPr>
      <w:r>
        <w:rPr>
          <w:snapToGrid/>
          <w:sz w:val="26"/>
          <w:szCs w:val="26"/>
        </w:rPr>
        <w:t xml:space="preserve">- </w:t>
      </w:r>
      <w:r w:rsidR="00515FF8" w:rsidRPr="005A3047">
        <w:rPr>
          <w:snapToGrid/>
          <w:sz w:val="26"/>
          <w:szCs w:val="26"/>
        </w:rPr>
        <w:t>Решение проблем, связанных с размещением отходов производства и потребления, соблюдение требований к территориям размещения отходов.</w:t>
      </w:r>
    </w:p>
    <w:p w:rsidR="00515FF8" w:rsidRPr="005A3047" w:rsidRDefault="00515FF8" w:rsidP="005A3047">
      <w:pPr>
        <w:pStyle w:val="1"/>
        <w:numPr>
          <w:ilvl w:val="0"/>
          <w:numId w:val="0"/>
        </w:numPr>
        <w:spacing w:before="0" w:after="0"/>
        <w:ind w:firstLine="709"/>
        <w:rPr>
          <w:sz w:val="26"/>
          <w:szCs w:val="26"/>
        </w:rPr>
      </w:pPr>
      <w:bookmarkStart w:id="3" w:name="_Toc402185219"/>
      <w:r w:rsidRPr="005A3047">
        <w:rPr>
          <w:sz w:val="26"/>
          <w:szCs w:val="26"/>
        </w:rPr>
        <w:t xml:space="preserve">- </w:t>
      </w:r>
      <w:r w:rsidR="005A3047">
        <w:rPr>
          <w:sz w:val="26"/>
          <w:szCs w:val="26"/>
        </w:rPr>
        <w:t>Б</w:t>
      </w:r>
      <w:r w:rsidRPr="005A3047">
        <w:rPr>
          <w:sz w:val="26"/>
          <w:szCs w:val="26"/>
        </w:rPr>
        <w:t>еспрепятственное передвижение работников на промышленные предприятия ПАО «Северсталь</w:t>
      </w:r>
      <w:r w:rsidR="00760B0A">
        <w:rPr>
          <w:sz w:val="26"/>
          <w:szCs w:val="26"/>
        </w:rPr>
        <w:t>»</w:t>
      </w:r>
      <w:r w:rsidRPr="005A3047">
        <w:rPr>
          <w:sz w:val="26"/>
          <w:szCs w:val="26"/>
        </w:rPr>
        <w:t>, АО «Апатит»</w:t>
      </w:r>
      <w:r w:rsidR="005A3047">
        <w:rPr>
          <w:sz w:val="26"/>
          <w:szCs w:val="26"/>
        </w:rPr>
        <w:t>.</w:t>
      </w:r>
    </w:p>
    <w:p w:rsidR="00515FF8" w:rsidRPr="005A3047" w:rsidRDefault="00515FF8" w:rsidP="005A3047">
      <w:pPr>
        <w:pStyle w:val="1"/>
        <w:numPr>
          <w:ilvl w:val="0"/>
          <w:numId w:val="0"/>
        </w:numPr>
        <w:spacing w:before="0" w:after="0"/>
        <w:ind w:firstLine="709"/>
        <w:rPr>
          <w:sz w:val="26"/>
          <w:szCs w:val="26"/>
        </w:rPr>
      </w:pPr>
      <w:r w:rsidRPr="005A3047">
        <w:rPr>
          <w:sz w:val="26"/>
          <w:szCs w:val="26"/>
        </w:rPr>
        <w:t>- Прохождение большегрузного автотранспорта в промышленную зону предприятий (ПАО «Северсталь, АО «Апатит») минуя городскую территорию.</w:t>
      </w:r>
    </w:p>
    <w:p w:rsidR="00515FF8" w:rsidRDefault="00515FF8" w:rsidP="005A3047">
      <w:pPr>
        <w:pStyle w:val="1"/>
        <w:numPr>
          <w:ilvl w:val="0"/>
          <w:numId w:val="0"/>
        </w:numPr>
        <w:spacing w:before="0" w:after="0"/>
        <w:ind w:firstLine="709"/>
        <w:rPr>
          <w:sz w:val="26"/>
          <w:szCs w:val="26"/>
        </w:rPr>
      </w:pPr>
      <w:r w:rsidRPr="005A3047">
        <w:rPr>
          <w:sz w:val="26"/>
          <w:szCs w:val="26"/>
        </w:rPr>
        <w:t>- Повышение инвестиционной привлекательности территорий, прилегающих к Северной объездной дороге.</w:t>
      </w:r>
    </w:p>
    <w:p w:rsidR="005A3047" w:rsidRPr="005A3047" w:rsidRDefault="005A3047" w:rsidP="005A3047">
      <w:pPr>
        <w:pStyle w:val="1"/>
        <w:numPr>
          <w:ilvl w:val="0"/>
          <w:numId w:val="0"/>
        </w:numPr>
        <w:spacing w:before="0" w:after="0"/>
        <w:ind w:left="567"/>
        <w:rPr>
          <w:sz w:val="26"/>
          <w:szCs w:val="26"/>
        </w:rPr>
      </w:pPr>
    </w:p>
    <w:p w:rsidR="00515FF8" w:rsidRPr="005A3047" w:rsidRDefault="005A3047" w:rsidP="005A3047">
      <w:pPr>
        <w:pStyle w:val="2"/>
        <w:numPr>
          <w:ilvl w:val="0"/>
          <w:numId w:val="0"/>
        </w:numPr>
        <w:spacing w:before="0" w:after="0"/>
        <w:rPr>
          <w:sz w:val="26"/>
          <w:szCs w:val="26"/>
        </w:rPr>
      </w:pPr>
      <w:r>
        <w:rPr>
          <w:sz w:val="26"/>
          <w:szCs w:val="26"/>
          <w:lang w:val="ru-RU"/>
        </w:rPr>
        <w:t xml:space="preserve">3. </w:t>
      </w:r>
      <w:r w:rsidR="00515FF8" w:rsidRPr="005A3047">
        <w:rPr>
          <w:sz w:val="26"/>
          <w:szCs w:val="26"/>
        </w:rPr>
        <w:t>Планируемое развитие территории</w:t>
      </w:r>
      <w:bookmarkEnd w:id="3"/>
    </w:p>
    <w:p w:rsidR="00515FF8" w:rsidRPr="005A3047" w:rsidRDefault="00515FF8" w:rsidP="005A3047">
      <w:pPr>
        <w:pStyle w:val="1"/>
        <w:numPr>
          <w:ilvl w:val="0"/>
          <w:numId w:val="0"/>
        </w:numPr>
        <w:spacing w:before="0" w:after="0"/>
        <w:ind w:firstLine="709"/>
        <w:rPr>
          <w:snapToGrid/>
          <w:sz w:val="26"/>
          <w:szCs w:val="26"/>
        </w:rPr>
      </w:pPr>
      <w:r w:rsidRPr="005A3047">
        <w:rPr>
          <w:snapToGrid/>
          <w:sz w:val="26"/>
          <w:szCs w:val="26"/>
        </w:rPr>
        <w:t>Проект внесения изменений в Генеральный план города Череповца предусматривает исключение земельного участка с кадастровым номером 35:21:0102003:501 из границы населенного пункта путем перевода земель из категории населенных пунктов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</w:r>
      <w:r w:rsidR="005A3047">
        <w:rPr>
          <w:snapToGrid/>
          <w:sz w:val="26"/>
          <w:szCs w:val="26"/>
        </w:rPr>
        <w:t>. О</w:t>
      </w:r>
      <w:r w:rsidRPr="005A3047">
        <w:rPr>
          <w:snapToGrid/>
          <w:sz w:val="26"/>
          <w:szCs w:val="26"/>
        </w:rPr>
        <w:t>бщая площадь</w:t>
      </w:r>
      <w:r w:rsidR="005A3047">
        <w:rPr>
          <w:snapToGrid/>
          <w:sz w:val="26"/>
          <w:szCs w:val="26"/>
        </w:rPr>
        <w:t xml:space="preserve"> земельного участка</w:t>
      </w:r>
      <w:r w:rsidRPr="005A3047">
        <w:rPr>
          <w:snapToGrid/>
          <w:sz w:val="26"/>
          <w:szCs w:val="26"/>
        </w:rPr>
        <w:t xml:space="preserve"> составляет 141786 кв.м., вид разрешенного использования</w:t>
      </w:r>
      <w:r w:rsidR="005A3047">
        <w:rPr>
          <w:snapToGrid/>
          <w:sz w:val="26"/>
          <w:szCs w:val="26"/>
        </w:rPr>
        <w:t xml:space="preserve"> -</w:t>
      </w:r>
      <w:r w:rsidRPr="005A3047">
        <w:rPr>
          <w:snapToGrid/>
          <w:sz w:val="26"/>
          <w:szCs w:val="26"/>
        </w:rPr>
        <w:t xml:space="preserve"> для размещения коммунальных, складских объектов.</w:t>
      </w:r>
    </w:p>
    <w:p w:rsidR="00515FF8" w:rsidRPr="005A3047" w:rsidRDefault="00515FF8" w:rsidP="005A3047">
      <w:pPr>
        <w:pStyle w:val="1"/>
        <w:numPr>
          <w:ilvl w:val="0"/>
          <w:numId w:val="0"/>
        </w:numPr>
        <w:spacing w:before="0" w:after="0"/>
        <w:ind w:firstLine="709"/>
        <w:rPr>
          <w:snapToGrid/>
          <w:sz w:val="26"/>
          <w:szCs w:val="26"/>
        </w:rPr>
      </w:pPr>
      <w:r w:rsidRPr="005A3047">
        <w:rPr>
          <w:snapToGrid/>
          <w:sz w:val="26"/>
          <w:szCs w:val="26"/>
        </w:rPr>
        <w:t>Земельный участок прилегает к существующему полигону промышленных отходов, емкость которого</w:t>
      </w:r>
      <w:r w:rsidR="005A3047">
        <w:rPr>
          <w:snapToGrid/>
          <w:sz w:val="26"/>
          <w:szCs w:val="26"/>
        </w:rPr>
        <w:t>,</w:t>
      </w:r>
      <w:r w:rsidRPr="005A3047">
        <w:rPr>
          <w:snapToGrid/>
          <w:sz w:val="26"/>
          <w:szCs w:val="26"/>
        </w:rPr>
        <w:t xml:space="preserve"> по результатам проведенной в 2018 году геодезической съемки, ограничена.</w:t>
      </w:r>
    </w:p>
    <w:p w:rsidR="00515FF8" w:rsidRPr="005A3047" w:rsidRDefault="00515FF8" w:rsidP="005A3047">
      <w:pPr>
        <w:pStyle w:val="1"/>
        <w:numPr>
          <w:ilvl w:val="0"/>
          <w:numId w:val="0"/>
        </w:numPr>
        <w:spacing w:before="0" w:after="0"/>
        <w:ind w:firstLine="708"/>
        <w:rPr>
          <w:snapToGrid/>
          <w:sz w:val="26"/>
          <w:szCs w:val="26"/>
        </w:rPr>
      </w:pPr>
      <w:r w:rsidRPr="005A3047">
        <w:rPr>
          <w:snapToGrid/>
          <w:sz w:val="26"/>
          <w:szCs w:val="26"/>
        </w:rPr>
        <w:t>Участок, планируемый под строительство, расположен к западу от р. Кошта, южнее действующего полигона промышленных отходов ПАО «Северсталь», севернее полигона промышленных отходов АО «Апатит».</w:t>
      </w:r>
    </w:p>
    <w:p w:rsidR="00515FF8" w:rsidRPr="005A3047" w:rsidRDefault="00515FF8" w:rsidP="005A3047">
      <w:pPr>
        <w:pStyle w:val="ac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5A3047">
        <w:rPr>
          <w:sz w:val="26"/>
          <w:szCs w:val="26"/>
        </w:rPr>
        <w:t xml:space="preserve">Также, на основании принятого решения,  в 2019 г.  предусмотрено начало строительства Северной объездной дороги от Кирилловского шоссе (в районе поста ГИБДД) до отворотки на д. Шубацкое по территории Череповецкого </w:t>
      </w:r>
      <w:r w:rsidRPr="005A3047">
        <w:rPr>
          <w:sz w:val="26"/>
          <w:szCs w:val="26"/>
        </w:rPr>
        <w:lastRenderedPageBreak/>
        <w:t>муниципального района</w:t>
      </w:r>
      <w:r w:rsidR="005A3047" w:rsidRPr="005A3047">
        <w:rPr>
          <w:sz w:val="26"/>
          <w:szCs w:val="26"/>
        </w:rPr>
        <w:t xml:space="preserve"> </w:t>
      </w:r>
      <w:r w:rsidRPr="005A3047">
        <w:rPr>
          <w:sz w:val="26"/>
          <w:szCs w:val="26"/>
        </w:rPr>
        <w:t>и реконструкция участка Северного шоссе от отворотки на Д. Шубацкое до  заводоуправления АО «Апатит».</w:t>
      </w:r>
    </w:p>
    <w:p w:rsidR="00515FF8" w:rsidRPr="005A3047" w:rsidRDefault="00515FF8" w:rsidP="005A3047">
      <w:pPr>
        <w:pStyle w:val="ac"/>
        <w:spacing w:before="0" w:beforeAutospacing="0" w:after="0" w:afterAutospacing="0"/>
        <w:ind w:firstLine="708"/>
        <w:jc w:val="both"/>
        <w:rPr>
          <w:sz w:val="26"/>
          <w:szCs w:val="26"/>
        </w:rPr>
      </w:pPr>
    </w:p>
    <w:p w:rsidR="00515FF8" w:rsidRPr="005A3047" w:rsidRDefault="00515FF8" w:rsidP="005A3047">
      <w:pPr>
        <w:pStyle w:val="11"/>
        <w:jc w:val="center"/>
        <w:rPr>
          <w:b/>
          <w:spacing w:val="-2"/>
          <w:sz w:val="26"/>
          <w:szCs w:val="26"/>
        </w:rPr>
      </w:pPr>
      <w:r w:rsidRPr="005A3047">
        <w:rPr>
          <w:b/>
          <w:spacing w:val="-2"/>
          <w:sz w:val="26"/>
          <w:szCs w:val="26"/>
        </w:rPr>
        <w:t>4. Вносимые изменения.</w:t>
      </w:r>
    </w:p>
    <w:p w:rsidR="00515FF8" w:rsidRDefault="00515FF8" w:rsidP="005A3047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5A3047">
        <w:rPr>
          <w:rFonts w:ascii="Times New Roman" w:hAnsi="Times New Roman" w:cs="Times New Roman"/>
          <w:sz w:val="26"/>
          <w:szCs w:val="26"/>
        </w:rPr>
        <w:t xml:space="preserve">Исключение земельного участка с кадастровым номером 35:21:0102003:501 из границы населенного пункта из категории населенных пунктов в категорию земель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 Соответствующее графическое обозначение земельного участка отображается на картографических материалах проекта внесения изменений в Генеральный план: </w:t>
      </w:r>
      <w:bookmarkStart w:id="4" w:name="sub_121"/>
      <w:r w:rsidRPr="005A3047">
        <w:rPr>
          <w:rFonts w:ascii="Times New Roman" w:hAnsi="Times New Roman" w:cs="Times New Roman"/>
          <w:sz w:val="26"/>
          <w:szCs w:val="26"/>
        </w:rPr>
        <w:t>«Карта функциональных зон»</w:t>
      </w:r>
      <w:bookmarkStart w:id="5" w:name="sub_122"/>
      <w:bookmarkEnd w:id="4"/>
      <w:r w:rsidRPr="005A3047">
        <w:rPr>
          <w:rFonts w:ascii="Times New Roman" w:hAnsi="Times New Roman" w:cs="Times New Roman"/>
          <w:sz w:val="26"/>
          <w:szCs w:val="26"/>
        </w:rPr>
        <w:t>, «Карта границ населенных пунктов (в том числе границ образуемых населенных пунктов), входящих в состав городского округа», «Карта планируемого размещения объектов местного значения городского округа (физическая культура и массовый спорт, образование, здравоохранение), объекты по утилизации и переработке бытовых и промышленных отходов»</w:t>
      </w:r>
      <w:bookmarkStart w:id="6" w:name="sub_123"/>
      <w:bookmarkEnd w:id="5"/>
      <w:r w:rsidRPr="005A3047">
        <w:rPr>
          <w:rFonts w:ascii="Times New Roman" w:hAnsi="Times New Roman" w:cs="Times New Roman"/>
          <w:sz w:val="26"/>
          <w:szCs w:val="26"/>
        </w:rPr>
        <w:t>, «Карта планируемого размещения объектов местного значения городского округа. Объекты транспортной инфраструктуры»,</w:t>
      </w:r>
      <w:bookmarkStart w:id="7" w:name="sub_124"/>
      <w:bookmarkEnd w:id="6"/>
      <w:r w:rsidRPr="005A3047">
        <w:rPr>
          <w:rFonts w:ascii="Times New Roman" w:hAnsi="Times New Roman" w:cs="Times New Roman"/>
          <w:sz w:val="26"/>
          <w:szCs w:val="26"/>
        </w:rPr>
        <w:t xml:space="preserve"> «Карта планируемого размещения объектов местного значения городского округа. Объекты инженерной инфраструктуры (водоотведение)»</w:t>
      </w:r>
      <w:bookmarkStart w:id="8" w:name="sub_125"/>
      <w:bookmarkEnd w:id="7"/>
      <w:r w:rsidRPr="005A3047">
        <w:rPr>
          <w:rFonts w:ascii="Times New Roman" w:hAnsi="Times New Roman" w:cs="Times New Roman"/>
          <w:sz w:val="26"/>
          <w:szCs w:val="26"/>
        </w:rPr>
        <w:t>, «Карта планируемого размещения объектов местного значения городского округа. Объекты инженерной инфраструктуры (теплоснабжение и газоснабжение)»</w:t>
      </w:r>
      <w:bookmarkStart w:id="9" w:name="sub_126"/>
      <w:bookmarkEnd w:id="8"/>
      <w:r w:rsidRPr="005A3047">
        <w:rPr>
          <w:rFonts w:ascii="Times New Roman" w:hAnsi="Times New Roman" w:cs="Times New Roman"/>
          <w:sz w:val="26"/>
          <w:szCs w:val="26"/>
        </w:rPr>
        <w:t xml:space="preserve">, </w:t>
      </w:r>
      <w:r w:rsidR="005A3047">
        <w:rPr>
          <w:rFonts w:ascii="Times New Roman" w:hAnsi="Times New Roman" w:cs="Times New Roman"/>
          <w:sz w:val="26"/>
          <w:szCs w:val="26"/>
        </w:rPr>
        <w:t>«</w:t>
      </w:r>
      <w:r w:rsidRPr="005A3047">
        <w:rPr>
          <w:rFonts w:ascii="Times New Roman" w:hAnsi="Times New Roman" w:cs="Times New Roman"/>
          <w:sz w:val="26"/>
          <w:szCs w:val="26"/>
        </w:rPr>
        <w:t>Карта планируемого размещения объектов местного значения городского округа. Объекты инженерной инфраструктуры (электроснабжение и связь)».</w:t>
      </w:r>
    </w:p>
    <w:p w:rsidR="00AA355A" w:rsidRPr="00153FEA" w:rsidRDefault="00AA355A" w:rsidP="00AA355A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53FEA">
        <w:rPr>
          <w:rFonts w:ascii="Times New Roman" w:hAnsi="Times New Roman" w:cs="Times New Roman"/>
          <w:sz w:val="26"/>
          <w:szCs w:val="26"/>
        </w:rPr>
        <w:t>Изменение функциональной зоны земельного участка с кадастровым номером 35:21:0401005:83 с зоны делового, общественного и коммерческого назначения на зону застройки многоэтажными жилыми домами.</w:t>
      </w:r>
    </w:p>
    <w:p w:rsidR="00AA355A" w:rsidRPr="00AA355A" w:rsidRDefault="00AA355A" w:rsidP="00AA355A">
      <w:pPr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53FEA">
        <w:rPr>
          <w:rFonts w:ascii="Times New Roman" w:hAnsi="Times New Roman" w:cs="Times New Roman"/>
          <w:sz w:val="26"/>
          <w:szCs w:val="26"/>
        </w:rPr>
        <w:t>Изменение функциональной зоны земельных участков с кадастровыми номерами 35:21:0502002:272, 35:21:0502002:2417, 35:21:0502002:132 с зоны застройки среднеэтажными жилыми домами на зону застройки индивидуальными жилыми домами.</w:t>
      </w:r>
    </w:p>
    <w:bookmarkEnd w:id="9"/>
    <w:p w:rsidR="00515FF8" w:rsidRDefault="00515FF8" w:rsidP="005A3047">
      <w:pPr>
        <w:pStyle w:val="ac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5A3047">
        <w:rPr>
          <w:sz w:val="26"/>
          <w:szCs w:val="26"/>
        </w:rPr>
        <w:t xml:space="preserve">В подраздел 2.2. «Автомобильные дороги местного значения. Объекты транспортной инфраструктуры» </w:t>
      </w:r>
      <w:hyperlink r:id="rId9" w:history="1">
        <w:r w:rsidRPr="005A3047">
          <w:rPr>
            <w:sz w:val="26"/>
            <w:szCs w:val="26"/>
          </w:rPr>
          <w:t>раздела 2</w:t>
        </w:r>
      </w:hyperlink>
      <w:r w:rsidRPr="005A3047">
        <w:rPr>
          <w:sz w:val="26"/>
          <w:szCs w:val="26"/>
        </w:rPr>
        <w:t xml:space="preserve"> Положения о территориальном планировании </w:t>
      </w:r>
      <w:hyperlink r:id="rId10" w:history="1">
        <w:r w:rsidRPr="005A3047">
          <w:rPr>
            <w:sz w:val="26"/>
            <w:szCs w:val="26"/>
          </w:rPr>
          <w:t>подраздел</w:t>
        </w:r>
      </w:hyperlink>
      <w:r w:rsidRPr="005A3047">
        <w:rPr>
          <w:sz w:val="26"/>
          <w:szCs w:val="26"/>
        </w:rPr>
        <w:t xml:space="preserve"> дополняется </w:t>
      </w:r>
      <w:hyperlink r:id="rId11" w:history="1">
        <w:r w:rsidRPr="005A3047">
          <w:rPr>
            <w:sz w:val="26"/>
            <w:szCs w:val="26"/>
          </w:rPr>
          <w:t>строкой</w:t>
        </w:r>
      </w:hyperlink>
      <w:r w:rsidRPr="005A3047">
        <w:rPr>
          <w:sz w:val="26"/>
          <w:szCs w:val="26"/>
        </w:rPr>
        <w:t>:</w:t>
      </w:r>
    </w:p>
    <w:p w:rsidR="00515FF8" w:rsidRPr="005A3047" w:rsidRDefault="00515FF8" w:rsidP="005A3047">
      <w:pPr>
        <w:pStyle w:val="1"/>
        <w:numPr>
          <w:ilvl w:val="0"/>
          <w:numId w:val="0"/>
        </w:numPr>
        <w:spacing w:before="0" w:after="0"/>
        <w:rPr>
          <w:sz w:val="26"/>
          <w:szCs w:val="26"/>
        </w:rPr>
      </w:pPr>
    </w:p>
    <w:tbl>
      <w:tblPr>
        <w:tblW w:w="96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851"/>
        <w:gridCol w:w="1275"/>
        <w:gridCol w:w="1417"/>
        <w:gridCol w:w="1276"/>
        <w:gridCol w:w="850"/>
        <w:gridCol w:w="1276"/>
        <w:gridCol w:w="1985"/>
        <w:gridCol w:w="424"/>
      </w:tblGrid>
      <w:tr w:rsidR="00153FEA" w:rsidRPr="005A3047" w:rsidTr="00153FEA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3FEA" w:rsidRPr="00153FEA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6"/>
                <w:szCs w:val="26"/>
              </w:rPr>
            </w:pPr>
            <w:r w:rsidRPr="00153FEA">
              <w:rPr>
                <w:snapToGrid/>
                <w:sz w:val="26"/>
                <w:szCs w:val="26"/>
              </w:rPr>
              <w:t>«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Под</w:t>
            </w:r>
            <w:r>
              <w:rPr>
                <w:snapToGrid/>
                <w:sz w:val="22"/>
                <w:szCs w:val="22"/>
              </w:rPr>
              <w:t>-</w:t>
            </w:r>
            <w:r w:rsidRPr="005A3047">
              <w:rPr>
                <w:snapToGrid/>
                <w:sz w:val="22"/>
                <w:szCs w:val="22"/>
              </w:rPr>
              <w:t>раздел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Вид объекта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Назначение объекта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Наименование объекта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jc w:val="center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Характеристика объекта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Местоположение объекта (населенный пункт/адресная привязка, планировочный район, функциональная зона)</w:t>
            </w:r>
          </w:p>
        </w:tc>
        <w:tc>
          <w:tcPr>
            <w:tcW w:w="424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</w:p>
          <w:p w:rsidR="00153FEA" w:rsidRPr="00153FEA" w:rsidRDefault="00153FEA" w:rsidP="00153FEA">
            <w:pPr>
              <w:spacing w:after="0" w:line="240" w:lineRule="auto"/>
              <w:rPr>
                <w:sz w:val="26"/>
                <w:szCs w:val="26"/>
              </w:rPr>
            </w:pPr>
            <w:r w:rsidRPr="00153FEA">
              <w:rPr>
                <w:sz w:val="26"/>
                <w:szCs w:val="26"/>
              </w:rPr>
              <w:t>».</w:t>
            </w:r>
          </w:p>
        </w:tc>
      </w:tr>
      <w:tr w:rsidR="00153FEA" w:rsidRPr="005A3047" w:rsidTr="00153FEA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Единица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Количес</w:t>
            </w:r>
            <w:r>
              <w:rPr>
                <w:snapToGrid/>
                <w:sz w:val="22"/>
                <w:szCs w:val="22"/>
              </w:rPr>
              <w:t>-</w:t>
            </w:r>
            <w:r w:rsidRPr="005A3047">
              <w:rPr>
                <w:snapToGrid/>
                <w:sz w:val="22"/>
                <w:szCs w:val="22"/>
              </w:rPr>
              <w:t>твенный показатель</w:t>
            </w: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424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153FEA" w:rsidRPr="005A3047" w:rsidRDefault="00153FEA"/>
        </w:tc>
      </w:tr>
      <w:tr w:rsidR="00153FEA" w:rsidRPr="005A3047" w:rsidTr="00153FEA"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2.2</w:t>
            </w:r>
          </w:p>
        </w:tc>
        <w:tc>
          <w:tcPr>
            <w:tcW w:w="807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8A1646">
            <w:pPr>
              <w:pStyle w:val="1"/>
              <w:numPr>
                <w:ilvl w:val="0"/>
                <w:numId w:val="0"/>
              </w:numPr>
              <w:spacing w:before="0" w:after="0"/>
              <w:rPr>
                <w:snapToGrid/>
                <w:sz w:val="22"/>
                <w:szCs w:val="22"/>
              </w:rPr>
            </w:pPr>
            <w:r w:rsidRPr="005A3047">
              <w:rPr>
                <w:snapToGrid/>
                <w:sz w:val="22"/>
                <w:szCs w:val="22"/>
              </w:rPr>
              <w:t>Автомобильные дороги местного значения. Объекты транспортной инфраструктуры</w:t>
            </w:r>
          </w:p>
        </w:tc>
        <w:tc>
          <w:tcPr>
            <w:tcW w:w="424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153FEA" w:rsidRPr="005A3047" w:rsidRDefault="00153FEA"/>
        </w:tc>
      </w:tr>
      <w:tr w:rsidR="00153FEA" w:rsidRPr="005A3047" w:rsidTr="00153FEA">
        <w:trPr>
          <w:trHeight w:val="1364"/>
        </w:trPr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153FEA" w:rsidRPr="005A3047" w:rsidRDefault="00153FEA" w:rsidP="00153FEA">
            <w:pPr>
              <w:pStyle w:val="1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pStyle w:val="1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5A3047">
              <w:rPr>
                <w:rFonts w:ascii="Times New Roman" w:hAnsi="Times New Roman" w:cs="Times New Roman"/>
                <w:snapToGrid w:val="0"/>
              </w:rPr>
              <w:t>Объект транспортной инфраструктуры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5A3047">
              <w:rPr>
                <w:rFonts w:ascii="Times New Roman" w:hAnsi="Times New Roman" w:cs="Times New Roman"/>
                <w:snapToGrid w:val="0"/>
              </w:rPr>
              <w:t>Элемент магистральной улично-дорожной сети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5A3047">
              <w:rPr>
                <w:rFonts w:ascii="Times New Roman" w:hAnsi="Times New Roman" w:cs="Times New Roman"/>
                <w:snapToGrid w:val="0"/>
              </w:rPr>
              <w:t>Северное шоссе (реконструкция)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5A3047">
              <w:rPr>
                <w:rFonts w:ascii="Times New Roman" w:hAnsi="Times New Roman" w:cs="Times New Roman"/>
                <w:snapToGrid w:val="0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5A3047">
              <w:rPr>
                <w:rFonts w:ascii="Times New Roman" w:hAnsi="Times New Roman" w:cs="Times New Roman"/>
                <w:snapToGrid w:val="0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FEA" w:rsidRPr="005A3047" w:rsidRDefault="00153FEA" w:rsidP="00153F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napToGrid w:val="0"/>
              </w:rPr>
            </w:pPr>
            <w:r w:rsidRPr="005A3047">
              <w:rPr>
                <w:rFonts w:ascii="Times New Roman" w:hAnsi="Times New Roman" w:cs="Times New Roman"/>
                <w:snapToGrid w:val="0"/>
              </w:rPr>
              <w:t>Северный район</w:t>
            </w:r>
          </w:p>
        </w:tc>
        <w:tc>
          <w:tcPr>
            <w:tcW w:w="424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:rsidR="00153FEA" w:rsidRPr="005A3047" w:rsidRDefault="00153FEA" w:rsidP="00153FEA">
            <w:pPr>
              <w:spacing w:after="0" w:line="240" w:lineRule="auto"/>
            </w:pPr>
          </w:p>
        </w:tc>
      </w:tr>
    </w:tbl>
    <w:p w:rsidR="00515FF8" w:rsidRPr="005A3047" w:rsidRDefault="00515FF8" w:rsidP="00153FEA">
      <w:pPr>
        <w:pStyle w:val="1"/>
        <w:numPr>
          <w:ilvl w:val="0"/>
          <w:numId w:val="0"/>
        </w:numPr>
        <w:spacing w:before="0" w:after="0"/>
        <w:ind w:firstLine="709"/>
        <w:rPr>
          <w:snapToGrid/>
          <w:sz w:val="26"/>
          <w:szCs w:val="26"/>
        </w:rPr>
      </w:pPr>
      <w:r w:rsidRPr="005A3047">
        <w:rPr>
          <w:sz w:val="26"/>
          <w:szCs w:val="26"/>
        </w:rPr>
        <w:lastRenderedPageBreak/>
        <w:t>Соответствующее обозначение реконструируемого участка Северного шоссе указывается на «Карте планируемого размещения объектов местного значения городского округа. Объекты транспортной инфраструктуры».</w:t>
      </w:r>
    </w:p>
    <w:p w:rsidR="00515FF8" w:rsidRPr="005A3047" w:rsidRDefault="00515FF8" w:rsidP="005A3047">
      <w:pPr>
        <w:pStyle w:val="11"/>
        <w:jc w:val="center"/>
        <w:rPr>
          <w:b/>
          <w:spacing w:val="-2"/>
          <w:sz w:val="26"/>
          <w:szCs w:val="26"/>
        </w:rPr>
      </w:pPr>
      <w:bookmarkStart w:id="10" w:name="_Toc402185220"/>
    </w:p>
    <w:p w:rsidR="00515FF8" w:rsidRPr="005A3047" w:rsidRDefault="00515FF8" w:rsidP="005A3047">
      <w:pPr>
        <w:pStyle w:val="11"/>
        <w:jc w:val="center"/>
        <w:rPr>
          <w:b/>
          <w:spacing w:val="-2"/>
          <w:sz w:val="26"/>
          <w:szCs w:val="26"/>
        </w:rPr>
      </w:pPr>
      <w:r w:rsidRPr="005A3047">
        <w:rPr>
          <w:b/>
          <w:spacing w:val="-2"/>
          <w:sz w:val="26"/>
          <w:szCs w:val="26"/>
        </w:rPr>
        <w:t>Основные технико-экономические показатели</w:t>
      </w:r>
      <w:bookmarkEnd w:id="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4640"/>
        <w:gridCol w:w="1224"/>
        <w:gridCol w:w="1358"/>
        <w:gridCol w:w="1867"/>
      </w:tblGrid>
      <w:tr w:rsidR="00515FF8" w:rsidRPr="005A3047" w:rsidTr="005A3047">
        <w:trPr>
          <w:trHeight w:val="532"/>
        </w:trPr>
        <w:tc>
          <w:tcPr>
            <w:tcW w:w="321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№ п/п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Показатели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Единица измерения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ind w:left="-87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Современное состояние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Согласно проекту</w:t>
            </w:r>
          </w:p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внесения изменений</w:t>
            </w:r>
          </w:p>
        </w:tc>
      </w:tr>
      <w:tr w:rsidR="00515FF8" w:rsidRPr="005A3047" w:rsidTr="005A3047">
        <w:trPr>
          <w:trHeight w:val="412"/>
        </w:trPr>
        <w:tc>
          <w:tcPr>
            <w:tcW w:w="321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1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Общая площадь земель в границах муниципального образования - всего, в том числе: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  <w:spacing w:val="-2"/>
              </w:rPr>
              <w:t>га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pacing w:val="-2"/>
              </w:rPr>
            </w:pPr>
            <w:r w:rsidRPr="005A3047">
              <w:rPr>
                <w:rFonts w:ascii="Times New Roman" w:hAnsi="Times New Roman" w:cs="Times New Roman"/>
              </w:rPr>
              <w:t>12 988,1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515FF8" w:rsidRPr="005A3047" w:rsidRDefault="00515FF8" w:rsidP="005A304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5A3047">
              <w:rPr>
                <w:rFonts w:ascii="Times New Roman" w:hAnsi="Times New Roman" w:cs="Times New Roman"/>
              </w:rPr>
              <w:t>12 988,1</w:t>
            </w:r>
          </w:p>
        </w:tc>
      </w:tr>
      <w:tr w:rsidR="00515FF8" w:rsidRPr="005A3047" w:rsidTr="005A3047">
        <w:trPr>
          <w:trHeight w:val="412"/>
        </w:trPr>
        <w:tc>
          <w:tcPr>
            <w:tcW w:w="321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1.1.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Земли населенных пунктов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jc w:val="center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га</w:t>
            </w:r>
          </w:p>
        </w:tc>
        <w:tc>
          <w:tcPr>
            <w:tcW w:w="699" w:type="pct"/>
            <w:shd w:val="clear" w:color="auto" w:fill="auto"/>
          </w:tcPr>
          <w:p w:rsidR="00515FF8" w:rsidRPr="005A3047" w:rsidRDefault="00515FF8" w:rsidP="005A3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3047">
              <w:rPr>
                <w:rFonts w:ascii="Times New Roman" w:hAnsi="Times New Roman" w:cs="Times New Roman"/>
              </w:rPr>
              <w:t>11463,4</w:t>
            </w:r>
          </w:p>
        </w:tc>
        <w:tc>
          <w:tcPr>
            <w:tcW w:w="961" w:type="pct"/>
            <w:shd w:val="clear" w:color="auto" w:fill="auto"/>
          </w:tcPr>
          <w:p w:rsidR="00515FF8" w:rsidRPr="005A3047" w:rsidRDefault="00515FF8" w:rsidP="005A30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A3047">
              <w:rPr>
                <w:rFonts w:ascii="Times New Roman" w:hAnsi="Times New Roman" w:cs="Times New Roman"/>
              </w:rPr>
              <w:t>11461,98</w:t>
            </w:r>
          </w:p>
        </w:tc>
      </w:tr>
      <w:tr w:rsidR="00515FF8" w:rsidRPr="005A3047" w:rsidTr="005A3047">
        <w:trPr>
          <w:trHeight w:val="412"/>
        </w:trPr>
        <w:tc>
          <w:tcPr>
            <w:tcW w:w="321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1.2.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jc w:val="center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га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1"/>
            </w:pPr>
            <w:r w:rsidRPr="005A3047">
              <w:t>1471,7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1"/>
            </w:pPr>
            <w:r w:rsidRPr="005A3047">
              <w:t>1473,12</w:t>
            </w:r>
          </w:p>
        </w:tc>
      </w:tr>
      <w:tr w:rsidR="00515FF8" w:rsidRPr="005A3047" w:rsidTr="005A3047">
        <w:trPr>
          <w:trHeight w:val="412"/>
        </w:trPr>
        <w:tc>
          <w:tcPr>
            <w:tcW w:w="321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1.3.</w:t>
            </w:r>
          </w:p>
        </w:tc>
        <w:tc>
          <w:tcPr>
            <w:tcW w:w="2389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Земли иных категорий</w:t>
            </w:r>
          </w:p>
        </w:tc>
        <w:tc>
          <w:tcPr>
            <w:tcW w:w="630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"/>
              <w:jc w:val="center"/>
              <w:rPr>
                <w:spacing w:val="-2"/>
                <w:szCs w:val="22"/>
              </w:rPr>
            </w:pPr>
            <w:r w:rsidRPr="005A3047">
              <w:rPr>
                <w:spacing w:val="-2"/>
                <w:szCs w:val="22"/>
              </w:rPr>
              <w:t>га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1"/>
            </w:pPr>
            <w:r w:rsidRPr="005A3047">
              <w:t>53</w:t>
            </w:r>
          </w:p>
        </w:tc>
        <w:tc>
          <w:tcPr>
            <w:tcW w:w="961" w:type="pct"/>
            <w:shd w:val="clear" w:color="auto" w:fill="auto"/>
            <w:vAlign w:val="center"/>
          </w:tcPr>
          <w:p w:rsidR="00515FF8" w:rsidRPr="005A3047" w:rsidRDefault="00515FF8" w:rsidP="005A3047">
            <w:pPr>
              <w:pStyle w:val="111"/>
            </w:pPr>
            <w:r w:rsidRPr="005A3047">
              <w:t>53</w:t>
            </w:r>
          </w:p>
        </w:tc>
      </w:tr>
    </w:tbl>
    <w:p w:rsidR="00515FF8" w:rsidRPr="005A3047" w:rsidRDefault="00515FF8" w:rsidP="00515FF8">
      <w:pPr>
        <w:pStyle w:val="11"/>
        <w:spacing w:line="300" w:lineRule="auto"/>
        <w:rPr>
          <w:spacing w:val="-2"/>
          <w:sz w:val="26"/>
          <w:szCs w:val="26"/>
        </w:rPr>
      </w:pPr>
    </w:p>
    <w:p w:rsidR="005A3047" w:rsidRDefault="005A3047">
      <w:pPr>
        <w:sectPr w:rsidR="005A3047" w:rsidSect="00BC4AB9">
          <w:headerReference w:type="default" r:id="rId12"/>
          <w:headerReference w:type="first" r:id="rId13"/>
          <w:pgSz w:w="11906" w:h="16838"/>
          <w:pgMar w:top="958" w:right="567" w:bottom="993" w:left="1843" w:header="0" w:footer="0" w:gutter="0"/>
          <w:pgNumType w:start="1"/>
          <w:cols w:space="709"/>
          <w:titlePg/>
          <w:docGrid w:linePitch="272"/>
        </w:sectPr>
      </w:pPr>
    </w:p>
    <w:p w:rsidR="00817F25" w:rsidRDefault="00817F25" w:rsidP="00817F2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</w:t>
      </w: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проекту </w:t>
      </w:r>
    </w:p>
    <w:p w:rsidR="00817F25" w:rsidRDefault="00817F25" w:rsidP="00817F2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внесения изменений в Генеральный </w:t>
      </w:r>
    </w:p>
    <w:p w:rsidR="00817F25" w:rsidRDefault="00817F25" w:rsidP="00817F2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</w:t>
      </w: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Череповца</w:t>
      </w:r>
    </w:p>
    <w:p w:rsidR="00AA355A" w:rsidRPr="009E5009" w:rsidRDefault="00AA355A" w:rsidP="00AA355A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855810" cy="5705475"/>
            <wp:effectExtent l="0" t="0" r="254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389" cy="570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25" w:rsidRPr="009E5009" w:rsidRDefault="00817F25" w:rsidP="00817F25">
      <w:pPr>
        <w:spacing w:after="0" w:line="240" w:lineRule="auto"/>
        <w:ind w:firstLine="552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817F25">
      <w:pPr>
        <w:jc w:val="center"/>
        <w:sectPr w:rsidR="00432865" w:rsidSect="00817F25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Приложение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2</w:t>
      </w: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проекту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внесения изменений в Генеральный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</w:t>
      </w:r>
      <w:r w:rsidRPr="009E50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Череповца</w:t>
      </w:r>
    </w:p>
    <w:p w:rsidR="00432865" w:rsidRDefault="00AA355A" w:rsidP="00432865">
      <w:pPr>
        <w:spacing w:after="0" w:line="240" w:lineRule="auto"/>
        <w:ind w:right="-705"/>
        <w:jc w:val="center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112535" cy="5734050"/>
            <wp:effectExtent l="0" t="0" r="3175" b="0"/>
            <wp:docPr id="10" name="Рисунок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2758" cy="57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32865" w:rsidSect="00817F25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3 к проекту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внесения изменений в Генеральный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 Череповца</w:t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AA355A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382713" cy="5400675"/>
            <wp:effectExtent l="0" t="0" r="0" b="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546" cy="540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32865" w:rsidSect="00817F25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4 к проекту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внесения изменений в Генеральный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 Череповца</w:t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AA355A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9453880" cy="4424497"/>
            <wp:effectExtent l="0" t="0" r="0" b="0"/>
            <wp:docPr id="12" name="Рисунок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880" cy="4424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32865" w:rsidSect="00817F25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5 к проекту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внесения изменений в Генеральный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 Череповца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AA355A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6944966" cy="4933950"/>
            <wp:effectExtent l="0" t="0" r="8890" b="0"/>
            <wp:docPr id="13" name="Рисунок 1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255" cy="49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32865" w:rsidSect="00817F25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6 к проекту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внесения изменений в Генеральный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 Череповца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AA355A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084583" cy="5743575"/>
            <wp:effectExtent l="0" t="0" r="0" b="0"/>
            <wp:docPr id="14" name="Рисунок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084" cy="574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432865" w:rsidSect="00817F25">
          <w:pgSz w:w="16838" w:h="11906" w:orient="landscape"/>
          <w:pgMar w:top="851" w:right="958" w:bottom="284" w:left="992" w:header="0" w:footer="0" w:gutter="0"/>
          <w:pgNumType w:start="1"/>
          <w:cols w:space="709"/>
          <w:titlePg/>
          <w:docGrid w:linePitch="272"/>
        </w:sectPr>
      </w:pP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Приложение 7 к проекту 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внесения изменений в Генеральный</w:t>
      </w:r>
    </w:p>
    <w:p w:rsidR="00432865" w:rsidRDefault="00432865" w:rsidP="00432865">
      <w:pPr>
        <w:spacing w:after="0" w:line="240" w:lineRule="auto"/>
        <w:ind w:right="-705" w:firstLine="113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города Череповца</w:t>
      </w:r>
    </w:p>
    <w:p w:rsidR="00432865" w:rsidRDefault="00432865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32865" w:rsidRDefault="00AA355A" w:rsidP="00432865">
      <w:pPr>
        <w:spacing w:after="0" w:line="240" w:lineRule="auto"/>
        <w:ind w:right="-705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8017211" cy="5694106"/>
            <wp:effectExtent l="0" t="0" r="3175" b="1905"/>
            <wp:docPr id="15" name="Рисунок 1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5788" cy="56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865" w:rsidRDefault="00432865" w:rsidP="00432865">
      <w:pPr>
        <w:spacing w:after="0" w:line="240" w:lineRule="auto"/>
        <w:ind w:right="-705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432865" w:rsidSect="00817F25">
      <w:pgSz w:w="16838" w:h="11906" w:orient="landscape"/>
      <w:pgMar w:top="851" w:right="958" w:bottom="284" w:left="992" w:header="0" w:footer="0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76A" w:rsidRDefault="0098576A">
      <w:pPr>
        <w:spacing w:after="0" w:line="240" w:lineRule="auto"/>
      </w:pPr>
      <w:r>
        <w:separator/>
      </w:r>
    </w:p>
  </w:endnote>
  <w:endnote w:type="continuationSeparator" w:id="0">
    <w:p w:rsidR="0098576A" w:rsidRDefault="00985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76A" w:rsidRDefault="0098576A">
      <w:pPr>
        <w:spacing w:after="0" w:line="240" w:lineRule="auto"/>
      </w:pPr>
      <w:r>
        <w:separator/>
      </w:r>
    </w:p>
  </w:footnote>
  <w:footnote w:type="continuationSeparator" w:id="0">
    <w:p w:rsidR="0098576A" w:rsidRDefault="00985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4"/>
        <w:szCs w:val="24"/>
      </w:rPr>
      <w:id w:val="1136143499"/>
      <w:docPartObj>
        <w:docPartGallery w:val="Page Numbers (Top of Page)"/>
        <w:docPartUnique/>
      </w:docPartObj>
    </w:sdtPr>
    <w:sdtEndPr/>
    <w:sdtContent>
      <w:p w:rsidR="00F3189E" w:rsidRPr="00F3189E" w:rsidRDefault="0098576A">
        <w:pPr>
          <w:pStyle w:val="a3"/>
          <w:jc w:val="center"/>
          <w:rPr>
            <w:sz w:val="24"/>
            <w:szCs w:val="24"/>
          </w:rPr>
        </w:pPr>
      </w:p>
      <w:p w:rsidR="00F3189E" w:rsidRPr="00F3189E" w:rsidRDefault="0098576A">
        <w:pPr>
          <w:pStyle w:val="a3"/>
          <w:jc w:val="center"/>
          <w:rPr>
            <w:sz w:val="24"/>
            <w:szCs w:val="24"/>
          </w:rPr>
        </w:pPr>
      </w:p>
      <w:p w:rsidR="00305B41" w:rsidRPr="00F3189E" w:rsidRDefault="008D33A5">
        <w:pPr>
          <w:pStyle w:val="a3"/>
          <w:jc w:val="center"/>
          <w:rPr>
            <w:sz w:val="24"/>
            <w:szCs w:val="24"/>
          </w:rPr>
        </w:pPr>
        <w:r w:rsidRPr="00F3189E">
          <w:rPr>
            <w:sz w:val="24"/>
            <w:szCs w:val="24"/>
          </w:rPr>
          <w:fldChar w:fldCharType="begin"/>
        </w:r>
        <w:r w:rsidRPr="00F3189E">
          <w:rPr>
            <w:sz w:val="24"/>
            <w:szCs w:val="24"/>
          </w:rPr>
          <w:instrText>PAGE   \* MERGEFORMAT</w:instrText>
        </w:r>
        <w:r w:rsidRPr="00F3189E">
          <w:rPr>
            <w:sz w:val="24"/>
            <w:szCs w:val="24"/>
          </w:rPr>
          <w:fldChar w:fldCharType="separate"/>
        </w:r>
        <w:r w:rsidR="00674E89">
          <w:rPr>
            <w:noProof/>
            <w:sz w:val="24"/>
            <w:szCs w:val="24"/>
          </w:rPr>
          <w:t>3</w:t>
        </w:r>
        <w:r w:rsidRPr="00F3189E">
          <w:rPr>
            <w:sz w:val="24"/>
            <w:szCs w:val="24"/>
          </w:rPr>
          <w:fldChar w:fldCharType="end"/>
        </w:r>
      </w:p>
    </w:sdtContent>
  </w:sdt>
  <w:p w:rsidR="00EC0CF0" w:rsidRDefault="0098576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D5E" w:rsidRDefault="0098576A" w:rsidP="00AA3D5E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81E76"/>
    <w:multiLevelType w:val="hybridMultilevel"/>
    <w:tmpl w:val="2B0241E8"/>
    <w:lvl w:ilvl="0" w:tplc="CA68ACB4">
      <w:start w:val="1"/>
      <w:numFmt w:val="decimal"/>
      <w:pStyle w:val="2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567" w:firstLine="0"/>
      </w:pPr>
      <w:rPr>
        <w:rFonts w:ascii="Wingdings" w:hAnsi="Wingdings" w:hint="default"/>
      </w:rPr>
    </w:lvl>
    <w:lvl w:ilvl="1">
      <w:start w:val="1"/>
      <w:numFmt w:val="bullet"/>
      <w:pStyle w:val="20"/>
      <w:suff w:val="space"/>
      <w:lvlText w:val=""/>
      <w:lvlJc w:val="left"/>
      <w:pPr>
        <w:ind w:left="96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3A5"/>
    <w:rsid w:val="0000158A"/>
    <w:rsid w:val="000C7515"/>
    <w:rsid w:val="000C7CA3"/>
    <w:rsid w:val="000D3C69"/>
    <w:rsid w:val="000F07EF"/>
    <w:rsid w:val="00134036"/>
    <w:rsid w:val="00153FEA"/>
    <w:rsid w:val="00197C5B"/>
    <w:rsid w:val="001E154A"/>
    <w:rsid w:val="00204DA7"/>
    <w:rsid w:val="00250883"/>
    <w:rsid w:val="00271F4F"/>
    <w:rsid w:val="00316C70"/>
    <w:rsid w:val="003219E0"/>
    <w:rsid w:val="003765A7"/>
    <w:rsid w:val="003A541B"/>
    <w:rsid w:val="003B5C4E"/>
    <w:rsid w:val="004222F9"/>
    <w:rsid w:val="00423F70"/>
    <w:rsid w:val="00432865"/>
    <w:rsid w:val="004410C7"/>
    <w:rsid w:val="00442094"/>
    <w:rsid w:val="004675F4"/>
    <w:rsid w:val="00491855"/>
    <w:rsid w:val="004B47C8"/>
    <w:rsid w:val="004E4665"/>
    <w:rsid w:val="004F644C"/>
    <w:rsid w:val="00515FF8"/>
    <w:rsid w:val="0053442C"/>
    <w:rsid w:val="0058013C"/>
    <w:rsid w:val="005A3047"/>
    <w:rsid w:val="006242E4"/>
    <w:rsid w:val="006664F0"/>
    <w:rsid w:val="006738F2"/>
    <w:rsid w:val="00674E89"/>
    <w:rsid w:val="006961B9"/>
    <w:rsid w:val="006E6A1C"/>
    <w:rsid w:val="00706061"/>
    <w:rsid w:val="0074039E"/>
    <w:rsid w:val="00760B0A"/>
    <w:rsid w:val="0077183F"/>
    <w:rsid w:val="00797389"/>
    <w:rsid w:val="00797C33"/>
    <w:rsid w:val="007A6509"/>
    <w:rsid w:val="007D2FCC"/>
    <w:rsid w:val="007E623D"/>
    <w:rsid w:val="00817F25"/>
    <w:rsid w:val="0084596C"/>
    <w:rsid w:val="008A6C53"/>
    <w:rsid w:val="008D33A5"/>
    <w:rsid w:val="008D60F1"/>
    <w:rsid w:val="008E5369"/>
    <w:rsid w:val="0092047C"/>
    <w:rsid w:val="0094069C"/>
    <w:rsid w:val="00943252"/>
    <w:rsid w:val="0098576A"/>
    <w:rsid w:val="00991D90"/>
    <w:rsid w:val="009C0095"/>
    <w:rsid w:val="009D6BF6"/>
    <w:rsid w:val="009E5009"/>
    <w:rsid w:val="00A32355"/>
    <w:rsid w:val="00A47CE4"/>
    <w:rsid w:val="00A735DC"/>
    <w:rsid w:val="00A77180"/>
    <w:rsid w:val="00A8297F"/>
    <w:rsid w:val="00AA355A"/>
    <w:rsid w:val="00AD1BA1"/>
    <w:rsid w:val="00B06B9C"/>
    <w:rsid w:val="00B74C26"/>
    <w:rsid w:val="00BB73C6"/>
    <w:rsid w:val="00BC4AB9"/>
    <w:rsid w:val="00C17056"/>
    <w:rsid w:val="00C34F54"/>
    <w:rsid w:val="00C36CBE"/>
    <w:rsid w:val="00C3722B"/>
    <w:rsid w:val="00C813F2"/>
    <w:rsid w:val="00C862DF"/>
    <w:rsid w:val="00C87E88"/>
    <w:rsid w:val="00CD61FD"/>
    <w:rsid w:val="00CE3CA8"/>
    <w:rsid w:val="00CF2BDD"/>
    <w:rsid w:val="00D95243"/>
    <w:rsid w:val="00DE323B"/>
    <w:rsid w:val="00E46FFB"/>
    <w:rsid w:val="00E57EC2"/>
    <w:rsid w:val="00E66FB9"/>
    <w:rsid w:val="00EB208F"/>
    <w:rsid w:val="00EC23A5"/>
    <w:rsid w:val="00F17872"/>
    <w:rsid w:val="00F5714C"/>
    <w:rsid w:val="00F626F7"/>
    <w:rsid w:val="00F8329A"/>
    <w:rsid w:val="00F9196D"/>
    <w:rsid w:val="00FA3A05"/>
    <w:rsid w:val="00FC47AD"/>
    <w:rsid w:val="00FC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50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E50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A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41B"/>
  </w:style>
  <w:style w:type="paragraph" w:styleId="a7">
    <w:name w:val="Balloon Text"/>
    <w:basedOn w:val="a"/>
    <w:link w:val="a8"/>
    <w:uiPriority w:val="99"/>
    <w:semiHidden/>
    <w:unhideWhenUsed/>
    <w:rsid w:val="003A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4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1D90"/>
    <w:pPr>
      <w:spacing w:after="0" w:line="240" w:lineRule="auto"/>
    </w:pPr>
  </w:style>
  <w:style w:type="character" w:customStyle="1" w:styleId="aa">
    <w:name w:val="Цветовое выделение"/>
    <w:uiPriority w:val="99"/>
    <w:rsid w:val="00991D90"/>
    <w:rPr>
      <w:b/>
      <w:bCs/>
      <w:color w:val="26282F"/>
    </w:rPr>
  </w:style>
  <w:style w:type="character" w:customStyle="1" w:styleId="ab">
    <w:name w:val="Гипертекстовая ссылка"/>
    <w:uiPriority w:val="99"/>
    <w:rsid w:val="00FC73F5"/>
    <w:rPr>
      <w:b w:val="0"/>
      <w:bCs w:val="0"/>
      <w:color w:val="106BBE"/>
    </w:rPr>
  </w:style>
  <w:style w:type="paragraph" w:styleId="ac">
    <w:name w:val="Normal (Web)"/>
    <w:basedOn w:val="a"/>
    <w:uiPriority w:val="99"/>
    <w:rsid w:val="0051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маркерный_2_уровень"/>
    <w:basedOn w:val="1"/>
    <w:rsid w:val="00515FF8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0"/>
    <w:qFormat/>
    <w:rsid w:val="00515FF8"/>
    <w:pPr>
      <w:numPr>
        <w:numId w:val="1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0">
    <w:name w:val="Список_маркерный_1_уровень Знак"/>
    <w:link w:val="1"/>
    <w:rsid w:val="00515FF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1">
    <w:name w:val="Табличный_боковик_11"/>
    <w:link w:val="110"/>
    <w:uiPriority w:val="99"/>
    <w:qFormat/>
    <w:rsid w:val="00515FF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uiPriority w:val="99"/>
    <w:rsid w:val="00515FF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таблица_11"/>
    <w:link w:val="112"/>
    <w:qFormat/>
    <w:rsid w:val="00515FF8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515FF8"/>
    <w:rPr>
      <w:rFonts w:ascii="Times New Roman" w:eastAsia="Times New Roman" w:hAnsi="Times New Roman" w:cs="Times New Roman"/>
      <w:lang w:eastAsia="ru-RU"/>
    </w:rPr>
  </w:style>
  <w:style w:type="paragraph" w:customStyle="1" w:styleId="2">
    <w:name w:val="Заголовок2"/>
    <w:basedOn w:val="a"/>
    <w:link w:val="21"/>
    <w:qFormat/>
    <w:rsid w:val="00515FF8"/>
    <w:pPr>
      <w:keepNext/>
      <w:numPr>
        <w:numId w:val="2"/>
      </w:numPr>
      <w:spacing w:before="240" w:after="120" w:line="240" w:lineRule="auto"/>
      <w:ind w:left="1281" w:hanging="357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x-none"/>
    </w:rPr>
  </w:style>
  <w:style w:type="character" w:customStyle="1" w:styleId="21">
    <w:name w:val="Заголовок2 Знак"/>
    <w:link w:val="2"/>
    <w:rsid w:val="00515FF8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x-none"/>
    </w:rPr>
  </w:style>
  <w:style w:type="character" w:styleId="ad">
    <w:name w:val="Hyperlink"/>
    <w:basedOn w:val="a0"/>
    <w:uiPriority w:val="99"/>
    <w:unhideWhenUsed/>
    <w:rsid w:val="00EB208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E500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9E500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A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A541B"/>
  </w:style>
  <w:style w:type="paragraph" w:styleId="a7">
    <w:name w:val="Balloon Text"/>
    <w:basedOn w:val="a"/>
    <w:link w:val="a8"/>
    <w:uiPriority w:val="99"/>
    <w:semiHidden/>
    <w:unhideWhenUsed/>
    <w:rsid w:val="003A5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541B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91D90"/>
    <w:pPr>
      <w:spacing w:after="0" w:line="240" w:lineRule="auto"/>
    </w:pPr>
  </w:style>
  <w:style w:type="character" w:customStyle="1" w:styleId="aa">
    <w:name w:val="Цветовое выделение"/>
    <w:uiPriority w:val="99"/>
    <w:rsid w:val="00991D90"/>
    <w:rPr>
      <w:b/>
      <w:bCs/>
      <w:color w:val="26282F"/>
    </w:rPr>
  </w:style>
  <w:style w:type="character" w:customStyle="1" w:styleId="ab">
    <w:name w:val="Гипертекстовая ссылка"/>
    <w:uiPriority w:val="99"/>
    <w:rsid w:val="00FC73F5"/>
    <w:rPr>
      <w:b w:val="0"/>
      <w:bCs w:val="0"/>
      <w:color w:val="106BBE"/>
    </w:rPr>
  </w:style>
  <w:style w:type="paragraph" w:styleId="ac">
    <w:name w:val="Normal (Web)"/>
    <w:basedOn w:val="a"/>
    <w:uiPriority w:val="99"/>
    <w:rsid w:val="0051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маркерный_2_уровень"/>
    <w:basedOn w:val="1"/>
    <w:rsid w:val="00515FF8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0"/>
    <w:qFormat/>
    <w:rsid w:val="00515FF8"/>
    <w:pPr>
      <w:numPr>
        <w:numId w:val="1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10">
    <w:name w:val="Список_маркерный_1_уровень Знак"/>
    <w:link w:val="1"/>
    <w:rsid w:val="00515FF8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11">
    <w:name w:val="Табличный_боковик_11"/>
    <w:link w:val="110"/>
    <w:uiPriority w:val="99"/>
    <w:qFormat/>
    <w:rsid w:val="00515FF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uiPriority w:val="99"/>
    <w:rsid w:val="00515FF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таблица_11"/>
    <w:link w:val="112"/>
    <w:qFormat/>
    <w:rsid w:val="00515FF8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515FF8"/>
    <w:rPr>
      <w:rFonts w:ascii="Times New Roman" w:eastAsia="Times New Roman" w:hAnsi="Times New Roman" w:cs="Times New Roman"/>
      <w:lang w:eastAsia="ru-RU"/>
    </w:rPr>
  </w:style>
  <w:style w:type="paragraph" w:customStyle="1" w:styleId="2">
    <w:name w:val="Заголовок2"/>
    <w:basedOn w:val="a"/>
    <w:link w:val="21"/>
    <w:qFormat/>
    <w:rsid w:val="00515FF8"/>
    <w:pPr>
      <w:keepNext/>
      <w:numPr>
        <w:numId w:val="2"/>
      </w:numPr>
      <w:spacing w:before="240" w:after="120" w:line="240" w:lineRule="auto"/>
      <w:ind w:left="1281" w:hanging="357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x-none"/>
    </w:rPr>
  </w:style>
  <w:style w:type="character" w:customStyle="1" w:styleId="21">
    <w:name w:val="Заголовок2 Знак"/>
    <w:link w:val="2"/>
    <w:rsid w:val="00515FF8"/>
    <w:rPr>
      <w:rFonts w:ascii="Times New Roman" w:eastAsia="Times New Roman" w:hAnsi="Times New Roman" w:cs="Times New Roman"/>
      <w:b/>
      <w:bCs/>
      <w:kern w:val="32"/>
      <w:sz w:val="28"/>
      <w:szCs w:val="28"/>
      <w:lang w:val="x-none" w:eastAsia="x-none"/>
    </w:rPr>
  </w:style>
  <w:style w:type="character" w:styleId="ad">
    <w:name w:val="Hyperlink"/>
    <w:basedOn w:val="a0"/>
    <w:uiPriority w:val="99"/>
    <w:unhideWhenUsed/>
    <w:rsid w:val="00EB208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5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20242008.1101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garantF1://20242008.1101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garantF1://20242008.102" TargetMode="External"/><Relationship Id="rId14" Type="http://schemas.openxmlformats.org/officeDocument/2006/relationships/image" Target="media/image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1D2A6-3ED8-4C7C-A155-624E6D5F2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mind</Company>
  <LinksUpToDate>false</LinksUpToDate>
  <CharactersWithSpaces>6346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forward36</dc:creator>
  <cp:lastModifiedBy>forward36</cp:lastModifiedBy>
  <cp:revision>4</cp:revision>
  <cp:lastPrinted>2018-10-04T15:45:00Z</cp:lastPrinted>
  <dcterms:created xsi:type="dcterms:W3CDTF">2018-10-11T06:14:00Z</dcterms:created>
  <dcterms:modified xsi:type="dcterms:W3CDTF">2018-10-11T07:38:00Z</dcterms:modified>
</cp:coreProperties>
</file>