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91" w:rsidRDefault="00FB0691" w:rsidP="00FB0691">
      <w:pPr>
        <w:pStyle w:val="a3"/>
      </w:pPr>
      <w:r>
        <w:rPr>
          <w:rStyle w:val="a4"/>
        </w:rPr>
        <w:t>Основные задачи</w:t>
      </w:r>
      <w:r>
        <w:rPr>
          <w:rStyle w:val="a4"/>
        </w:rPr>
        <w:t xml:space="preserve"> экспертно-правового управления </w:t>
      </w:r>
      <w:r>
        <w:rPr>
          <w:rStyle w:val="a4"/>
        </w:rPr>
        <w:t xml:space="preserve"> </w:t>
      </w:r>
      <w:bookmarkStart w:id="0" w:name="_GoBack"/>
      <w:bookmarkEnd w:id="0"/>
    </w:p>
    <w:p w:rsidR="00FB0691" w:rsidRDefault="00FB0691" w:rsidP="00FB0691">
      <w:pPr>
        <w:pStyle w:val="a3"/>
      </w:pPr>
      <w:r>
        <w:t>Осуществление правового обеспечения деятельности городской Думы.</w:t>
      </w:r>
    </w:p>
    <w:p w:rsidR="00FB0691" w:rsidRDefault="00FB0691" w:rsidP="00FB0691">
      <w:pPr>
        <w:pStyle w:val="a3"/>
      </w:pPr>
      <w:r>
        <w:t>Обеспечение защиты прав и законных интересов городской Думы в государственных и иных органах, судах общей юрисдикции, арбитражных судах.</w:t>
      </w:r>
    </w:p>
    <w:p w:rsidR="00FB0691" w:rsidRDefault="00FB0691" w:rsidP="00FB0691">
      <w:pPr>
        <w:pStyle w:val="a3"/>
      </w:pPr>
      <w:r>
        <w:rPr>
          <w:rStyle w:val="a4"/>
        </w:rPr>
        <w:t>Основные функции управления</w:t>
      </w:r>
    </w:p>
    <w:p w:rsidR="00FB0691" w:rsidRDefault="00FB0691" w:rsidP="00FB0691">
      <w:pPr>
        <w:pStyle w:val="a3"/>
      </w:pPr>
      <w:r>
        <w:t>Осуществление правовой, антикоррупционной экспертизы проектов правовых актов, вносимых на рассмотрение городской Думы, постановлений, распоряжений главы города; участие в рассмотрении заключений по результатам независимой антикоррупционной экспертизы, поступивших в городскую Думу, и подготовка по ним мотивированных предложений.</w:t>
      </w:r>
    </w:p>
    <w:p w:rsidR="00FB0691" w:rsidRDefault="00FB0691" w:rsidP="00FB0691">
      <w:pPr>
        <w:pStyle w:val="a3"/>
      </w:pPr>
      <w:r>
        <w:t>Разработка по поручению главы города, заместителя председателя городской Думы, руководителя аппарата городской Думы проектов решений городской Думы, постановлений и распоряжений главы города.</w:t>
      </w:r>
    </w:p>
    <w:p w:rsidR="00FB0691" w:rsidRDefault="00FB0691" w:rsidP="00FB0691">
      <w:pPr>
        <w:pStyle w:val="a3"/>
      </w:pPr>
      <w:r>
        <w:t>Оформление, регистрация и выпуск решений городской Думы, направление решений городской Думы для подписания главе города, направление муниципальных правовых актов на опубликование (обнародование).</w:t>
      </w:r>
    </w:p>
    <w:p w:rsidR="00FB0691" w:rsidRDefault="00FB0691" w:rsidP="00FB0691">
      <w:pPr>
        <w:pStyle w:val="a3"/>
      </w:pPr>
      <w:r>
        <w:t>Подготовка и выпуск обзоров, пояснительных записок и других информационных материалов, связанных с правотворческой деятельностью городской Думы.</w:t>
      </w:r>
    </w:p>
    <w:p w:rsidR="00FB0691" w:rsidRDefault="00FB0691" w:rsidP="00FB0691">
      <w:pPr>
        <w:pStyle w:val="a3"/>
      </w:pPr>
      <w:r>
        <w:t>Правовое сопровождение заседаний городской Думы, коллегии, постоянных комиссий, депутатских объединений, «круглых столов», конференций, семинаров и других мероприятий, проводимых городской Думой.</w:t>
      </w:r>
    </w:p>
    <w:p w:rsidR="00FB0691" w:rsidRDefault="00FB0691" w:rsidP="00FB0691">
      <w:pPr>
        <w:pStyle w:val="a3"/>
      </w:pPr>
      <w:r>
        <w:t>Правовое обеспечение участия главы города, заместителя председателя городской Думы, депутатов городской Думы, руководителя аппарата городской Думы в мероприятиях, проводимых органами государственной власти, органами местного самоуправления.</w:t>
      </w:r>
    </w:p>
    <w:p w:rsidR="00FB0691" w:rsidRDefault="00FB0691" w:rsidP="00FB0691">
      <w:pPr>
        <w:pStyle w:val="a3"/>
      </w:pPr>
      <w:r>
        <w:t>Подготовка по поручению главы города, заместителя председателя городской Думы и руководителя аппарата городской Думы правовых заключений и ответов на обращения органов государственной власти, органов местного самоуправления, физических и юридических лиц.</w:t>
      </w:r>
    </w:p>
    <w:p w:rsidR="00FB0691" w:rsidRDefault="00FB0691" w:rsidP="00FB0691">
      <w:pPr>
        <w:pStyle w:val="a3"/>
      </w:pPr>
      <w:r>
        <w:t>Размещение в фонде электронных информационных ресурсов городской Думы информационных документов и материалов, их обновление.</w:t>
      </w:r>
    </w:p>
    <w:p w:rsidR="00FB0691" w:rsidRDefault="00FB0691" w:rsidP="00FB0691">
      <w:pPr>
        <w:pStyle w:val="a3"/>
      </w:pPr>
      <w:r>
        <w:t>Правовая экспертиза действующих правовых актов городской Думы, постановлений и распоряжений главы города. Мониторинг действующего законодательства и по его результатам информирование главы города, заместителя председателя городской Думы, руководителя аппарата городской Думы о принятых правовых актах, регламентирующих деятельность местного самоуправления.</w:t>
      </w:r>
    </w:p>
    <w:p w:rsidR="00FB0691" w:rsidRDefault="00FB0691" w:rsidP="00FB0691">
      <w:pPr>
        <w:pStyle w:val="a3"/>
      </w:pPr>
      <w:r>
        <w:t>Подготовка предложений об изменении, приостановлении или отмене муниципальных правовых актов, противоречащих законодательству.</w:t>
      </w:r>
    </w:p>
    <w:p w:rsidR="00FB0691" w:rsidRDefault="00FB0691" w:rsidP="00FB0691">
      <w:pPr>
        <w:pStyle w:val="a3"/>
      </w:pPr>
      <w:r>
        <w:lastRenderedPageBreak/>
        <w:t>Антикоррупционная экспертиза нормативных правовых актов городской Думы при проведении их правовой экспертизы и мониторинге их применения.</w:t>
      </w:r>
    </w:p>
    <w:p w:rsidR="00FB0691" w:rsidRDefault="00FB0691" w:rsidP="00FB0691">
      <w:pPr>
        <w:pStyle w:val="a3"/>
      </w:pPr>
      <w:r>
        <w:t>Рассмотрение представлений и протестов прокурора, подготовка по ним мотивированных заключений.</w:t>
      </w:r>
    </w:p>
    <w:p w:rsidR="00FB0691" w:rsidRDefault="00FB0691" w:rsidP="00FB0691">
      <w:pPr>
        <w:pStyle w:val="a3"/>
      </w:pPr>
      <w:r>
        <w:t>Представление интересов городской Думы, главы города, заместителя председателя городской Думы и депутатов городской Думы в порядке реализации их полномочий в судах общей юрисдикции, арбитражных судах, а также в других государственных органах и организациях, в отношениях с физическими и юридическими лицами по вопросам, входящим в компетенцию управления.</w:t>
      </w:r>
    </w:p>
    <w:p w:rsidR="00FB0691" w:rsidRDefault="00FB0691" w:rsidP="00FB0691">
      <w:pPr>
        <w:pStyle w:val="a3"/>
      </w:pPr>
      <w:r>
        <w:t>Обобщение и анализ результатов судебной практики, практики заключения и исполнения договоров с участием городской Думы. Учет судебных дел с участием городской Думы. Направление копий муниципальных нормативных правовых актов, а также установленных законодательством сведений для включения их в регистр муниципальных нормативных правовых актов Вологодской области.</w:t>
      </w:r>
    </w:p>
    <w:p w:rsidR="00FB0691" w:rsidRDefault="00FB0691" w:rsidP="00FB0691">
      <w:pPr>
        <w:pStyle w:val="a3"/>
      </w:pPr>
      <w:r>
        <w:t>Юридическое сопровождение финансово-хозяйственной деятельности городской Думы. Разработка проектов гражданско-правовых договоров, правовая экспертиза гражданско-правовых договоров, заключаемых городской Думой, урегулирование разногласий с </w:t>
      </w:r>
      <w:proofErr w:type="spellStart"/>
      <w:r>
        <w:t>конрагентами</w:t>
      </w:r>
      <w:proofErr w:type="spellEnd"/>
      <w:r>
        <w:t xml:space="preserve"> в ходе заключения договоров, их дальнейшего исполнения.</w:t>
      </w:r>
    </w:p>
    <w:p w:rsidR="00FB0691" w:rsidRDefault="00FB0691" w:rsidP="00FB0691">
      <w:pPr>
        <w:pStyle w:val="a3"/>
      </w:pPr>
      <w:r>
        <w:t>Правовое сопровождение закупок товаров, работ, услуг для обеспечения муниципальных нужд городской Думы.</w:t>
      </w:r>
    </w:p>
    <w:p w:rsidR="00FB0691" w:rsidRDefault="00FB0691" w:rsidP="00FB0691">
      <w:pPr>
        <w:pStyle w:val="a3"/>
      </w:pPr>
      <w:r>
        <w:t>Формирование предложений в проекты планов работы городской Думы на полугодие.</w:t>
      </w:r>
    </w:p>
    <w:p w:rsidR="00FB0691" w:rsidRDefault="00FB0691" w:rsidP="00FB0691">
      <w:pPr>
        <w:pStyle w:val="a3"/>
      </w:pPr>
      <w:r>
        <w:t>Правовое сопровождение организации муниципальной службы в городской Думе: поступления, прохождения и прекращения муниципальной службы. Участие в урегулировании конфликта интересов на муниципальной службе; мероприятиях, предусмотренных законодательством о противодействии коррупции.</w:t>
      </w:r>
    </w:p>
    <w:p w:rsidR="00FB0691" w:rsidRDefault="00FB0691" w:rsidP="00FB0691">
      <w:pPr>
        <w:pStyle w:val="a3"/>
      </w:pPr>
      <w:r>
        <w:t>Консультирование в пределах компетенции управления работников аппарата городской Думы по юридическим вопросам, непосредственно связанным с их служебной деятельностью.</w:t>
      </w:r>
    </w:p>
    <w:p w:rsidR="00FB0691" w:rsidRDefault="00FB0691" w:rsidP="00FB0691">
      <w:pPr>
        <w:pStyle w:val="a3"/>
      </w:pPr>
      <w:r>
        <w:t>Оказание гражданам бесплатной юридической помощи по вопросам, относящимся к компетенции городской Думы, в соответствии с порядком, утвержденным постановлением главы города.</w:t>
      </w:r>
    </w:p>
    <w:p w:rsidR="00FB0691" w:rsidRDefault="00FB0691" w:rsidP="00FB0691">
      <w:pPr>
        <w:pStyle w:val="a3"/>
      </w:pPr>
      <w:r>
        <w:t>Правовое и методическое сопровождение деятельности городской Думы при взаимодействии с муниципальным казенным учреждением «Финансово-бухгалтерский центр».</w:t>
      </w:r>
    </w:p>
    <w:p w:rsidR="00FB0691" w:rsidRDefault="00FB0691" w:rsidP="00FB0691">
      <w:pPr>
        <w:pStyle w:val="a3"/>
      </w:pPr>
      <w:r>
        <w:t>Правовая экспертиза документов, представленных с ходатайствами о награждении Почетной грамотой Череповецкой городской Думы, поощрении Благодарственным письмом Череповецкой городской Думы.</w:t>
      </w:r>
    </w:p>
    <w:p w:rsidR="00FB0691" w:rsidRDefault="00FB0691" w:rsidP="00FB0691">
      <w:pPr>
        <w:pStyle w:val="a3"/>
      </w:pPr>
      <w:r>
        <w:t>Мониторинг сайтов законодательных (представительных) органов государственной власти, иных муниципальных образований в целях совершенствования правового обеспечения деятельности городской Думы.</w:t>
      </w:r>
    </w:p>
    <w:p w:rsidR="00FB0691" w:rsidRDefault="00FB0691" w:rsidP="00FB0691">
      <w:pPr>
        <w:pStyle w:val="a3"/>
      </w:pPr>
      <w:r>
        <w:lastRenderedPageBreak/>
        <w:t>Выполнение других функций в соответствии с решениями городской Думы и поручениями главы города, заместителя председателя городской Думы, руководителя аппарата городской Думы.</w:t>
      </w:r>
    </w:p>
    <w:p w:rsidR="00FB0691" w:rsidRDefault="00FB0691" w:rsidP="00FB0691"/>
    <w:p w:rsidR="008E48D3" w:rsidRDefault="008E48D3"/>
    <w:sectPr w:rsidR="008E4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91"/>
    <w:rsid w:val="008E48D3"/>
    <w:rsid w:val="00FB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06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06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Белозерова Наталья</dc:creator>
  <cp:lastModifiedBy>Белозерова Наталья</cp:lastModifiedBy>
  <cp:revision>1</cp:revision>
  <dcterms:created xsi:type="dcterms:W3CDTF">2018-03-06T10:31:00Z</dcterms:created>
  <dcterms:modified xsi:type="dcterms:W3CDTF">2018-03-06T10:32:00Z</dcterms:modified>
</cp:coreProperties>
</file>