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4D03" wp14:editId="2872567D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A47" w:rsidRDefault="00675A47" w:rsidP="009F3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w0wQIAALg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" filled="f" stroked="f">
                <v:textbox>
                  <w:txbxContent>
                    <w:p w:rsidR="002A7E6A" w:rsidRDefault="002A7E6A" w:rsidP="009F3C26"/>
                  </w:txbxContent>
                </v:textbox>
              </v:shape>
            </w:pict>
          </mc:Fallback>
        </mc:AlternateContent>
      </w:r>
    </w:p>
    <w:p w:rsidR="009F3C26" w:rsidRDefault="009F3C26" w:rsidP="009F3C26">
      <w:pPr>
        <w:keepNext/>
        <w:tabs>
          <w:tab w:val="left" w:pos="742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9F3C2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  <w:tab/>
      </w:r>
    </w:p>
    <w:p w:rsidR="009F3C26" w:rsidRPr="009F3C26" w:rsidRDefault="009F3C26" w:rsidP="006A5DA6">
      <w:pPr>
        <w:keepNext/>
        <w:tabs>
          <w:tab w:val="left" w:pos="5670"/>
        </w:tabs>
        <w:autoSpaceDE w:val="0"/>
        <w:autoSpaceDN w:val="0"/>
        <w:spacing w:after="0" w:line="240" w:lineRule="auto"/>
        <w:ind w:left="5670" w:firstLine="85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F3C26" w:rsidRPr="009F3C26" w:rsidRDefault="009F3C26" w:rsidP="006A5DA6">
      <w:pPr>
        <w:widowControl w:val="0"/>
        <w:autoSpaceDE w:val="0"/>
        <w:autoSpaceDN w:val="0"/>
        <w:adjustRightInd w:val="0"/>
        <w:spacing w:after="0" w:line="240" w:lineRule="auto"/>
        <w:ind w:left="567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Череповецкой </w:t>
      </w:r>
    </w:p>
    <w:p w:rsidR="009F3C26" w:rsidRPr="009F3C26" w:rsidRDefault="009F3C26" w:rsidP="006A5DA6">
      <w:pPr>
        <w:widowControl w:val="0"/>
        <w:autoSpaceDE w:val="0"/>
        <w:autoSpaceDN w:val="0"/>
        <w:adjustRightInd w:val="0"/>
        <w:spacing w:after="0" w:line="240" w:lineRule="auto"/>
        <w:ind w:left="567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Думы </w:t>
      </w:r>
    </w:p>
    <w:p w:rsidR="009F3C26" w:rsidRPr="009F3C26" w:rsidRDefault="009F3C26" w:rsidP="006A5DA6">
      <w:pPr>
        <w:widowControl w:val="0"/>
        <w:autoSpaceDE w:val="0"/>
        <w:autoSpaceDN w:val="0"/>
        <w:adjustRightInd w:val="0"/>
        <w:spacing w:after="0" w:line="240" w:lineRule="auto"/>
        <w:ind w:left="567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06.12.2016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241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tabs>
          <w:tab w:val="left" w:pos="4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2F1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1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:rsidR="009F3C26" w:rsidRPr="006912F1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1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комплексного развития транспортной инфраструктуры города Череповца на 2016-2020 годы </w:t>
      </w:r>
      <w:r w:rsidR="006912F1">
        <w:rPr>
          <w:rFonts w:ascii="Times New Roman" w:eastAsia="Times New Roman" w:hAnsi="Times New Roman" w:cs="Times New Roman"/>
          <w:sz w:val="36"/>
          <w:szCs w:val="36"/>
          <w:lang w:eastAsia="ru-RU"/>
        </w:rPr>
        <w:t>и на перспективу до 2035 года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A6" w:rsidRDefault="006A5DA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A6" w:rsidRDefault="006A5DA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Череповец</w:t>
      </w:r>
    </w:p>
    <w:p w:rsid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6A5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F40E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программы комплексного развития транспортной инфрастру</w:t>
            </w:r>
            <w:r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туры города Череповца на 2016-2020 годы и на перспективу до 2035 г</w:t>
            </w:r>
            <w:r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4034DB" w:rsidP="009703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Характеристика существующего состояния транспортной инфр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структуры</w:t>
            </w:r>
            <w:r w:rsidR="009F3C26" w:rsidRPr="009F3C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</w:t>
            </w:r>
            <w:r w:rsidR="00970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ород Черепове</w:t>
            </w:r>
            <w:r w:rsidR="00970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ц»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6A5DA6" w:rsidP="009F3C26">
            <w:pPr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4034DB" w:rsidP="009703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Прогноз транспортного спроса, изменения объемов и характера пер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движения населения и перевозок грузов на территории городского окр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F3C26"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 </w:t>
            </w:r>
            <w:r w:rsidR="00970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 Череповец»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6A5DA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4034DB" w:rsidP="0097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 Принципиальные варианты развития транспортной инфраструктуры и их укрупненная оценка по целевым показателям (индикаторам) разв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тия транспортной инфраструктуры. Выбор предлагаемого к реализации варианта развития транспортной инфраструктуры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«Г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>ород Череповец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0E2830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4034DB" w:rsidP="0097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 Перечень мероприятий (инвестиционных проектов) по проектиров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нию, строительству, реконструкции объектов транспортной инфр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структуры предлагаемого к реализации варианта развития транспортной инфраструктуры, технико-экономические параметры объектов тран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порта, очередность реализации мероприятий (инвестиционных прое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тов)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«Г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>ород Череповец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0E28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0E28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C43E79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4034DB" w:rsidP="0097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Оценка объемов и источников финансирования мероприятий (инв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стиционных проектов) по проектированию, строительству, реконстру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ции объектов транспортной инфраструктуры предлагаемого к реализ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ции варианта развития транспортной инфраструктуры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 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«Г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>ород Череповец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0E2830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4034DB" w:rsidP="0097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портной инфраструктуры 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городского округа 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«Г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>ород Череповец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0E2830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74</w:t>
            </w: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4034DB" w:rsidP="0097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Предложения по институциональным преобразованиям, соверше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ствованию правового и информационного обеспечения деятельности в сфере проектирования, строительства, реконструкции объектов тран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портной инфраструктуры на территории городского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округа 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«Г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>ород Ч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>реповец</w:t>
            </w:r>
            <w:r w:rsidR="0097035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9F3C26" w:rsidRPr="009F3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F3C26" w:rsidRPr="009F3C26" w:rsidRDefault="000E2830" w:rsidP="009F3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74</w:t>
            </w:r>
          </w:p>
        </w:tc>
      </w:tr>
      <w:tr w:rsidR="009F3C26" w:rsidRPr="009F3C26" w:rsidTr="009F3C26">
        <w:tc>
          <w:tcPr>
            <w:tcW w:w="8330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Default="009F3C26" w:rsidP="009F3C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1F603D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Паспорт П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комплексного развития транспортной инфраструктуры города Череповца на 2016-2020 годы и на перспективу до 2035</w:t>
      </w:r>
      <w:r w:rsidR="00970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7372"/>
      </w:tblGrid>
      <w:tr w:rsidR="009F3C26" w:rsidRPr="009F3C26" w:rsidTr="00487DE4">
        <w:trPr>
          <w:trHeight w:val="923"/>
        </w:trPr>
        <w:tc>
          <w:tcPr>
            <w:tcW w:w="1163" w:type="pct"/>
          </w:tcPr>
          <w:p w:rsidR="003B456E" w:rsidRDefault="009F3C26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F3C26" w:rsidRPr="009F3C26" w:rsidRDefault="001F603D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3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транспортной инфраструктуры города Череповца на 2016-2020 годы и на перспективу до 2035 го</w:t>
            </w:r>
            <w:r w:rsidR="00AE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(далее – Программа)</w:t>
            </w:r>
          </w:p>
        </w:tc>
      </w:tr>
      <w:tr w:rsidR="009F3C26" w:rsidRPr="009F3C26" w:rsidTr="00487DE4">
        <w:trPr>
          <w:trHeight w:val="2352"/>
        </w:trPr>
        <w:tc>
          <w:tcPr>
            <w:tcW w:w="1163" w:type="pct"/>
          </w:tcPr>
          <w:p w:rsidR="009F3C26" w:rsidRPr="009F3C26" w:rsidRDefault="009F3C26" w:rsidP="001F6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="001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837" w:type="pct"/>
          </w:tcPr>
          <w:p w:rsidR="009F3C26" w:rsidRPr="009F3C26" w:rsidRDefault="009F3C26" w:rsidP="009F3C26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60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  <w:p w:rsidR="009F3C26" w:rsidRPr="009F3C26" w:rsidRDefault="009F3C26" w:rsidP="009F3C26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60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</w:t>
            </w:r>
            <w:r w:rsidR="001F6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2003 </w:t>
            </w:r>
            <w:r w:rsidR="001F6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F6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131-ФЗ </w:t>
            </w:r>
            <w:r w:rsidR="00BD784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дера</w:t>
            </w:r>
            <w:r w:rsidR="00AE3B51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r w:rsidR="00BD78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B45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3C26" w:rsidRPr="009F3C26" w:rsidRDefault="009F3C26" w:rsidP="001F603D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Постановление Правительства Р</w:t>
            </w:r>
            <w:r w:rsidR="001F6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F603D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25.12.2015 №</w:t>
            </w:r>
            <w:r w:rsidR="001F60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 </w:t>
            </w:r>
            <w:r w:rsidR="00BD784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требований к программам ко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плексного развития транспортной инфраструктуры поселений, г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родских округов</w:t>
            </w:r>
            <w:r w:rsidR="00BD78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B45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F3C26" w:rsidRPr="009F3C26" w:rsidTr="00487DE4">
        <w:trPr>
          <w:trHeight w:val="427"/>
        </w:trPr>
        <w:tc>
          <w:tcPr>
            <w:tcW w:w="116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37" w:type="pct"/>
          </w:tcPr>
          <w:p w:rsidR="009F3C26" w:rsidRPr="009F3C26" w:rsidRDefault="009F3C26" w:rsidP="003B456E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 Череповца, г. Череповец, пр. Строителей,2</w:t>
            </w:r>
            <w:r w:rsidR="003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C26" w:rsidRPr="009F3C26" w:rsidTr="00487DE4">
        <w:trPr>
          <w:trHeight w:val="701"/>
        </w:trPr>
        <w:tc>
          <w:tcPr>
            <w:tcW w:w="116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837" w:type="pct"/>
          </w:tcPr>
          <w:p w:rsidR="009F3C26" w:rsidRPr="009F3C26" w:rsidRDefault="009F3C26" w:rsidP="00AE3B51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мэрии города Чер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повца, г. Череповец, </w:t>
            </w:r>
            <w:r w:rsidR="004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37А</w:t>
            </w:r>
            <w:r w:rsidR="003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C26" w:rsidRPr="009F3C26" w:rsidTr="00487DE4">
        <w:trPr>
          <w:trHeight w:val="1156"/>
        </w:trPr>
        <w:tc>
          <w:tcPr>
            <w:tcW w:w="1163" w:type="pct"/>
          </w:tcPr>
          <w:p w:rsidR="009F3C26" w:rsidRPr="009F3C26" w:rsidRDefault="00AE3B51" w:rsidP="00AE3B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83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сбалансированной транспортной инфраструктуры города, обеспечивающей безопасность участников дорожного движения, к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и эффективность транспортного обслуживания насе</w:t>
            </w:r>
            <w:r w:rsidR="003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</w:tc>
      </w:tr>
      <w:tr w:rsidR="009F3C26" w:rsidRPr="009F3C26" w:rsidTr="00487DE4">
        <w:tc>
          <w:tcPr>
            <w:tcW w:w="116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837" w:type="pct"/>
          </w:tcPr>
          <w:p w:rsidR="00AE3B51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дорожного хозяйства в городе Череповце.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безопасности дорожного движения и функционир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дорожно-транспортной инфраструктуры.</w:t>
            </w:r>
            <w:r w:rsidR="00FF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3B51" w:rsidRDefault="009F3C26" w:rsidP="00AE3B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организации дорожного движения в городе Череповце.</w:t>
            </w:r>
          </w:p>
          <w:p w:rsidR="00AE3B51" w:rsidRDefault="009F3C26" w:rsidP="00AE3B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стабильности работы городского транспорта общего пользования. </w:t>
            </w:r>
          </w:p>
          <w:p w:rsidR="009F3C26" w:rsidRPr="009F3C26" w:rsidRDefault="00AE3B51" w:rsidP="00AE3B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улично-дорожной сети города Череповца,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новых и реконструкция существующих объектов д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рожной инфраструктуры. </w:t>
            </w:r>
          </w:p>
        </w:tc>
      </w:tr>
      <w:tr w:rsidR="009F3C26" w:rsidRPr="009F3C26" w:rsidTr="00487DE4">
        <w:tc>
          <w:tcPr>
            <w:tcW w:w="1163" w:type="pct"/>
          </w:tcPr>
          <w:p w:rsidR="009F3C26" w:rsidRPr="009F3C26" w:rsidRDefault="009F3C26" w:rsidP="003B456E">
            <w:pPr>
              <w:autoSpaceDE w:val="0"/>
              <w:autoSpaceDN w:val="0"/>
              <w:spacing w:after="0" w:line="240" w:lineRule="auto"/>
              <w:ind w:left="-6" w:right="-6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(индикаторы) развития тран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инфр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</w:t>
            </w:r>
          </w:p>
        </w:tc>
        <w:tc>
          <w:tcPr>
            <w:tcW w:w="3837" w:type="pct"/>
          </w:tcPr>
          <w:p w:rsidR="003B456E" w:rsidRDefault="009F3C26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Протяженность новых объектов улично-дорожной сети.</w:t>
            </w:r>
          </w:p>
          <w:p w:rsidR="003B456E" w:rsidRDefault="009F3C26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Протяженность реконструированных объектов улично-дорожной сети.</w:t>
            </w:r>
          </w:p>
          <w:p w:rsidR="003B456E" w:rsidRDefault="009F3C26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Площадь дорожного покрытия автомобильных дорог города Чер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повца, на которых выполнен ремонт (ежегодно).</w:t>
            </w:r>
          </w:p>
          <w:p w:rsidR="003B456E" w:rsidRDefault="009F3C26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объектов дорожного хозяйства, адаптированных для испол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инвалидами и другими маломобильными группами насел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(тротуары, остановки общественного транспорта, места для па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ковок и т.п.).</w:t>
            </w:r>
          </w:p>
          <w:p w:rsidR="003B456E" w:rsidRDefault="009F3C26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пешеходных переходов, оборудованных элементами пов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безопасности дорожного движения.</w:t>
            </w:r>
          </w:p>
          <w:p w:rsidR="003B456E" w:rsidRDefault="009F3C26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светофорных объектов, оборудованных системой с возможностями подключения к автоматизированному управлению дорожным движением (ежегодно).</w:t>
            </w:r>
          </w:p>
          <w:p w:rsidR="003B456E" w:rsidRDefault="009F3C26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Количество пассажиров, перевезенных общественным транспо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том.</w:t>
            </w:r>
          </w:p>
          <w:p w:rsidR="009F3C26" w:rsidRPr="009F3C26" w:rsidRDefault="009F3C26" w:rsidP="003B4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Оценка горожанами уровня обслуживания общественного тран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порта.</w:t>
            </w:r>
          </w:p>
        </w:tc>
      </w:tr>
      <w:tr w:rsidR="009F3C26" w:rsidRPr="009F3C26" w:rsidTr="00487DE4">
        <w:trPr>
          <w:trHeight w:val="1418"/>
        </w:trPr>
        <w:tc>
          <w:tcPr>
            <w:tcW w:w="116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Програ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37" w:type="pct"/>
          </w:tcPr>
          <w:p w:rsidR="009F3C26" w:rsidRPr="009F3C26" w:rsidRDefault="009F3C26" w:rsidP="003B456E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</w:t>
            </w:r>
            <w:r w:rsidR="003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охватывают период с 2016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годы и на перспективу до 2035 года. Мероприятия и целевые показатели (и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дикаторы), предусмотренные Программой</w:t>
            </w:r>
            <w:r w:rsidR="006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рассчитаны на первые 5 лет с разбивкой по годам, а на последующий период (до окончания срока действия программы) </w:t>
            </w:r>
            <w:r w:rsidR="003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разбивки по годам.</w:t>
            </w:r>
          </w:p>
        </w:tc>
      </w:tr>
      <w:tr w:rsidR="009F3C26" w:rsidRPr="009F3C26" w:rsidTr="00487DE4">
        <w:trPr>
          <w:trHeight w:val="3103"/>
        </w:trPr>
        <w:tc>
          <w:tcPr>
            <w:tcW w:w="116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Програ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37" w:type="pct"/>
          </w:tcPr>
          <w:p w:rsidR="003B456E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работ, направленных на улучшение состояния</w:t>
            </w:r>
            <w:r w:rsidR="003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улично-дорожной сети города Череповца.</w:t>
            </w:r>
          </w:p>
          <w:p w:rsidR="003B456E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Адаптация остановочных пунктов общественного транспорта и подходов к остановочным пунктам для обеспечения доступности и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валидам и другим маломобильным группам населения.</w:t>
            </w:r>
          </w:p>
          <w:p w:rsidR="003B456E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работ, направленных на повышение безопасности д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3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движения.</w:t>
            </w:r>
          </w:p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работ по созданию информационных и управляющих систем в городе Череповца.</w:t>
            </w:r>
          </w:p>
          <w:p w:rsidR="009F3C26" w:rsidRPr="009F3C26" w:rsidRDefault="009F3C26" w:rsidP="008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работ</w:t>
            </w:r>
            <w:r w:rsidR="006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повышение спроса на общ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транспорт.</w:t>
            </w:r>
          </w:p>
        </w:tc>
      </w:tr>
      <w:tr w:rsidR="009F3C26" w:rsidRPr="009F3C26" w:rsidTr="00487DE4">
        <w:tc>
          <w:tcPr>
            <w:tcW w:w="1163" w:type="pct"/>
          </w:tcPr>
          <w:p w:rsidR="0084355D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финансир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</w:tcPr>
          <w:p w:rsidR="00E722E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составляет 20</w:t>
            </w:r>
            <w:r w:rsidR="00E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  <w:r w:rsidR="00E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752,1 тыс. руб., в том числе по годам реализации: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2E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668 814,5 тыс. руб.;</w:t>
            </w:r>
          </w:p>
          <w:p w:rsidR="00E722E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3 654 288,7 тыс. руб.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2E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4 127 740,7 тыс. руб.;</w:t>
            </w:r>
          </w:p>
          <w:p w:rsidR="00E722E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4 270 721,0 тыс. руб.;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2E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3 573 788,2 тыс. руб.;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4 658 399,0 тыс.руб.</w:t>
            </w:r>
          </w:p>
          <w:p w:rsidR="008844A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источникам финансирования:</w:t>
            </w:r>
          </w:p>
          <w:p w:rsidR="008844A9" w:rsidRDefault="003E41C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бюджета города Череповца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– 2 079 752,9 тыс. руб., в том числе:</w:t>
            </w:r>
          </w:p>
          <w:p w:rsidR="008844A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311 104,1 тыс.руб.;</w:t>
            </w:r>
          </w:p>
          <w:p w:rsidR="008844A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299 136,6 тыс.руб.;</w:t>
            </w:r>
          </w:p>
          <w:p w:rsidR="008844A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288 292,0 тыс.руб.;</w:t>
            </w:r>
          </w:p>
          <w:p w:rsidR="008844A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302 837,2 тыс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.руб.;</w:t>
            </w:r>
          </w:p>
          <w:p w:rsidR="008844A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4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259 627,0 тыс.руб.;</w:t>
            </w:r>
          </w:p>
          <w:p w:rsid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2021-2035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–</w:t>
            </w:r>
            <w:r w:rsidR="0007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618 756,0 тыс.руб.;</w:t>
            </w:r>
          </w:p>
          <w:p w:rsidR="00070CD8" w:rsidRDefault="00070CD8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и областного бюджета, в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–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999,2 тыс. руб.,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70CD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48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57 710,4 тыс.руб.;</w:t>
            </w:r>
          </w:p>
          <w:p w:rsidR="00070CD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48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355 152,1 тыс.руб.;</w:t>
            </w:r>
          </w:p>
          <w:p w:rsidR="00070CD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48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839 448,7 тыс.руб.;</w:t>
            </w:r>
          </w:p>
          <w:p w:rsidR="00070CD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48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967 883,8 тыс.руб.;</w:t>
            </w:r>
          </w:p>
          <w:p w:rsidR="00070CD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48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314 161,2 тыс.руб.;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2021-2035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4 039 643,0 тыс.руб.</w:t>
            </w:r>
          </w:p>
          <w:p w:rsidR="0057301D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рамках реализации проекта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Мостовой переход через р. Шексну в створе </w:t>
            </w:r>
            <w:r w:rsidR="004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 Череповце –</w:t>
            </w:r>
            <w:r w:rsidR="0048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12 189 854,9 тыс.руб., в том числе:</w:t>
            </w:r>
          </w:p>
          <w:p w:rsidR="0057301D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948 154,2 тыс.руб.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301D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151 327,3 тыс.руб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301D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148 855,9 тыс.руб.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2 941 517,5 тыс.руб.</w:t>
            </w:r>
          </w:p>
          <w:p w:rsidR="0057301D" w:rsidRDefault="0057301D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областного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– 1 218 985,7 тыс. руб.,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301D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294 815,5 тыс.руб.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301D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315 132,8 тыс.руб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57301D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314 885,6 тыс.руб.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294 151,8 тыс.руб.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301D" w:rsidRDefault="0057301D" w:rsidP="00573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– 10 970 869,2 тыс. руб.,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301D" w:rsidRDefault="009F3C26" w:rsidP="00573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2 653 338,7 тыс.руб.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301D" w:rsidRDefault="009F3C26" w:rsidP="00573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2 836 194,5 тыс.руб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57301D" w:rsidRDefault="009F3C26" w:rsidP="00573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2 833 970,3 тыс.руб.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C26" w:rsidRPr="009F3C26" w:rsidRDefault="009F3C26" w:rsidP="00573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2 647 365,7 тыс.руб.</w:t>
            </w:r>
          </w:p>
        </w:tc>
      </w:tr>
    </w:tbl>
    <w:p w:rsidR="00487DE4" w:rsidRDefault="00487DE4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DE4" w:rsidRDefault="00487DE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87DE4" w:rsidRDefault="00487DE4" w:rsidP="00487D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7D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</w:t>
      </w:r>
      <w:r w:rsidR="009F3C26" w:rsidRPr="00487D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Характеристика существующего состояния транспортной инфраструктуры</w:t>
      </w:r>
      <w:r w:rsidR="009F3C26" w:rsidRPr="00487D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9F3C26" w:rsidRPr="00487D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</w:t>
      </w:r>
      <w:r w:rsidR="009F3C26" w:rsidRPr="00487D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bookmarkStart w:id="0" w:name="_Toc446598101"/>
      <w:bookmarkStart w:id="1" w:name="_Toc447032212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округа</w:t>
      </w:r>
      <w:r w:rsidR="00970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ород Череповец</w:t>
      </w:r>
      <w:r w:rsidR="00970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87DE4" w:rsidRDefault="00487DE4" w:rsidP="00487D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C26" w:rsidRPr="009F3C26" w:rsidRDefault="00487DE4" w:rsidP="00487D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1.1.</w:t>
      </w:r>
      <w:r w:rsidR="009F3C26" w:rsidRPr="009F3C2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</w:t>
      </w:r>
      <w:bookmarkEnd w:id="0"/>
      <w:bookmarkEnd w:id="1"/>
      <w:r w:rsidR="009F3C26" w:rsidRPr="009F3C2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Анализ положения 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Вологодской </w:t>
      </w:r>
      <w:r w:rsidR="009F3C26" w:rsidRPr="009F3C2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области в структуре пространственной организации Российской Федерации, анализ положения городского округа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–</w:t>
      </w:r>
      <w:r w:rsidR="009F3C26" w:rsidRPr="009F3C2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город 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Череповец</w:t>
      </w:r>
      <w:r w:rsidR="009F3C26" w:rsidRPr="009F3C2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в структуре пространственной организации 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Вологодской </w:t>
      </w:r>
      <w:r w:rsidR="009F3C26" w:rsidRPr="009F3C2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области</w:t>
      </w:r>
    </w:p>
    <w:p w:rsidR="00487DE4" w:rsidRDefault="00487DE4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Вологодская область расположена на севере Европейской части России и вх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 в Северо-Западный федеральный округ. Площадь Вологодской области 144,5 тыс. кв. км. Территория области равна совокупной площади нескольких европейских гос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дарств, таких как Дании, Швейцарии, Бельгии и Голландии. Область граничит на с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 – с Архангельской</w:t>
      </w:r>
      <w:r w:rsidR="00BB1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областью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востоке – с Кировской</w:t>
      </w:r>
      <w:r w:rsidR="00BB1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областью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юге – с К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стромской и Ярославской</w:t>
      </w:r>
      <w:r w:rsidR="00BB1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областями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юго-западе – с Тверской и Новгородской</w:t>
      </w:r>
      <w:r w:rsidR="00BB1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BB1D4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B1D42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ластями,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западе – с Ленинградской област</w:t>
      </w:r>
      <w:r w:rsidR="00BB1D42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северо-западе – с Республикой Карелия.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Удобное географическое положение позитивно влияет на развитие экономики. Через область проходят все виды транспортных коммуникаций: железные и автом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бильные дороги, Волго-Балтийский водный путь, воздушный коридор Европа-Азия.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Выгода географического положения области заключается также в близости к главным промышленным центрам страны: Москве и Санкт-Петербургу, а также в с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седстве с ведущими регионами Северо-Запада и Центра. Волго-Балтийский канал позволяет в течение 6 месяцев навигации отправлять грузы в порты Балтийского, Б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лого, Каспийского, Черного и Средиземного морей. </w:t>
      </w:r>
    </w:p>
    <w:p w:rsidR="009F3C26" w:rsidRPr="009F3C26" w:rsidRDefault="00BB1D42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Череповец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один из центров черной металлургии Российской Федерации, крупный промышленный центр северо-запада России. Череповец – это первый по численности населения город Вологодской области (318,536 тыс. чел.)</w:t>
      </w:r>
      <w:r w:rsidR="00675A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административный центр Череповецкого муниципального района Вологодской области и центр Череповецкой системы расселения (г. Череповец, Кадуйский, Череп</w:t>
      </w:r>
      <w:r w:rsidR="00D22F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овецкий, Шекснинский районы); о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из немногих российских региональных городов, превосходящих административный центр субъекта федерации </w:t>
      </w:r>
      <w:r w:rsidR="00D545C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г. Вологду –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промышленному потенциалу</w:t>
      </w:r>
      <w:r w:rsidR="00D545CE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Город входит в состав Северо-З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ападного федерального округа.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расположен в юго-западной части Вологодской области на обоих берегах р. Шексны при впадении в не</w:t>
      </w:r>
      <w:r w:rsidR="00D545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 Ягорбы. 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Занимает выгодное географическое положение, так как находится на стыке трех экономических районов: Европейского Севера, Северо-Запада и Центра России, в радиусе 500 километров от крупнейших экономических центров страны </w:t>
      </w:r>
      <w:r w:rsidR="00D545C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Москвы и Санкт-Петербурга.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Отличительная особенность положения города – это удобные транспортные связи на пересечении железной дороги Санкт-Петербург – Вологда с Волго-Балтийским водным путем. ОАО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Череповецкий порт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один из крупных речных портов Волго-Балтийского водного пути. В 25 км от г</w:t>
      </w:r>
      <w:r w:rsidR="00D545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</w:t>
      </w:r>
      <w:r w:rsidR="00D545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 единственный в Вологодской области международный аэропорт.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 по железной дороге от Череповца до Вологды – 120 км, до Санкт-Петербурга – 475 км, до Москвы – 620 км.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Череповец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всем протяжении граничит с муниципальным образованием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Череповецкий муниципальный район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числе: на севере с Тоншаловским </w:t>
      </w:r>
      <w:r w:rsidR="00B82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 поселением, на востоке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 Ирдоматским </w:t>
      </w:r>
      <w:r w:rsidR="00B82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сельским поселением, на юге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 Югским</w:t>
      </w:r>
      <w:r w:rsidR="00B82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поселением, на западе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 Нелазским сельским поселением.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Развитая транспортная инфраструктура, наличие динамично развивающихся глобальных компаний со сложившейся культурной традицией индустриального гор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развивающаяся структура экономики города, в которой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и равн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правно сосуществуют бизнесы различных масштабов,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мног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уровневой образовательной системы за счет сотрудничества металлургических, х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мических и машиностроительных предприятий с профессиональными образовател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учреждениями города – все это является ресурсным потенциалом города, опр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деляющим особенности экономического развития территории.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городского округа составляет 12988,1 га.</w:t>
      </w:r>
    </w:p>
    <w:p w:rsidR="009F3C26" w:rsidRPr="009F3C26" w:rsidRDefault="009F3C26" w:rsidP="009F3C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BEB" w:rsidRDefault="00B829F7" w:rsidP="00B82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Социально-экономическая характеристика городского округа, характеристика градостроительной деятельности на территории городского округ, включая </w:t>
      </w:r>
    </w:p>
    <w:p w:rsidR="009F3C26" w:rsidRDefault="009F3C26" w:rsidP="00B82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сфере транспорта, оценку транспортного спроса</w:t>
      </w:r>
    </w:p>
    <w:p w:rsidR="008E3BEB" w:rsidRPr="009F3C26" w:rsidRDefault="008E3BEB" w:rsidP="00B82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г</w:t>
      </w:r>
      <w:r w:rsidR="008E3B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</w:t>
      </w:r>
      <w:r w:rsidR="008E3B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2016 года 318</w:t>
      </w:r>
      <w:r w:rsidR="008E3B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536</w:t>
      </w:r>
      <w:r w:rsidR="008E3B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человек, а среднегодовая численность населения – 318</w:t>
      </w:r>
      <w:r w:rsidR="008E3B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322 человека.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 г</w:t>
      </w:r>
      <w:r w:rsidR="008E3B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тяготеют сопредельные муниципальные районы: Кадуйский, Череповецкий, Шекснинский. Численность населения Череповецкой системы расселения составляет 407 тыс. чел.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Миграционный прирост населения стабильно положительный, однако численность мигрантов отличается по годам: за последние 10 лет прирост мигрантов изменялся от 110 до 1766 чел. в го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Значительная доля мигрантов</w:t>
      </w:r>
      <w:r w:rsidR="008E3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это жители муниципальных образований Вологодской области и муниципальных образований соседних субъектов Российской Федерации.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Половозрастная структура населения г</w:t>
      </w:r>
      <w:r w:rsidR="008E3B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близка к общероссийской: высокая доля населения старше трудоспособного возраста</w:t>
      </w:r>
      <w:r w:rsidR="0003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22,7% и низкая доля детей</w:t>
      </w:r>
      <w:r w:rsidR="0003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18,7%.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40% всех работников крупных и средних предприятий заняты в обрабатывающих производствах (41,5%); 34,3%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заняты в образовании, здравоохранении, государственном управлении и обеспечении военной безопасности; социальном страховании, деятельности в области культуры и искусства, операциями с недвижимым имуществом и предоставлением прочих услуг; 7,1% занятых приходится на строительство. В остальных отраслях заняты 17,1% работников.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Среднесписочная численность работников крупных и средних предприятий г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 за 2015 год составила 88 002 человека, уменьшилась по сравнению с 2014 годом на 2,6%; среднесписочная численность работников предприятий промышленного производства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составила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40 683 человека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46,2% среднесписочной численности 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ботающих на крупных и средних предприятиях города.</w:t>
      </w:r>
    </w:p>
    <w:p w:rsidR="009F3C26" w:rsidRPr="009F3C26" w:rsidRDefault="00E27112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2016 года среднегодовой уровень безработицы в 2015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 1,2%, численность безработных составила 2 220 человек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26,2% к уровню 2014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потребность работодателей в работниках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3 618 чел., что на 15,3% (+481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выше уровня 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(3 137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превышает число безработных в 1,6 раза. 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Основу экономического потенциала Череповца составляют предприятия черной металлургии и частично химического комплекса. Также представлены машиностроение и металлообработка, пищевая, лесная и деревообрабатывающая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промышленности, электроэнергетика, строительство, полиграфическая промышленность, цветная металлургия.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Ведущими предприятиями черной металлургии являются Череповецкий металлургический комбинат, ПАО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Северсталь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Северсталь-метиз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Череповецкий металлургический комбинат</w:t>
      </w:r>
      <w:r w:rsidR="00033B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второй по величине сталелитейный комбинат России, входит в состав ПАО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Северсталь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которое является одной из крупнейших в мире вертикально-интегрированных сталелитейных и горнодобывающих компаний. ПАО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Северсталь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</w:t>
      </w:r>
      <w:r w:rsidR="00675A4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 более 90% продукции отрасли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 70% всей промышленной продукции в городе.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2015 год объем отгруженной продукции крупными и средними предприят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промышленного производства города в действующих ценах увеличился к уровню 2014 года на 19,3% и составил 398,4 млр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6"/>
          <w:szCs w:val="26"/>
          <w:lang w:val="x-none" w:eastAsia="x-none"/>
        </w:rPr>
      </w:pPr>
      <w:r w:rsidRPr="009F3C26">
        <w:rPr>
          <w:rFonts w:ascii="Times New Roman" w:eastAsia="+mn-ea" w:hAnsi="Times New Roman" w:cs="Times New Roman"/>
          <w:bCs/>
          <w:kern w:val="24"/>
          <w:sz w:val="26"/>
          <w:szCs w:val="26"/>
          <w:lang w:val="x-none" w:eastAsia="x-none"/>
        </w:rPr>
        <w:t>Оборот розничной торговли по предприятиям города составил 48 728,6 млн. рублей, наблюдается рост на 11,3% в текущих ценах и падение на 9,6% в сопоставимых ценах к уровню 2014 года.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6"/>
          <w:szCs w:val="26"/>
          <w:lang w:val="x-none" w:eastAsia="x-none"/>
        </w:rPr>
      </w:pPr>
      <w:r w:rsidRPr="009F3C26">
        <w:rPr>
          <w:rFonts w:ascii="Times New Roman" w:eastAsia="+mn-ea" w:hAnsi="Times New Roman" w:cs="Times New Roman"/>
          <w:bCs/>
          <w:kern w:val="24"/>
          <w:sz w:val="26"/>
          <w:szCs w:val="26"/>
          <w:lang w:val="x-none" w:eastAsia="x-none"/>
        </w:rPr>
        <w:t>Оборот общественного питания составил 2 398,2 млн. рублей, наблюдается рост к уровню 2014 г</w:t>
      </w:r>
      <w:r w:rsidR="006C3595">
        <w:rPr>
          <w:rFonts w:ascii="Times New Roman" w:eastAsia="+mn-ea" w:hAnsi="Times New Roman" w:cs="Times New Roman"/>
          <w:bCs/>
          <w:kern w:val="24"/>
          <w:sz w:val="26"/>
          <w:szCs w:val="26"/>
          <w:lang w:eastAsia="x-none"/>
        </w:rPr>
        <w:t>ода</w:t>
      </w:r>
      <w:r w:rsidRPr="009F3C26">
        <w:rPr>
          <w:rFonts w:ascii="Times New Roman" w:eastAsia="+mn-ea" w:hAnsi="Times New Roman" w:cs="Times New Roman"/>
          <w:bCs/>
          <w:kern w:val="24"/>
          <w:sz w:val="26"/>
          <w:szCs w:val="26"/>
          <w:lang w:val="x-none" w:eastAsia="x-none"/>
        </w:rPr>
        <w:t xml:space="preserve"> в текущих (на 20,2%) и сопоставимых ценах (на 5,9%).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6"/>
          <w:szCs w:val="26"/>
          <w:lang w:val="x-none" w:eastAsia="x-none"/>
        </w:rPr>
      </w:pPr>
      <w:r w:rsidRPr="009F3C26">
        <w:rPr>
          <w:rFonts w:ascii="Times New Roman" w:eastAsia="+mn-ea" w:hAnsi="Times New Roman" w:cs="Times New Roman"/>
          <w:bCs/>
          <w:kern w:val="24"/>
          <w:sz w:val="26"/>
          <w:szCs w:val="26"/>
          <w:lang w:val="x-none" w:eastAsia="x-none"/>
        </w:rPr>
        <w:t>Реализация бытовых услуг составила 2 247,4 млн. руб., наблюдается рост в текущих (на 0,4%) и сопоставимых ценах (на 0,1%) к уровню 2014 года.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2015 год средняя начисленная заработная плата работников крупных и сре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предприятий города составила 39 710 рублей, что по сравнению с уровнем 2014 года на 0,9</w:t>
      </w:r>
      <w:r w:rsidR="006C359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средней заработной платы за 2015 год в металлургическом произво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 составляет 54 351 руб., в химическом производстве </w:t>
      </w:r>
      <w:r w:rsidR="006C35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52 086 руб.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город Череповец не делится на районы, однако планировочно принято выделять 4 района: Индустриальный, Заягорбский, Зашекснинский, Северный. Город представляет ряд компактно расположенных образований, разграниченных водотоками, железной дорогой, производственными зонами и объединенных общей инфраструктурой. Значительные городские территории заняты промышленными зонами.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Жилищный фонд г</w:t>
      </w:r>
      <w:r w:rsidR="007F1B7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01.01.2016 </w:t>
      </w:r>
      <w:r w:rsidRPr="007F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Pr="007F1B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7750,1</w:t>
      </w:r>
      <w:r w:rsidRPr="007F1B7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1"/>
      </w:r>
      <w:r w:rsidRPr="009F3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7F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 Жилищная обеспеченность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24,3 кв. м на человека, что соответствует общероссийскому уровню.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последние годы ежегодно вводится порядка 116 тыс. кв. м нового жилищного фонда, или 0,3 кв. м в год на человека. В структуре нового жилищного фонда 90</w:t>
      </w:r>
      <w:r w:rsidR="006C359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приходится на многоквартирные многоэтажные жилые дома и 10</w:t>
      </w:r>
      <w:r w:rsidR="006C359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F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индивидуальные дома. Территориальные возможности Индустриального и Северного районов в настоящее время исчерпаны. Здесь возможно выборочное новое жилищное строительство на реконструируемых или уплотняемых территориях. Основная доля нового жилищного строительства приходится на Зашекснинский район.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2012 года в городе Череповце наблюдается положительная динамика объемов ввода жилья. </w:t>
      </w:r>
    </w:p>
    <w:p w:rsidR="009F3C26" w:rsidRPr="007F1B72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A387CD8" wp14:editId="641A54DD">
            <wp:extent cx="2661285" cy="1590040"/>
            <wp:effectExtent l="0" t="0" r="24765" b="1016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направлениями развития новых жилых районов и сопутствующей им инфраструктуры являются юго-восточное (Зашекснинский район) и северо-восточное (Заягорбский район). Основные объемы нового жилищного строительства как многоэтажного, так и индивидуального</w:t>
      </w:r>
      <w:r w:rsidR="00C623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предусматриваются на территории Зашекснинского района. Здесь же предусмотрены площадки для размещения крупных объектов городского значения</w:t>
      </w:r>
      <w:r w:rsidR="00C62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здравоохранения, образования, культуры, спорта, рекреации, торговли, развлечения и др.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Последние годы характеризуются значительным увеличением в городе благоустроенных зеленых зон и зон отдыха горожан. В городе появилось несколько новых скверов и парков, ежегодно ведутся работы и по восстановлению зеленого фонда.</w:t>
      </w:r>
    </w:p>
    <w:p w:rsidR="009F3C26" w:rsidRPr="009F3C26" w:rsidRDefault="009F3C26" w:rsidP="009F3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восточной части города в створе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Архангельской планируется строител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нового автомобильного моста через р. Шексну. Строительство Мостового пер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 через р. Шексну в створе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Архангельской обеспечит сбалансированное разв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транспортно-дорожной сети города с закольцовкой транспортных магистралей (создания единой устойчивой магистральной сети города, которая позволит связать Федеральную трассу, проходящую через г. Ярославль, с автомагистралью Федерал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значения Вологда </w:t>
      </w:r>
      <w:r w:rsidR="00C623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Новая Ладога, создаст условия для транзитного потока без загрузки городских магистралей). Реализация данного проекта обеспечит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тельное, бесперебойное сообщение северной и южной планировочных зон города между собой, а также обеспечит отвод транзитных по отношению к центру города транспортных потоков. Строительство второго моста через реку Шексну снимет транспортную нагрузку на Октябрьский мост и на прилегающие улицы.</w:t>
      </w:r>
    </w:p>
    <w:p w:rsidR="009F3C26" w:rsidRPr="00C623A4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3A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транспортного спроса на территории города Череповца.</w:t>
      </w:r>
      <w:r w:rsidR="008844A9" w:rsidRPr="00C62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города в полном объеме выполняются требования доступности остановок общественного транспорта. По данным социологического </w:t>
      </w:r>
      <w:r w:rsidR="00675A4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ледования в 2015 году доля жителей города</w:t>
      </w:r>
      <w:r w:rsidR="005A3F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FEA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удовлетворенных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A3FE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общественного тран</w:t>
      </w:r>
      <w:r w:rsidR="005A3FE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A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порта,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достигает более 68%. То есть показатели работы общественного транспорта находя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на весьма удовлетворительном уровне. Вместе с тем, происходит снижение кол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чества пассажиров, пользующихся общественным транспортом, в связи с увеличен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личного транспорта. </w:t>
      </w:r>
      <w:r w:rsidR="00E27112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обеспечения пропускной способности улично</w:t>
      </w:r>
      <w:r w:rsidR="00E2711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7112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дорожной сети города на постоянной основе работает рабочая группа по повышению эффективности и улучшению организации дорожного движения в городе. </w:t>
      </w:r>
    </w:p>
    <w:p w:rsidR="009F3C26" w:rsidRDefault="009F3C26" w:rsidP="009F3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FEA" w:rsidRDefault="005A3FEA" w:rsidP="009F3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3D8" w:rsidRDefault="00DB53D8" w:rsidP="009F3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3D8" w:rsidRDefault="00DB53D8" w:rsidP="009F3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3D8" w:rsidRPr="009F3C26" w:rsidRDefault="00DB53D8" w:rsidP="009F3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Default="005A3FEA" w:rsidP="009F3C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функционирования и показатели работы транспортной инфраструктуры по видам транспорта</w:t>
      </w:r>
    </w:p>
    <w:p w:rsidR="005A3FEA" w:rsidRPr="009F3C26" w:rsidRDefault="005A3FEA" w:rsidP="009F3C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характеризуется высоким транспортным потенциалом. Его транспортный комплекс представлен развитыми системами железнодорожного, автомобильного, водного и воздушного транспорта, которые обладают возможностями своего дальнейшего совершенствования.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городской округ проходит железнодорожная линия Санкт-Петербург – Вологда. На данной железнодорожной линии располагается 4 остановочные станции: 3 грузовых (ст. Череповец</w:t>
      </w:r>
      <w:r w:rsidR="005A3FE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2, ст. Кошта и ст. Пристань) и 1 грузопассажирская (ст. Череповец</w:t>
      </w:r>
      <w:r w:rsidR="0085186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1).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</w:t>
      </w:r>
      <w:r w:rsidR="0085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станций</w:t>
      </w:r>
      <w:r w:rsidR="008518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8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имеются станции на территориях промышленных предприятий, подъезд к которым осуществляется по обширной сети подъездных и внутристанционных путей.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пересечении с р. Ягорба сооружены два моста длиной 83 м. Через реку Кошта в Индустриальном районе сооружены три моста длиной 55 м.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Протяженность железнодорожной линии Санкт-Петербург</w:t>
      </w:r>
      <w:r w:rsidR="0085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Вологда по территории городского округа составляет порядка 25 км.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Железнодорожный вокзал первого класса, расположенный в центральной части города, принимает составы, идущие в направлении Москвы, Санкт-Петербурга, 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логды, Архангельска, Котласа, Воркуты, а также в Уральский регион и Казахстан.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746A11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Череповец расположен </w:t>
      </w:r>
      <w:r w:rsidR="008518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км южнее автомобильной дороги общего пользования федерального значения А</w:t>
      </w:r>
      <w:r w:rsidR="0085186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114 Вологда – Новая Ладога I, III категории. Интенсивность движения в обоих направлениях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данной дороге более 33 тыс. автомобилей</w:t>
      </w:r>
      <w:r w:rsidR="003A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сутки. Более 8 тыс. автомобилей в сутки следует по этой дороге в направлении Череповец</w:t>
      </w:r>
      <w:r w:rsidR="003A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Вологда. На 124 км данной дороги сооружена автомобильная развязка в разных уровнях, от улично-дорожной сети города (Кирилловское шоссе) к ней подходит дорога регионального значения</w:t>
      </w:r>
      <w:r w:rsidR="003A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75A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одъезд к г</w:t>
      </w:r>
      <w:r w:rsidR="003A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ороду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Череповц</w:t>
      </w:r>
      <w:r w:rsidR="003A2A9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Второй выезд из города на федеральную автомобильную дорогу проходит через промышленную зону, </w:t>
      </w:r>
      <w:r w:rsidR="003A2A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</w:t>
      </w:r>
      <w:r w:rsidR="003A2A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</w:t>
      </w:r>
      <w:r w:rsidRPr="0074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Подъезд к г. Череповец со стороны АО </w:t>
      </w:r>
      <w:r w:rsidR="00BD784C" w:rsidRPr="00746A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46A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ФосАгро-Череповец</w:t>
      </w:r>
      <w:r w:rsidR="00BD784C" w:rsidRPr="00746A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46A1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входящей в Северное шоссе.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южном направлении на продолжении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Рыбинская из города выходит автомобильная дорога Сергиев Посад – Калязин – Рыбинск – Череповец, которая соединяет город с южными районами, а также с Ярославской и Московской областями. Связь населенных пунктов Череповецкого района, расположенных восточнее города, осуществляется по автомобильной дороге Ирдоматка – Череповец, входящей в город в створе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301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Беляева. Характеристика автомобильных дорог общего пользования регионального или межмуниципального значения, подходящих к городу, приведена в таблице 1.</w:t>
      </w:r>
    </w:p>
    <w:p w:rsid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A25" w:rsidRDefault="00835A25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A25" w:rsidRDefault="00835A25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3D8" w:rsidRDefault="00DB53D8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3D8" w:rsidRDefault="00DB53D8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3D8" w:rsidRDefault="00DB53D8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3D8" w:rsidRDefault="00DB53D8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A25" w:rsidRDefault="00835A25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A25" w:rsidRDefault="00835A25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keepNext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SEQ Таблица \* ARABIC </w:instrTex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646D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835A25" w:rsidRDefault="00835A25" w:rsidP="009F3C26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835A25" w:rsidRDefault="009F3C26" w:rsidP="009F3C26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A2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автомобильных дорог общего пользования регионального или межмуниципального значения, подходящих к городу</w:t>
      </w:r>
    </w:p>
    <w:p w:rsidR="009F3C26" w:rsidRPr="009F3C26" w:rsidRDefault="009F3C26" w:rsidP="009F3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7"/>
        <w:gridCol w:w="993"/>
        <w:gridCol w:w="1415"/>
        <w:gridCol w:w="1134"/>
        <w:gridCol w:w="1134"/>
        <w:gridCol w:w="1700"/>
      </w:tblGrid>
      <w:tr w:rsidR="009F3C26" w:rsidRPr="009F3C26" w:rsidTr="009F3C26">
        <w:trPr>
          <w:tblHeader/>
        </w:trPr>
        <w:tc>
          <w:tcPr>
            <w:tcW w:w="297" w:type="pct"/>
            <w:vAlign w:val="center"/>
          </w:tcPr>
          <w:p w:rsidR="009F3C26" w:rsidRPr="009F3C26" w:rsidRDefault="00E27112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1346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Наименование автод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роги</w:t>
            </w:r>
          </w:p>
        </w:tc>
        <w:tc>
          <w:tcPr>
            <w:tcW w:w="523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ческая катег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рия</w:t>
            </w:r>
          </w:p>
        </w:tc>
        <w:tc>
          <w:tcPr>
            <w:tcW w:w="745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Тип покр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тия прое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жей части</w:t>
            </w: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Ширина проезжей части, м</w:t>
            </w: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Ширина землян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 поло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на, м</w:t>
            </w:r>
          </w:p>
        </w:tc>
        <w:tc>
          <w:tcPr>
            <w:tcW w:w="895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Максимальная интенсивность движения авт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транспорта, авт./час.</w:t>
            </w:r>
          </w:p>
        </w:tc>
      </w:tr>
      <w:tr w:rsidR="009F3C26" w:rsidRPr="009F3C26" w:rsidTr="008D3017">
        <w:tc>
          <w:tcPr>
            <w:tcW w:w="297" w:type="pct"/>
            <w:vAlign w:val="center"/>
          </w:tcPr>
          <w:p w:rsidR="009F3C26" w:rsidRPr="009F3C26" w:rsidRDefault="009F3C26" w:rsidP="008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6" w:type="pct"/>
          </w:tcPr>
          <w:p w:rsidR="009F3C26" w:rsidRPr="009F3C26" w:rsidRDefault="009F3C26" w:rsidP="00835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Подъезд к г</w:t>
            </w:r>
            <w:r w:rsidR="00835A25">
              <w:rPr>
                <w:rFonts w:ascii="Times New Roman" w:eastAsia="Times New Roman" w:hAnsi="Times New Roman" w:cs="Times New Roman"/>
                <w:lang w:eastAsia="ru-RU"/>
              </w:rPr>
              <w:t>ороду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Чер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повц</w:t>
            </w:r>
            <w:r w:rsidR="00835A2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017">
              <w:rPr>
                <w:rFonts w:ascii="Times New Roman" w:eastAsia="Times New Roman" w:hAnsi="Times New Roman" w:cs="Times New Roman"/>
                <w:lang w:eastAsia="ru-RU"/>
              </w:rPr>
              <w:t>км 0+280–5+120 от автомобильной дор</w:t>
            </w:r>
            <w:r w:rsidRPr="008D30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D3017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Вологда – Новая 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дога</w:t>
            </w:r>
          </w:p>
        </w:tc>
        <w:tc>
          <w:tcPr>
            <w:tcW w:w="523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IВ</w:t>
            </w:r>
          </w:p>
        </w:tc>
        <w:tc>
          <w:tcPr>
            <w:tcW w:w="745" w:type="pct"/>
            <w:vMerge w:val="restart"/>
          </w:tcPr>
          <w:p w:rsidR="009F3C26" w:rsidRPr="009F3C26" w:rsidRDefault="009F3C26" w:rsidP="008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Усоверше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ствованный</w:t>
            </w:r>
          </w:p>
          <w:p w:rsidR="009F3C26" w:rsidRPr="009F3C26" w:rsidRDefault="008D3017" w:rsidP="008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апитал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895" w:type="pct"/>
            <w:vAlign w:val="center"/>
          </w:tcPr>
          <w:p w:rsidR="009F3C26" w:rsidRPr="009F3C26" w:rsidRDefault="009F3C26" w:rsidP="00B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2500-3000</w:t>
            </w:r>
          </w:p>
        </w:tc>
      </w:tr>
      <w:tr w:rsidR="009F3C26" w:rsidRPr="009F3C26" w:rsidTr="00835A25">
        <w:tc>
          <w:tcPr>
            <w:tcW w:w="297" w:type="pct"/>
            <w:vAlign w:val="center"/>
          </w:tcPr>
          <w:p w:rsidR="009F3C26" w:rsidRPr="009F3C26" w:rsidRDefault="009F3C26" w:rsidP="008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6" w:type="pct"/>
          </w:tcPr>
          <w:p w:rsidR="009F3C26" w:rsidRPr="009F3C26" w:rsidRDefault="009F3C26" w:rsidP="00835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Подъезд к г</w:t>
            </w:r>
            <w:r w:rsidR="00835A25">
              <w:rPr>
                <w:rFonts w:ascii="Times New Roman" w:eastAsia="Times New Roman" w:hAnsi="Times New Roman" w:cs="Times New Roman"/>
                <w:lang w:eastAsia="ru-RU"/>
              </w:rPr>
              <w:t>ороду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Чер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повц</w:t>
            </w:r>
            <w:r w:rsidR="00835A2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(со стороны АО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ФосАгро-Череповец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3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45" w:type="pct"/>
            <w:vMerge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95" w:type="pct"/>
            <w:vAlign w:val="center"/>
          </w:tcPr>
          <w:p w:rsidR="009F3C26" w:rsidRPr="009F3C26" w:rsidRDefault="009F3C26" w:rsidP="00B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1300-1500</w:t>
            </w:r>
          </w:p>
        </w:tc>
      </w:tr>
      <w:tr w:rsidR="009F3C26" w:rsidRPr="009F3C26" w:rsidTr="00835A25">
        <w:tc>
          <w:tcPr>
            <w:tcW w:w="297" w:type="pct"/>
            <w:vAlign w:val="center"/>
          </w:tcPr>
          <w:p w:rsidR="009F3C26" w:rsidRPr="009F3C26" w:rsidRDefault="009F3C26" w:rsidP="008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6" w:type="pct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Сергиев Посад – Кал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зин – Рыбинск – Чер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повец</w:t>
            </w:r>
          </w:p>
        </w:tc>
        <w:tc>
          <w:tcPr>
            <w:tcW w:w="523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45" w:type="pct"/>
            <w:vMerge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95" w:type="pct"/>
            <w:vAlign w:val="center"/>
          </w:tcPr>
          <w:p w:rsidR="009F3C26" w:rsidRPr="009F3C26" w:rsidRDefault="009F3C26" w:rsidP="00B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1100-1200</w:t>
            </w:r>
          </w:p>
        </w:tc>
      </w:tr>
      <w:tr w:rsidR="009F3C26" w:rsidRPr="009F3C26" w:rsidTr="00835A25">
        <w:tc>
          <w:tcPr>
            <w:tcW w:w="297" w:type="pct"/>
            <w:vAlign w:val="center"/>
          </w:tcPr>
          <w:p w:rsidR="009F3C26" w:rsidRPr="009F3C26" w:rsidRDefault="009F3C26" w:rsidP="008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6" w:type="pct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Ирдоматка – Череповец</w:t>
            </w:r>
          </w:p>
        </w:tc>
        <w:tc>
          <w:tcPr>
            <w:tcW w:w="523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745" w:type="pct"/>
            <w:vMerge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97" w:type="pct"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95" w:type="pct"/>
            <w:vAlign w:val="center"/>
          </w:tcPr>
          <w:p w:rsidR="009F3C26" w:rsidRPr="009F3C26" w:rsidRDefault="009F3C26" w:rsidP="00B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1100-1200</w:t>
            </w:r>
          </w:p>
        </w:tc>
      </w:tr>
    </w:tbl>
    <w:p w:rsidR="009F3C26" w:rsidRPr="009F3C26" w:rsidRDefault="009F3C26" w:rsidP="009F3C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Привокзальной площади, рядом с железнодорожным вокзалом, располагается автовокзал, осуществляющий междугородные и пригородные пассажирские перевозки. Междугородним сообщением автовокзал связан с соседними населенными пунктами 27 маршрутами. Пригородное сообщение представлено 13 маршрутами. Междугородные и пригородные автобусные маршруты связывают город со следующими населенными пунктами: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Междугородные: Вологда, Белозерск, Ярославль, Бабаево, Большой Двор, Борисово, Великий Устюг, Вытегра, Дуброво, Камешник, Кириллов, Кисово, Коротово, Липин Бор, Никольск, Остров, Петрозаводск, Плосково, Пошехонье, Рыбинск, Сизьма, Сокол, Талицы, Устюжна, Харламовское, Чагода, Шола.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Пригородные: Абаканово, Большая Дора, Дора, Кадуй, Малечкино, Межное, Неверов Бор, Нова, Парфеново, Романда, Суда, Фабрика 7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й годовщины, Хохлово, Шайма, Шексна, Шулма, Шухободь.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вместимость автовокзала соответствует существующему спросу и рассчитана на 260 человек.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реке Шексна проходит Волго-Балтийский водный путь федерального значения, способный пропускать следующие суда: грузовые самоходные сухогрузные и нефтеналивные, грузовые несамоходные наливные и сухогрузные, пассажирские, буксиры, технические. Грузы по водному пути перевозятся в порты следующих населенных пунктов: Москв</w:t>
      </w:r>
      <w:r w:rsidR="00830C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Санкт-Петербург, Александровское, Коврижино, Нижний Новгород, Богатырь, Углич, Шала, Вогнема, Кимры, Усть-Ижора, Вытегра, Рыбинск, </w:t>
      </w:r>
      <w:r w:rsidRPr="00830CA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Шелейки, Белоусово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Устье Вытегра. Интенсивность движения судов за период навигации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створ Торово в оба направления в 2013 году составила 9,0 тыс. единиц, грузооборот в оба направления в 2013 году</w:t>
      </w:r>
      <w:r w:rsidR="00E4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11,7 млн. тонн.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Северо-восточнее границы города располагается аэропорт, который обслуживается предприятием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Авиапредприятие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Северсталь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Аэропорт класса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одну искусственную взлетно-посадочну</w:t>
      </w:r>
      <w:r w:rsidR="00E4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полосу, размерами </w:t>
      </w:r>
      <w:r w:rsidR="00E455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2523х42 м. Из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аэропорта регулярно выполняются рейсы по 14 маршрутам до населенных пунктов: Санкт-Петербург, Москва, Ухта, Апатиты, Великий Устюг, Калининград, Мурманск, Сочи, Симферополь, Анапа, Геленджик, Хельсинки, Бургас. За 2013 год пассажирооборот аэропорта составил 97 тыс. пассажиров, а грузооборот – 18,39 тыс. тонн. На аэродроме Череповец имеется перрон для малой авиации размером 185х75 м, вертолетные площадки отсутствуют.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C26" w:rsidRDefault="00E45537" w:rsidP="009F3C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 сети дорог городского округа, параметры дорожного движения, оценка качества содержания дорог</w:t>
      </w:r>
    </w:p>
    <w:p w:rsidR="00E45537" w:rsidRPr="009F3C26" w:rsidRDefault="00E45537" w:rsidP="009F3C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Сложившаяся структура улично-дорожной сети городского округа (далее </w:t>
      </w:r>
      <w:r w:rsidR="00E455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–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УДС) совместно с основными внешними направлениями представляет собой пр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имущественно прямоугольную схему, разрезанную на части реками Шексна и Ягорба и железнодорожной магистральной линией Санкт-Петербург – Вологда. Основу структуры УДС определяют магистральные улицы общегородского значения, форм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рующие меридиональную и широтную оси, которые связывают между собой районы города. Широтная ось: пр. Победы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Мира, меридиональная ось: Кирилловское шоссе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Сталеваров – Октябрьский пр. Осевые улицы принимают на себя осно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ной объем автомобильного трафика и в час пик бывают перегружены.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осевых улиц имеется дополнительная связь Северного и Заягорбского район</w:t>
      </w:r>
      <w:r w:rsidR="00675A4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Северного шоссе и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Архангельской. Магистральную сеть дополняют улицы районного значения. В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Индустриальном районе: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Советский пр.,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М. Горького,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AD2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Строителей,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AD2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Парковая,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Устюженская; в Северном районе: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Кирилловская,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Молодежная; в Заягорбском районе: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Краснодонцев,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Олимпийск</w:t>
      </w:r>
      <w:r w:rsidR="00AD2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AD2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Космонавта Беляева,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Командарма Белова,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Суворова,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Судостроительная; в Зашекснинском районе: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Раахе,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Рыбинская,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Шекснинский пр.,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Ленинградская,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Любецкая,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Городецкая.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протяженность магистральной сети составляет 107,8 км, ее плотность в жилых районах 2,0 км/кв. км, что является показателем нормативного транспортного обслуживания территории магистральными улицами.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УДС города имеется 10 искусственных сооружений. Наиболее важные из них мосты и путепроводы, соединяющие разные районы города:</w:t>
      </w:r>
    </w:p>
    <w:p w:rsidR="009F3C26" w:rsidRPr="009F3C26" w:rsidRDefault="00815338" w:rsidP="009F3C2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1) 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Октябрьский мост через р. Шексна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 с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оединяет Зашекснинский и Индустр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альный районы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 я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вляется единственной связью Зашекснинского района с остальными частями города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 б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лижайший мост через Шексну располагается в п. Шексна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9F3C26" w:rsidRPr="009F3C26" w:rsidRDefault="00815338" w:rsidP="009F3C2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2)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Мост через р. Ягорба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располагается на пр. Победы и соединяет Индустр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аль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ный и Заягорбский районы города.</w:t>
      </w:r>
    </w:p>
    <w:p w:rsidR="009F3C26" w:rsidRPr="009F3C26" w:rsidRDefault="00815338" w:rsidP="009F3C2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3) 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Путепровод через железнодорожные пути в створе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Сталеваров и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Школьная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соединяет Индустриальный и Северный районы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города.</w:t>
      </w:r>
    </w:p>
    <w:p w:rsidR="009F3C26" w:rsidRPr="009F3C26" w:rsidRDefault="00815338" w:rsidP="009F3C2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4)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Мост через р. Ягорба в створе Северного шоссе и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Архангельская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соед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няет Северный и Заягорбский районы.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Используя продолжительную длину мостов и путепроводов, были организованы автомобильные развязки в разных уровнях на пересечениях:</w:t>
      </w:r>
    </w:p>
    <w:p w:rsidR="009F3C26" w:rsidRPr="009F3C26" w:rsidRDefault="009F3C26" w:rsidP="009F3C26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Кирилловского шоссе и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Городского Питомника;</w:t>
      </w:r>
    </w:p>
    <w:p w:rsidR="009F3C26" w:rsidRPr="009F3C26" w:rsidRDefault="004D7C47" w:rsidP="009F3C26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Сталеваров 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Парковая;</w:t>
      </w:r>
    </w:p>
    <w:p w:rsidR="009F3C26" w:rsidRPr="009F3C26" w:rsidRDefault="001D79D6" w:rsidP="009F3C26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р. Победы и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Набережная;</w:t>
      </w:r>
    </w:p>
    <w:p w:rsidR="009F3C26" w:rsidRPr="009F3C26" w:rsidRDefault="009F3C26" w:rsidP="009F3C26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Северное шоссе и южный съезд к садоводствам;</w:t>
      </w:r>
    </w:p>
    <w:p w:rsidR="009F3C26" w:rsidRPr="009F3C26" w:rsidRDefault="009F3C26" w:rsidP="009F3C26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Северное шоссе и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Боршодская.</w:t>
      </w:r>
    </w:p>
    <w:p w:rsidR="009F3C26" w:rsidRPr="009F3C26" w:rsidRDefault="009F3C26" w:rsidP="0042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Наиболее загруженным искусственным сооружением на УДС города является Октябрьский мост, соединяющий левый и правый берега реки Шексн</w:t>
      </w:r>
      <w:r w:rsidR="001D79D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F3C26">
        <w:rPr>
          <w:rFonts w:ascii="Times New Roman" w:eastAsia="Times New Roman" w:hAnsi="Times New Roman" w:cs="Tahoma"/>
          <w:color w:val="333333"/>
          <w:sz w:val="26"/>
          <w:szCs w:val="26"/>
          <w:lang w:eastAsia="ru-RU"/>
        </w:rPr>
        <w:t>Ежедневно Октябрьский мост несет большую нагрузку по пропуску значительных потоков авт</w:t>
      </w:r>
      <w:r w:rsidRPr="009F3C26">
        <w:rPr>
          <w:rFonts w:ascii="Times New Roman" w:eastAsia="Times New Roman" w:hAnsi="Times New Roman" w:cs="Tahoma"/>
          <w:color w:val="333333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ahoma"/>
          <w:color w:val="333333"/>
          <w:sz w:val="26"/>
          <w:szCs w:val="26"/>
          <w:lang w:eastAsia="ru-RU"/>
        </w:rPr>
        <w:t>транспорта, следующего из Зашекснинского района (левобережная часть), являющ</w:t>
      </w:r>
      <w:r w:rsidRPr="009F3C26">
        <w:rPr>
          <w:rFonts w:ascii="Times New Roman" w:eastAsia="Times New Roman" w:hAnsi="Times New Roman" w:cs="Tahoma"/>
          <w:color w:val="333333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ahoma"/>
          <w:color w:val="333333"/>
          <w:sz w:val="26"/>
          <w:szCs w:val="26"/>
          <w:lang w:eastAsia="ru-RU"/>
        </w:rPr>
        <w:t>гося основной площадкой жилищного строительства последних лет и обладающего значительными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ресурсами, в основную часть города (правобере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часть), в которой сконцентрировано почти 73% рабочих мест Череповца. В наст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ящее время пропускная способность Октябрьского моста не соответствует величине транспортного потока и не обеспечивает в достаточной мере безопасность движения. В 2011 году интенсивность движения транспорта к Октябрьскому мосту в час пик в одном направлении (трехполосная дорога) составила 4667 прив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</w:t>
      </w:r>
      <w:r w:rsidR="003A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(легковых а</w:t>
      </w:r>
      <w:r w:rsidR="003A72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A723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томобилей/час)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2014 году интенсивность движения транспорта к Октябрьскому мосту в час пик в одном направлении (трех</w:t>
      </w:r>
      <w:r w:rsidR="003A72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полосная дорога) составила 5460 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7232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/час, максимальная пропускная способность трехполосной дороги в 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направлении, согласно</w:t>
      </w:r>
      <w:r w:rsidR="001D762D" w:rsidRPr="001D762D">
        <w:rPr>
          <w:rFonts w:ascii="Times New Roman" w:hAnsi="Times New Roman" w:cs="Times New Roman"/>
          <w:sz w:val="26"/>
          <w:szCs w:val="26"/>
        </w:rPr>
        <w:t xml:space="preserve"> </w:t>
      </w:r>
      <w:r w:rsidR="00423480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4234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23480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5.1.16 </w:t>
      </w:r>
      <w:r w:rsidR="00BD784C">
        <w:rPr>
          <w:rFonts w:ascii="Times New Roman" w:hAnsi="Times New Roman" w:cs="Times New Roman"/>
          <w:sz w:val="26"/>
          <w:szCs w:val="26"/>
        </w:rPr>
        <w:t>«</w:t>
      </w:r>
      <w:r w:rsidR="001D762D">
        <w:rPr>
          <w:rFonts w:ascii="Times New Roman" w:hAnsi="Times New Roman" w:cs="Times New Roman"/>
          <w:sz w:val="26"/>
          <w:szCs w:val="26"/>
        </w:rPr>
        <w:t>ОДМ 218.2.020-2012. Отраслевой дорожный м</w:t>
      </w:r>
      <w:r w:rsidR="001D762D">
        <w:rPr>
          <w:rFonts w:ascii="Times New Roman" w:hAnsi="Times New Roman" w:cs="Times New Roman"/>
          <w:sz w:val="26"/>
          <w:szCs w:val="26"/>
        </w:rPr>
        <w:t>е</w:t>
      </w:r>
      <w:r w:rsidR="001D762D">
        <w:rPr>
          <w:rFonts w:ascii="Times New Roman" w:hAnsi="Times New Roman" w:cs="Times New Roman"/>
          <w:sz w:val="26"/>
          <w:szCs w:val="26"/>
        </w:rPr>
        <w:t>тодический документ. Методические рекомендации по оценке пропускной способн</w:t>
      </w:r>
      <w:r w:rsidR="001D762D">
        <w:rPr>
          <w:rFonts w:ascii="Times New Roman" w:hAnsi="Times New Roman" w:cs="Times New Roman"/>
          <w:sz w:val="26"/>
          <w:szCs w:val="26"/>
        </w:rPr>
        <w:t>о</w:t>
      </w:r>
      <w:r w:rsidR="001D762D">
        <w:rPr>
          <w:rFonts w:ascii="Times New Roman" w:hAnsi="Times New Roman" w:cs="Times New Roman"/>
          <w:sz w:val="26"/>
          <w:szCs w:val="26"/>
        </w:rPr>
        <w:t>сти автомобильных дорог</w:t>
      </w:r>
      <w:r w:rsidR="00BD784C">
        <w:rPr>
          <w:rFonts w:ascii="Times New Roman" w:hAnsi="Times New Roman" w:cs="Times New Roman"/>
          <w:sz w:val="26"/>
          <w:szCs w:val="26"/>
        </w:rPr>
        <w:t>»</w:t>
      </w:r>
      <w:r w:rsidR="001D762D">
        <w:rPr>
          <w:rFonts w:ascii="Times New Roman" w:hAnsi="Times New Roman" w:cs="Times New Roman"/>
          <w:sz w:val="26"/>
          <w:szCs w:val="26"/>
        </w:rPr>
        <w:t>, рекомендованному к применению распоряжением Роса</w:t>
      </w:r>
      <w:r w:rsidR="001D762D">
        <w:rPr>
          <w:rFonts w:ascii="Times New Roman" w:hAnsi="Times New Roman" w:cs="Times New Roman"/>
          <w:sz w:val="26"/>
          <w:szCs w:val="26"/>
        </w:rPr>
        <w:t>в</w:t>
      </w:r>
      <w:r w:rsidR="001D762D">
        <w:rPr>
          <w:rFonts w:ascii="Times New Roman" w:hAnsi="Times New Roman" w:cs="Times New Roman"/>
          <w:sz w:val="26"/>
          <w:szCs w:val="26"/>
        </w:rPr>
        <w:t>тодора от 17.02.2012 №</w:t>
      </w:r>
      <w:r w:rsidR="00423480">
        <w:rPr>
          <w:rFonts w:ascii="Times New Roman" w:hAnsi="Times New Roman" w:cs="Times New Roman"/>
          <w:sz w:val="26"/>
          <w:szCs w:val="26"/>
        </w:rPr>
        <w:t xml:space="preserve"> 49-р</w:t>
      </w:r>
      <w:r w:rsidR="003A7232">
        <w:rPr>
          <w:rFonts w:ascii="Times New Roman" w:hAnsi="Times New Roman" w:cs="Times New Roman"/>
          <w:sz w:val="26"/>
          <w:szCs w:val="26"/>
        </w:rPr>
        <w:t xml:space="preserve"> </w:t>
      </w:r>
      <w:r w:rsidR="004234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2200 прив.е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4938A2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 по одной полосе, т.е. 6600 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прив.е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 по трем полосам в одном направлении, но из-за ширины полос дв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жения на Октябрьском мосту в 3,5 метра и въезда с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Парковая реальная пропускная способность – не более 4500 прив.е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 в ЗШК, а из-за перекр</w:t>
      </w:r>
      <w:r w:rsidR="00E53F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стка Октябрьский – Раахе – не более 4300 прив.е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 в Индустриальн</w:t>
      </w:r>
      <w:r w:rsidR="004938A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4938A2">
        <w:rPr>
          <w:rFonts w:ascii="Times New Roman" w:eastAsia="Times New Roman" w:hAnsi="Times New Roman" w:cs="Times New Roman"/>
          <w:sz w:val="26"/>
          <w:szCs w:val="26"/>
          <w:lang w:eastAsia="ru-RU"/>
        </w:rPr>
        <w:t>ай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938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 году уровень з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грузки движением существующего моста составил 121</w:t>
      </w:r>
      <w:r w:rsidR="006C359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К 2020 году интенсивность движения транспорта к Октябрьскому мосту в час пик в одном направлении</w:t>
      </w:r>
      <w:r w:rsidR="00704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7725 прив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/час, и уро</w:t>
      </w:r>
      <w:r w:rsidR="0042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вень загрузки возрастет до 180% </w:t>
      </w:r>
      <w:r w:rsidR="00423480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2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утром, вечером до 172%.</w:t>
      </w:r>
    </w:p>
    <w:p w:rsidR="009F3C26" w:rsidRPr="009F3C26" w:rsidRDefault="009F3C26" w:rsidP="009F3C2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Ближайшие к мосту перекрестки на пересечении Октябрьского пр. с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Раахе и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Сталеваров с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Данилова/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Парковая не могут пропускать</w:t>
      </w:r>
      <w:r w:rsidR="00746A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такое количество транспортных средств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– в этих местах образуются транспортные заторы. </w:t>
      </w:r>
    </w:p>
    <w:p w:rsidR="009F3C26" w:rsidRPr="009F3C26" w:rsidRDefault="009F3C26" w:rsidP="009F3C2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Характеристика мостовых сооружений приведена в таблице 2.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3C26" w:rsidRPr="009F3C26" w:rsidSect="00F40EA7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3C26" w:rsidRPr="009F3C26" w:rsidRDefault="009F3C26" w:rsidP="009F3C2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9F3C26" w:rsidRPr="000422F9" w:rsidRDefault="009F3C26" w:rsidP="009F3C2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мостовых сооружений</w:t>
      </w:r>
    </w:p>
    <w:p w:rsidR="009F3C26" w:rsidRPr="009F3C26" w:rsidRDefault="009F3C26" w:rsidP="009F3C26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3" w:type="dxa"/>
        <w:tblLayout w:type="fixed"/>
        <w:tblLook w:val="04A0" w:firstRow="1" w:lastRow="0" w:firstColumn="1" w:lastColumn="0" w:noHBand="0" w:noVBand="1"/>
      </w:tblPr>
      <w:tblGrid>
        <w:gridCol w:w="544"/>
        <w:gridCol w:w="2399"/>
        <w:gridCol w:w="2268"/>
        <w:gridCol w:w="865"/>
        <w:gridCol w:w="1545"/>
        <w:gridCol w:w="1134"/>
        <w:gridCol w:w="938"/>
        <w:gridCol w:w="1046"/>
        <w:gridCol w:w="1056"/>
        <w:gridCol w:w="1158"/>
        <w:gridCol w:w="2260"/>
      </w:tblGrid>
      <w:tr w:rsidR="009F3C26" w:rsidRPr="009F3C26" w:rsidTr="009F3C26">
        <w:trPr>
          <w:trHeight w:val="300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E27112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Наименование мост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вого сооружения</w:t>
            </w:r>
          </w:p>
        </w:tc>
        <w:tc>
          <w:tcPr>
            <w:tcW w:w="1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Основные параметры</w:t>
            </w:r>
          </w:p>
        </w:tc>
      </w:tr>
      <w:tr w:rsidR="009F3C26" w:rsidRPr="009F3C26" w:rsidTr="009F3C26">
        <w:trPr>
          <w:trHeight w:val="995"/>
          <w:tblHeader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Год п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(с прох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дами), 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Длина соор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жения,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Ширина соор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жения, 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Ширина прое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жей ч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сти, 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Ширина троту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ров, 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Техническое состо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ние (дата последнего обследования)</w:t>
            </w:r>
          </w:p>
        </w:tc>
      </w:tr>
      <w:tr w:rsidR="009F3C26" w:rsidRPr="009F3C26" w:rsidTr="009F3C26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Октябрьский мост ч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рез р. Шексна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 створе улиц Стал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варов и Октябрьск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 пр.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Сталь, </w:t>
            </w:r>
          </w:p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железобетон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1974,5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778,80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2*2,25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Неудовлетворител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ное 2000 г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, 2015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</w:tr>
      <w:tr w:rsidR="009F3C26" w:rsidRPr="009F3C26" w:rsidTr="009F3C26">
        <w:trPr>
          <w:trHeight w:val="7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Северный мост: Пут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провод над железной дорогой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Створ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1985.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Железобетон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126,29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2*2,25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Неудовлетворител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r w:rsidR="004938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2007 г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</w:tr>
      <w:tr w:rsidR="009F3C26" w:rsidRPr="009F3C26" w:rsidTr="009F3C26">
        <w:trPr>
          <w:trHeight w:val="42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Северный мост: Мост через р. Ягорбу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Северное шоссе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Железобетон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101,11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2*2,25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Неудовлетворител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r w:rsidR="004938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2013 г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</w:tr>
      <w:tr w:rsidR="009F3C26" w:rsidRPr="009F3C26" w:rsidTr="009F3C26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Мост через р. Кошта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Створ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Северное шо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Железобетон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54,02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2*1,5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Неудовлетворител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r w:rsidR="004938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2013 г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</w:tr>
      <w:tr w:rsidR="009F3C26" w:rsidRPr="009F3C26" w:rsidTr="009F3C26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Мост через р. Серовка в створе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Створ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Северной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Железобетон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2*1,4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Неудовлетворител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r w:rsidR="004938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2007 г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</w:tr>
      <w:tr w:rsidR="009F3C26" w:rsidRPr="009F3C26" w:rsidTr="009F3C26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Мост через р. Серовка в створе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Остинской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Створ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Остинской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Железобетон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Неудовлетворител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r w:rsidR="004938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2007 г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</w:tr>
      <w:tr w:rsidR="009F3C26" w:rsidRPr="009F3C26" w:rsidTr="009F3C26">
        <w:trPr>
          <w:trHeight w:val="70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Мост через р. Серовка в створе Кирилловск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 шоссе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Створ Кири</w:t>
            </w:r>
            <w:r w:rsidR="00746A1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ловск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 шоссе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Железобетон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2*1,6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Неудовлетворител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r w:rsidR="004938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2007 г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</w:tr>
      <w:tr w:rsidR="009F3C26" w:rsidRPr="009F3C26" w:rsidTr="009F3C26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Путепровод по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Створ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Сталев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ров.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Сталь, </w:t>
            </w:r>
          </w:p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железобетон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2*2,25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 проводилось</w:t>
            </w:r>
          </w:p>
        </w:tc>
      </w:tr>
      <w:tr w:rsidR="009F3C26" w:rsidRPr="009F3C26" w:rsidTr="009F3C26">
        <w:trPr>
          <w:trHeight w:val="10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Путепровод над авт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мобильной дорогой. Путепровод над ж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лезной дорогой.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278,50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2*1,5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C26" w:rsidRPr="009F3C26" w:rsidTr="009F3C26">
        <w:trPr>
          <w:trHeight w:val="41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4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Мост через р. Ягорб</w:t>
            </w:r>
            <w:r w:rsidR="009F4A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Створ пр. Победы.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Сталь, </w:t>
            </w:r>
          </w:p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железобетон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122,86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2*2,25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 проводилась</w:t>
            </w:r>
          </w:p>
        </w:tc>
      </w:tr>
    </w:tbl>
    <w:p w:rsidR="009F3C26" w:rsidRPr="009F3C26" w:rsidRDefault="009F3C26" w:rsidP="009F3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3C26" w:rsidRPr="009F3C26" w:rsidSect="009F3C2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F3C26" w:rsidRPr="009F3C26" w:rsidRDefault="009F3C26" w:rsidP="006C36F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Параметры дорожного движения на УДС в час</w:t>
      </w:r>
      <w:r w:rsidR="001C10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 представлены в таблице 3.</w:t>
      </w:r>
    </w:p>
    <w:p w:rsidR="006C36F8" w:rsidRDefault="006C36F8" w:rsidP="009F3C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C36F8" w:rsidRDefault="006C36F8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26" w:rsidRPr="006C36F8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дорожного движения на УДС в час</w:t>
      </w:r>
      <w:r w:rsidR="001C10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C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377"/>
        <w:gridCol w:w="2205"/>
        <w:gridCol w:w="1636"/>
        <w:gridCol w:w="2350"/>
      </w:tblGrid>
      <w:tr w:rsidR="009F3C26" w:rsidRPr="009F3C26" w:rsidTr="006C36F8">
        <w:tc>
          <w:tcPr>
            <w:tcW w:w="1291" w:type="pct"/>
            <w:vMerge w:val="restar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 УДС</w:t>
            </w:r>
          </w:p>
        </w:tc>
        <w:tc>
          <w:tcPr>
            <w:tcW w:w="3709" w:type="pct"/>
            <w:gridSpan w:val="4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дорожного движения</w:t>
            </w:r>
          </w:p>
        </w:tc>
      </w:tr>
      <w:tr w:rsidR="009F3C26" w:rsidRPr="009F3C26" w:rsidTr="006C36F8">
        <w:tc>
          <w:tcPr>
            <w:tcW w:w="1291" w:type="pct"/>
            <w:vMerge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</w:tcPr>
          <w:p w:rsidR="009F3C26" w:rsidRPr="009F3C26" w:rsidRDefault="009F3C26" w:rsidP="006C3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6C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</w:t>
            </w:r>
            <w:r w:rsidR="006C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потока, км/ч (в ч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пик)</w:t>
            </w:r>
          </w:p>
        </w:tc>
        <w:tc>
          <w:tcPr>
            <w:tcW w:w="1249" w:type="pct"/>
          </w:tcPr>
          <w:p w:rsidR="009F3C26" w:rsidRPr="009F3C26" w:rsidRDefault="009F3C26" w:rsidP="006C3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6C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имальная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тенсивность, ТС/час (в одном направлении)</w:t>
            </w:r>
          </w:p>
        </w:tc>
        <w:tc>
          <w:tcPr>
            <w:tcW w:w="754" w:type="pct"/>
          </w:tcPr>
          <w:p w:rsidR="009F3C26" w:rsidRPr="009F3C26" w:rsidRDefault="009F3C26" w:rsidP="006C3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r w:rsidR="006C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ициент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агрузки (в часы пик)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содерж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автомобильных дорог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Кирилловское шо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(выезд из города)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 и Северный мост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Сталеваров 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(въезд на мост)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F3C26" w:rsidRPr="009F3C26" w:rsidTr="006C36F8">
        <w:trPr>
          <w:trHeight w:val="351"/>
        </w:trPr>
        <w:tc>
          <w:tcPr>
            <w:tcW w:w="1291" w:type="pct"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F3C26" w:rsidRPr="009F3C26" w:rsidTr="006C36F8">
        <w:trPr>
          <w:trHeight w:val="427"/>
        </w:trPr>
        <w:tc>
          <w:tcPr>
            <w:tcW w:w="1291" w:type="pct"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F3C26" w:rsidRPr="009F3C26" w:rsidTr="006C36F8">
        <w:trPr>
          <w:trHeight w:val="427"/>
        </w:trPr>
        <w:tc>
          <w:tcPr>
            <w:tcW w:w="1291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пр.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F3C26" w:rsidRPr="009F3C26" w:rsidTr="006C36F8">
        <w:trPr>
          <w:trHeight w:val="459"/>
        </w:trPr>
        <w:tc>
          <w:tcPr>
            <w:tcW w:w="1291" w:type="pct"/>
          </w:tcPr>
          <w:p w:rsidR="009F3C26" w:rsidRPr="009F3C26" w:rsidRDefault="004D7C47" w:rsidP="006C36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F3C26" w:rsidRPr="009F3C26" w:rsidTr="006C36F8">
        <w:trPr>
          <w:trHeight w:val="423"/>
        </w:trPr>
        <w:tc>
          <w:tcPr>
            <w:tcW w:w="1291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р. Ягорба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Краснодонцев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мост 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77" w:type="pct"/>
          </w:tcPr>
          <w:p w:rsidR="009F3C26" w:rsidRPr="009F3C26" w:rsidRDefault="00DA170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6C36F8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Октябрьский (от моста)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6C36F8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Октябрьский</w:t>
            </w:r>
            <w:r w:rsidR="00FF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мосту)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</w:p>
        </w:tc>
        <w:tc>
          <w:tcPr>
            <w:tcW w:w="82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9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</w:t>
            </w:r>
          </w:p>
        </w:tc>
      </w:tr>
      <w:tr w:rsidR="009F3C26" w:rsidRPr="009F3C26" w:rsidTr="006C36F8">
        <w:tc>
          <w:tcPr>
            <w:tcW w:w="1291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по УДС</w:t>
            </w:r>
          </w:p>
        </w:tc>
        <w:tc>
          <w:tcPr>
            <w:tcW w:w="82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4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754" w:type="pct"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877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 января 2016 года протяженность автомобильных дорог 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пользования местного значения в городе составляет 223,145 км, в том числе с усовершенствованным покрытием – 166,281 км, с грунтовым и переходным покрыт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ем – 56,864 км.</w:t>
      </w:r>
    </w:p>
    <w:p w:rsidR="006C36F8" w:rsidRPr="009F3C26" w:rsidRDefault="006C36F8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6C36F8" w:rsidRDefault="009F3C26" w:rsidP="006C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F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нагрузка на окружающую среду от автомобильного транспорта</w:t>
      </w:r>
    </w:p>
    <w:p w:rsidR="006C36F8" w:rsidRDefault="006C36F8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Воздействие автотранспорта на окружающую среду, создающее высокую то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сичность и плотность загрязнения атмосферного воздуха, в последнее время выходит на первый план. В период с 2001 по 2015 год</w:t>
      </w:r>
      <w:r w:rsidR="000422F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количество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автотранспорта в городе выросло более чем на 20%, в связи с этим возросла и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нагрузка на окружающую среду от автотранспорта.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нагрузки на окружающую среду от автомобильного транспорта выполнялась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 количества зарегистр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рованного автотранспорта по методике, рекомендованной ФГУП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Атмосфера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422F9" w:rsidRDefault="000422F9" w:rsidP="0004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F9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9F3C26" w:rsidRPr="00042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состава парка транспортных средств и уровня автомобилизации в </w:t>
      </w:r>
    </w:p>
    <w:p w:rsidR="009F3C26" w:rsidRDefault="009F3C26" w:rsidP="0004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округе, обеспеченность парковками (парковочными местами)</w:t>
      </w:r>
    </w:p>
    <w:p w:rsidR="000422F9" w:rsidRPr="000422F9" w:rsidRDefault="000422F9" w:rsidP="000422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x-none" w:eastAsia="x-none"/>
        </w:rPr>
      </w:pPr>
      <w:r w:rsidRPr="000422F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Количество транспортных средств, зарегистрированных в РЭО ГИБДД УМВД России по г. Череповцу </w:t>
      </w:r>
      <w:r w:rsidRPr="004F78F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составляет:</w:t>
      </w:r>
    </w:p>
    <w:p w:rsidR="009F3C26" w:rsidRPr="000422F9" w:rsidRDefault="009F3C26" w:rsidP="000422F9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за 2011 год </w:t>
      </w:r>
      <w:r w:rsidR="004F78F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–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115 305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ТС, в т. ч. по городу – 102 772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ТС; </w:t>
      </w:r>
    </w:p>
    <w:p w:rsidR="009F3C26" w:rsidRPr="000422F9" w:rsidRDefault="009F3C26" w:rsidP="000422F9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 2012 год – 120 734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 (+4,7%), в т. ч. по городу – 107 286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 (+4,4%);</w:t>
      </w:r>
    </w:p>
    <w:p w:rsidR="009F3C26" w:rsidRPr="000422F9" w:rsidRDefault="009F3C26" w:rsidP="000422F9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 2013 год – 124 687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 (+3,3%), в т. ч. по городу – 110 567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 (+3,1%);</w:t>
      </w:r>
    </w:p>
    <w:p w:rsidR="009F3C26" w:rsidRPr="000422F9" w:rsidRDefault="009F3C26" w:rsidP="000422F9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 2014 год – 132 042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 (+5,9%), в т. ч. по городу – 113 253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 (+2,4%);</w:t>
      </w:r>
    </w:p>
    <w:p w:rsidR="004F78F8" w:rsidRDefault="009F3C26" w:rsidP="000422F9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 2015 год – 133 972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 (+1,5%), в т. ч. по городу – 111 987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 </w:t>
      </w:r>
    </w:p>
    <w:p w:rsidR="009F3C26" w:rsidRPr="000422F9" w:rsidRDefault="009F3C26" w:rsidP="004F78F8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(-1,1%);</w:t>
      </w:r>
    </w:p>
    <w:p w:rsidR="009F3C26" w:rsidRPr="000422F9" w:rsidRDefault="009F3C26" w:rsidP="000422F9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 5 мес. 2016 года – 135 281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 , в т. ч. по городу – 132 969 е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д. </w:t>
      </w:r>
      <w:r w:rsidRPr="000422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ТС.</w:t>
      </w:r>
    </w:p>
    <w:p w:rsidR="004F78F8" w:rsidRDefault="004F78F8" w:rsidP="009F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F3C26" w:rsidRPr="009F3C26" w:rsidRDefault="009F3C26" w:rsidP="009F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Из них: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9F3C26" w:rsidRPr="009F3C26" w:rsidRDefault="009F3C26" w:rsidP="009F3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414"/>
        <w:gridCol w:w="1843"/>
        <w:gridCol w:w="1549"/>
        <w:gridCol w:w="1351"/>
        <w:gridCol w:w="1275"/>
        <w:gridCol w:w="1070"/>
      </w:tblGrid>
      <w:tr w:rsidR="009F3C26" w:rsidRPr="004F78F8" w:rsidTr="009F3C26">
        <w:tc>
          <w:tcPr>
            <w:tcW w:w="854" w:type="dxa"/>
            <w:vMerge w:val="restart"/>
          </w:tcPr>
          <w:p w:rsidR="009F3C26" w:rsidRPr="004F78F8" w:rsidRDefault="009F3C26" w:rsidP="004F7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257" w:type="dxa"/>
            <w:gridSpan w:val="2"/>
          </w:tcPr>
          <w:p w:rsidR="009F3C26" w:rsidRPr="004F78F8" w:rsidRDefault="009F3C26" w:rsidP="004F7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егковые</w:t>
            </w: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BD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0" w:type="dxa"/>
            <w:gridSpan w:val="2"/>
          </w:tcPr>
          <w:p w:rsidR="009F3C26" w:rsidRPr="004F78F8" w:rsidRDefault="009F3C26" w:rsidP="004F7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рузовые</w:t>
            </w: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BD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5" w:type="dxa"/>
            <w:gridSpan w:val="2"/>
          </w:tcPr>
          <w:p w:rsidR="009F3C26" w:rsidRPr="004F78F8" w:rsidRDefault="009F3C26" w:rsidP="004F7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втобусы</w:t>
            </w: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BD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F3C26" w:rsidRPr="009F3C26" w:rsidTr="009F3C26">
        <w:tc>
          <w:tcPr>
            <w:tcW w:w="854" w:type="dxa"/>
            <w:vMerge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Текущие данные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Архивные да</w:t>
            </w: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(снято с учета)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Текущие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Архивные данные (снято с учета)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Текущие данные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</w:t>
            </w: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данные (снято с учета)</w:t>
            </w:r>
          </w:p>
        </w:tc>
      </w:tr>
      <w:tr w:rsidR="009F3C26" w:rsidRPr="009F3C26" w:rsidTr="009F3C26">
        <w:tc>
          <w:tcPr>
            <w:tcW w:w="854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11747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9F3C26" w:rsidRPr="009F3C26" w:rsidTr="009F3C26">
        <w:tc>
          <w:tcPr>
            <w:tcW w:w="854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11452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(+28,5%)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7338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(+2,4%)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(-25,5%)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9F3C26" w:rsidRPr="009F3C26" w:rsidTr="009F3C26">
        <w:tc>
          <w:tcPr>
            <w:tcW w:w="854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12879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(+12,6%)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6921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(+3,7%)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(-11,4%)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</w:tr>
      <w:tr w:rsidR="009F3C26" w:rsidRPr="009F3C26" w:rsidTr="009F3C26">
        <w:tc>
          <w:tcPr>
            <w:tcW w:w="854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14052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(+9,1%)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(+13,6%)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(+3,8%)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F3C26" w:rsidRPr="009F3C26" w:rsidTr="009F3C26">
        <w:tc>
          <w:tcPr>
            <w:tcW w:w="854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11847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(-15,7%)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(+17,8%)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(+21%)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9F3C26" w:rsidRPr="009F3C26" w:rsidTr="009F3C26">
        <w:tc>
          <w:tcPr>
            <w:tcW w:w="854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мес. 2016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в таблице не отражают реального количества автотранспортных средств в городе. </w:t>
      </w:r>
      <w:r w:rsidR="004F78F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F78F8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жителей города </w:t>
      </w:r>
      <w:r w:rsidR="004F7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б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ольшое число автомобилей</w:t>
      </w:r>
      <w:r w:rsidR="004F7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зарегистрированных в других населенных пунктах. Город Череповец</w:t>
      </w:r>
      <w:r w:rsidR="007042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являясь крупным промышленным узлом страны, притягивает на заработки население из соседних муниципальных образований, котор</w:t>
      </w:r>
      <w:r w:rsidR="004F78F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приезжа</w:t>
      </w:r>
      <w:r w:rsidR="004F78F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на своем автотранспорте и образуют весомую нагрузку на УДС города и объекты по обслуживанию автомобильного транспорта. </w:t>
      </w:r>
    </w:p>
    <w:p w:rsidR="009F3C26" w:rsidRPr="009F3C26" w:rsidRDefault="009F3C26" w:rsidP="009F3C26">
      <w:pPr>
        <w:shd w:val="clear" w:color="auto" w:fill="FFFFFF"/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новых экономических условиях снизился прирост личного автотранспорта и в сравнении с 2015 годом составил 1,1%. Уровень автомобилизации в городе Чер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повце по состоянию на 01.01.2016 составляет 355 автомобилей на 1000 чел. 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легковых автомобилей на территории муниципального образования осуществляется на открытых стоянках, внутриквартальных проездах и в одноэтажных боксовых и металлических гаражах</w:t>
      </w:r>
      <w:r w:rsidR="007042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274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="00704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положенных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всей территории города. Из-за малого количества организованных парковочных мест большинство транспорта хранится на внутриквартальных проездах.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Особенно остро стоит проблема парковок в Индустриальной части города. Неправильно припаркованные автомобили создают помехи для движения транспорта, в том числе транспорта общего пользования. Автомобильный транспорт,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как правило,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припаркован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 примыкающей к тротуару полосе движения транспорта либо на зеленых зонах. 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настоящее время рассматривается вопрос о создании платного парковочного пространства в Индустриальном районе в исторической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части города.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Основная цель проекта </w:t>
      </w:r>
      <w:r w:rsidR="00EB5467">
        <w:rPr>
          <w:rFonts w:ascii="Times New Roman" w:eastAsia="Times New Roman" w:hAnsi="Times New Roman" w:cs="Times New Roman"/>
          <w:sz w:val="26"/>
          <w:szCs w:val="26"/>
          <w:lang w:eastAsia="x-none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разгрузить Советский проспект и </w:t>
      </w:r>
      <w:r w:rsidR="004D7C4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Ленина, а также справиться с проблемой беспорядочных парковок и создать возможность для комфортного передвижения пешеходов, общественного транспорта и автомобилей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По результатам анализа организации парковок на территории Зашекснинского района можно сделать вывод о том, что в большинстве случаев транспортные сре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ства припаркованы с нарушением требований (на газонах, тротуарах) при наличии достаточного количества парковочных мест (бесплатных, платных) для парковки транспортных средств. 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Высокий уровень автомобилизации и малое количество организованных парк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вочных мест создают дополнительные транспортные заторы и снижают уровень ко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форта в районах многоэтажной застройки, у которой население оставляет свой авт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транспорт.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В тоже время на территориях, прилегающих к крупным промышленным пре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приятиям ПАО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x-none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Северсталь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АО 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ФосАгро-Череповец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парковочное пространство организовано достаточно хорошо.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Проблему нехватки парковочного пространства планируется решать комплек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с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но: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обустройством парковочных территорий во дворах за счет собственников п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мещений многоквартирных домов там, где это возможно;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строительством многоуровневых частных паркингов;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использованием парковочных территорий вокруг торговых, развлекательных и прочих центров, в том числе на платной основе.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C26" w:rsidRDefault="00C30B27" w:rsidP="009F3C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B27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9F3C26" w:rsidRPr="00C3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 работы транспортных средств общего пользования,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 анализ пассажиропотока</w:t>
      </w:r>
    </w:p>
    <w:p w:rsidR="00C30B27" w:rsidRPr="00C30B27" w:rsidRDefault="00C30B27" w:rsidP="009F3C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Городские пассажирские перевозки на территории городского округа обслуживаются автобусами и трамваями. Всего в городе существует 24 автобусных и 3 трамвайных маршрута.</w:t>
      </w:r>
    </w:p>
    <w:p w:rsidR="009F3C26" w:rsidRPr="009F3C26" w:rsidRDefault="009F3C26" w:rsidP="009F3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</w:t>
      </w:r>
      <w:r w:rsidR="00C30B2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Череповце действуют два муниципальных транспортных предприятия</w:t>
      </w:r>
      <w:r w:rsidR="00DF2CC6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МУП 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Череповецкая а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втоколонна №</w:t>
      </w:r>
      <w:r w:rsidR="00C30B2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C30B2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1456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</w:t>
      </w:r>
      <w:r w:rsidR="00DF2CC6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="00C30B2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МУП 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Электротранс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</w:t>
      </w:r>
      <w:r w:rsidR="00DF2CC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частные перевозчики: ООО </w:t>
      </w:r>
      <w:r w:rsidR="004938A2">
        <w:rPr>
          <w:rFonts w:ascii="Times New Roman" w:eastAsia="Times New Roman" w:hAnsi="Times New Roman" w:cs="Times New Roman"/>
          <w:sz w:val="26"/>
          <w:szCs w:val="26"/>
          <w:lang w:eastAsia="x-none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Новотранс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Череповецтрансаген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т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ство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Основу парка частных предприятий составляют автобусы марок: Скания, Мерседес. </w:t>
      </w:r>
      <w:r w:rsidR="00E53F1F"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МУП 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«</w:t>
      </w:r>
      <w:r w:rsidR="00E53F1F"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Череповецкая </w:t>
      </w:r>
      <w:r w:rsidR="00E53F1F"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>а</w:t>
      </w:r>
      <w:r w:rsidR="00E53F1F"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втоколонна №</w:t>
      </w:r>
      <w:r w:rsidR="00E53F1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E53F1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1456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</w:t>
      </w:r>
      <w:r w:rsidR="00E53F1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 основном владеет автобусами марки ЛиАЗ и МАЗ и</w:t>
      </w:r>
      <w:r w:rsidR="00E53F1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обслуживает 15 городских, пригородные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</w:t>
      </w:r>
      <w:r w:rsidR="00E53F1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междугородние маршруты. Контроль за</w:t>
      </w:r>
      <w:r w:rsidR="00E53F1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работой автобусов на</w:t>
      </w:r>
      <w:r w:rsidR="00E53F1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маршрутах осуществляется с помощью спутниковых навигационных систем. </w:t>
      </w:r>
    </w:p>
    <w:p w:rsidR="009F3C26" w:rsidRPr="009F3C26" w:rsidRDefault="009F3C26" w:rsidP="009F3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МУП</w:t>
      </w:r>
      <w:r w:rsidR="00B04E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 </w:t>
      </w:r>
      <w:r w:rsidR="00BD78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Электротранс</w:t>
      </w:r>
      <w:r w:rsidR="00BD78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организует перевозки пассажиров трамваями. На балансе предприятия находятся 52 трамвайных вагона. Подвижной состав МУП</w:t>
      </w:r>
      <w:r w:rsidR="00B04E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 </w:t>
      </w:r>
      <w:r w:rsidR="00BD78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Электротранс</w:t>
      </w:r>
      <w:r w:rsidR="00BD78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эксплуатируется на 3-х трамвайных маршрутах, имеющих общую протяж</w:t>
      </w:r>
      <w:r w:rsidR="00E53F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нность маршрутной сети 26,5 км. На более чем 80% протяженности трамвайные пути обособлены от проезжей части. В рабочие дни выпуск на маршруты составляет 29 трамвайных вагонов. Бесперебойную работу наземного электрического транспорта обеспечивают трамвайное депо, служба пути, служба энергохозяйства. 5 теле- и радиоуправляемых тяговых подстанции обеспечивают над</w:t>
      </w:r>
      <w:r w:rsidR="00E53F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жное энергоснабжение подвижного состава.</w:t>
      </w:r>
      <w:r w:rsidR="008844A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Для организации работы трамваев на линии служат 2 диспетчерских станции. Для транспортного обслуживания, проведения ремонтных и строительных работ предприятие имеет 18 единиц автотракторной и специализированной техники. Выпуск в рабочие дни 29 вагонов, в выходные дни </w:t>
      </w:r>
      <w:r w:rsidR="0070427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– 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23 вагона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работы различных видов городского общественного транспо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представлена в таблице 5.</w:t>
      </w:r>
    </w:p>
    <w:p w:rsidR="009F3C26" w:rsidRPr="00B04E9E" w:rsidRDefault="009F3C26" w:rsidP="009F3C2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9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</w:p>
    <w:p w:rsidR="00B04E9E" w:rsidRDefault="00B04E9E" w:rsidP="009F3C2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B04E9E" w:rsidRDefault="009F3C26" w:rsidP="009F3C2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9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работы различных видов городского общественного транспорта</w:t>
      </w:r>
    </w:p>
    <w:p w:rsidR="009F3C26" w:rsidRPr="009F3C26" w:rsidRDefault="009F3C26" w:rsidP="009F3C26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7"/>
        <w:gridCol w:w="1528"/>
        <w:gridCol w:w="1683"/>
      </w:tblGrid>
      <w:tr w:rsidR="009F3C26" w:rsidRPr="009F3C26" w:rsidTr="001755D5">
        <w:trPr>
          <w:trHeight w:val="300"/>
          <w:tblHeader/>
        </w:trPr>
        <w:tc>
          <w:tcPr>
            <w:tcW w:w="3336" w:type="pct"/>
            <w:noWrap/>
          </w:tcPr>
          <w:p w:rsidR="009F3C26" w:rsidRPr="009F3C26" w:rsidRDefault="009F3C26" w:rsidP="00B04E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92" w:type="pct"/>
            <w:noWrap/>
          </w:tcPr>
          <w:p w:rsidR="009F3C26" w:rsidRPr="009F3C26" w:rsidRDefault="009F3C26" w:rsidP="00B04E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872" w:type="pct"/>
            <w:noWrap/>
          </w:tcPr>
          <w:p w:rsidR="009F3C26" w:rsidRPr="009F3C26" w:rsidRDefault="009F3C26" w:rsidP="00B04E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</w:t>
            </w:r>
          </w:p>
        </w:tc>
      </w:tr>
      <w:tr w:rsidR="009F3C26" w:rsidRPr="009F3C26" w:rsidTr="001755D5">
        <w:trPr>
          <w:trHeight w:val="300"/>
        </w:trPr>
        <w:tc>
          <w:tcPr>
            <w:tcW w:w="3336" w:type="pct"/>
            <w:noWrap/>
          </w:tcPr>
          <w:p w:rsidR="009F3C26" w:rsidRPr="009F3C26" w:rsidRDefault="00B04E9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единиц подвижного состава</w:t>
            </w:r>
          </w:p>
        </w:tc>
        <w:tc>
          <w:tcPr>
            <w:tcW w:w="79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7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F3C26" w:rsidRPr="009F3C26" w:rsidTr="001755D5">
        <w:trPr>
          <w:trHeight w:val="300"/>
        </w:trPr>
        <w:tc>
          <w:tcPr>
            <w:tcW w:w="3336" w:type="pct"/>
            <w:noWrap/>
          </w:tcPr>
          <w:p w:rsidR="009F3C26" w:rsidRPr="009F3C26" w:rsidRDefault="00B04E9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эксплуатационная скорость, км/час</w:t>
            </w:r>
          </w:p>
        </w:tc>
        <w:tc>
          <w:tcPr>
            <w:tcW w:w="79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7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9F3C26" w:rsidRPr="009F3C26" w:rsidTr="001755D5">
        <w:trPr>
          <w:trHeight w:val="300"/>
        </w:trPr>
        <w:tc>
          <w:tcPr>
            <w:tcW w:w="3336" w:type="pct"/>
            <w:noWrap/>
          </w:tcPr>
          <w:p w:rsidR="009F3C26" w:rsidRPr="009F3C26" w:rsidRDefault="00B04E9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оэффициент выпуска на линию</w:t>
            </w:r>
          </w:p>
        </w:tc>
        <w:tc>
          <w:tcPr>
            <w:tcW w:w="79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9F3C26" w:rsidRPr="009F3C26" w:rsidTr="001755D5">
        <w:trPr>
          <w:trHeight w:val="300"/>
        </w:trPr>
        <w:tc>
          <w:tcPr>
            <w:tcW w:w="3336" w:type="pct"/>
            <w:noWrap/>
          </w:tcPr>
          <w:p w:rsidR="009F3C26" w:rsidRPr="009F3C26" w:rsidRDefault="00B04E9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еревезено пассажиров в 2013 году, тыс. чел.</w:t>
            </w:r>
          </w:p>
        </w:tc>
        <w:tc>
          <w:tcPr>
            <w:tcW w:w="79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53445</w:t>
            </w:r>
          </w:p>
        </w:tc>
        <w:tc>
          <w:tcPr>
            <w:tcW w:w="87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</w:t>
            </w:r>
          </w:p>
        </w:tc>
      </w:tr>
      <w:tr w:rsidR="009F3C26" w:rsidRPr="009F3C26" w:rsidTr="001755D5">
        <w:trPr>
          <w:trHeight w:val="300"/>
        </w:trPr>
        <w:tc>
          <w:tcPr>
            <w:tcW w:w="3336" w:type="pct"/>
            <w:noWrap/>
          </w:tcPr>
          <w:p w:rsidR="009F3C26" w:rsidRPr="009F3C26" w:rsidRDefault="00B04E9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 пассажирокилометров в 2013 году, тыс.</w:t>
            </w:r>
          </w:p>
        </w:tc>
        <w:tc>
          <w:tcPr>
            <w:tcW w:w="79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280945</w:t>
            </w:r>
          </w:p>
        </w:tc>
        <w:tc>
          <w:tcPr>
            <w:tcW w:w="87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9F3C26" w:rsidRPr="009F3C26" w:rsidTr="001755D5">
        <w:trPr>
          <w:trHeight w:val="300"/>
        </w:trPr>
        <w:tc>
          <w:tcPr>
            <w:tcW w:w="3336" w:type="pct"/>
            <w:noWrap/>
          </w:tcPr>
          <w:p w:rsidR="009F3C26" w:rsidRPr="009F3C26" w:rsidRDefault="00B04E9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реднегодовой коэффициент наполнения подвижного состава</w:t>
            </w:r>
          </w:p>
        </w:tc>
        <w:tc>
          <w:tcPr>
            <w:tcW w:w="79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F3C26" w:rsidRPr="009F3C26" w:rsidTr="001755D5">
        <w:trPr>
          <w:trHeight w:val="300"/>
        </w:trPr>
        <w:tc>
          <w:tcPr>
            <w:tcW w:w="3336" w:type="pct"/>
            <w:noWrap/>
          </w:tcPr>
          <w:p w:rsidR="009F3C26" w:rsidRPr="009F3C26" w:rsidRDefault="00B04E9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нтервал движения в час пик, мин.</w:t>
            </w:r>
          </w:p>
        </w:tc>
        <w:tc>
          <w:tcPr>
            <w:tcW w:w="79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pct"/>
            <w:noWrap/>
            <w:vAlign w:val="bottom"/>
          </w:tcPr>
          <w:p w:rsidR="009F3C26" w:rsidRPr="009F3C26" w:rsidRDefault="009F3C26" w:rsidP="00B04E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F3C26" w:rsidRPr="009F3C26" w:rsidTr="001755D5">
        <w:trPr>
          <w:trHeight w:val="300"/>
        </w:trPr>
        <w:tc>
          <w:tcPr>
            <w:tcW w:w="3336" w:type="pct"/>
            <w:noWrap/>
          </w:tcPr>
          <w:p w:rsidR="009F3C26" w:rsidRPr="009F3C26" w:rsidRDefault="00B04E9E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маршрутов</w:t>
            </w:r>
          </w:p>
        </w:tc>
        <w:tc>
          <w:tcPr>
            <w:tcW w:w="79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2" w:type="pct"/>
            <w:noWrap/>
            <w:vAlign w:val="bottom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данных видно, что 86</w:t>
      </w:r>
      <w:r w:rsidR="006C359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всех городских пассажирских перевозок на общественном транспорте приходится на автобус и лишь 14% на трамвай, средняя эксплуатационная скорость общественного транспорта составляет 16,4 км/ч, что является удовлетворительным показателем. В среднем в год одним жителем города совершается порядка 196 поездок на общественном транспорте. Общая протяженность улиц с движением общественного транспорта 333 км, их плотность в жилой застройке составляет 2,3 км/кв.км, что является показателем высокой обеспеченности общественным транспортом.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Автобусным сообщением охвачены все жилые территории города. Перечень маршрутов общественного транспорта с указанием их характеристик представлен в таблице 6 в соответствии с исходными данными, полученными от обслуживающих организаций МУП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Череповецкая автоколонна № 1456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Череповецтрансагентство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МУП </w:t>
      </w:r>
      <w:r w:rsidRPr="009F3C2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города Череповца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755D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55D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 </w:t>
      </w:r>
      <w:r w:rsidR="005469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Время ожидания в час </w:t>
      </w:r>
      <w:r w:rsidR="007042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="00A93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3-5 минут. Средняя наполняемость салона п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движного состава на 1 кв.м – 5-7 человек. Затраты времени на поездку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</w:t>
      </w:r>
      <w:r w:rsidR="00A93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30 минут.</w:t>
      </w:r>
    </w:p>
    <w:p w:rsidR="009F3C26" w:rsidRPr="009F3C26" w:rsidRDefault="009F3C26" w:rsidP="008E1F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Общая протяженность маршрутов (км) по видам транспорта: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трамвайных – 45,9 км.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автобусных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516,6 км. </w:t>
      </w: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маршрутов: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трамваев – 3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автобусов – 24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фактически выполненных рейсов за 2015 год: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трамваями – 200,2 тыс.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автобусами – 1408,9 тыс.</w:t>
      </w: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перевезенных пассажиров за 2015 г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>од: 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рамваями – 8,8 млн. человек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автобусами – 50,2 млн. человек.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пассажиров, перевезенных общественным транспортом за 2015 год</w:t>
      </w:r>
      <w:r w:rsidR="004938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складывается из количества переве</w:t>
      </w:r>
      <w:r w:rsidR="001933F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зенных пассажиров предприятиями: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Череповецкая автоколонна № 1456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F50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>7100,95 тыс. чел.;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F50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19760,49 тыс. чел.;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Череповецтра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>нсагентство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F50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E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3334,8 тыс. чел.;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933F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3F8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8805,6 тыс. чел.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возраст подвижного состава (автобусов) – 11,5 лет.</w:t>
      </w:r>
    </w:p>
    <w:p w:rsidR="009F3C26" w:rsidRPr="009F3C26" w:rsidRDefault="009F3C26" w:rsidP="009F3C26">
      <w:pPr>
        <w:shd w:val="clear" w:color="auto" w:fill="FFFFFF"/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Падение объема перевезенных пассажиров общественным транспортом города Череповца на маршрутах регулярных перевозок в 2015 году (59 млн. пасс</w:t>
      </w:r>
      <w:r w:rsidR="001933F8">
        <w:rPr>
          <w:rFonts w:ascii="Times New Roman" w:eastAsia="Times New Roman" w:hAnsi="Times New Roman" w:cs="Times New Roman"/>
          <w:sz w:val="26"/>
          <w:szCs w:val="26"/>
          <w:lang w:eastAsia="ru-RU"/>
        </w:rPr>
        <w:t>ажиров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сравнению с 2014 годом (64 млн. пасс</w:t>
      </w:r>
      <w:r w:rsidR="001933F8">
        <w:rPr>
          <w:rFonts w:ascii="Times New Roman" w:eastAsia="Times New Roman" w:hAnsi="Times New Roman" w:cs="Times New Roman"/>
          <w:sz w:val="26"/>
          <w:szCs w:val="26"/>
          <w:lang w:eastAsia="ru-RU"/>
        </w:rPr>
        <w:t>ажиров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(более 8% в год)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произошло вследствие снижения скорости общественного транспорта в часы пик и возрастания поездок на личных автомобилях.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личного транспорта в городе Череповце составил с 111987 автомобилей в 2015 году до 113253 в 2016 году (рост 1,13%).</w:t>
      </w: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Планируется реконструировать автовокзал. С учетом планируемого увеличения количества подвижного состава на расчетный срок потребуется расширение территории существующих автобусных парков либо строительство новых, а также реконструкция существующего трамвайного депо с расширением его территории к востоку от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Олимпийская при условии соблюдения санитарно-защитной зоны до жилой застройки.</w:t>
      </w:r>
    </w:p>
    <w:p w:rsidR="009F3C26" w:rsidRPr="009F3C26" w:rsidRDefault="009F3C26" w:rsidP="009F3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3C26" w:rsidRPr="009F3C26" w:rsidSect="001755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3C26" w:rsidRDefault="009F3C26" w:rsidP="009F3C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1933F8" w:rsidRPr="009F3C26" w:rsidRDefault="001933F8" w:rsidP="009F3C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Default="009F3C26" w:rsidP="009F3C2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маршрутов общественного транспорта (по состоянию на сентябрь 2016 г</w:t>
      </w:r>
      <w:r w:rsidR="0019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193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33F8" w:rsidRPr="001933F8" w:rsidRDefault="001933F8" w:rsidP="009F3C2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743"/>
        <w:gridCol w:w="1229"/>
        <w:gridCol w:w="1677"/>
        <w:gridCol w:w="1114"/>
        <w:gridCol w:w="4995"/>
      </w:tblGrid>
      <w:tr w:rsidR="00F24431" w:rsidRPr="009F3C26" w:rsidTr="00F24431">
        <w:trPr>
          <w:trHeight w:val="1597"/>
          <w:tblHeader/>
        </w:trPr>
        <w:tc>
          <w:tcPr>
            <w:tcW w:w="455" w:type="pct"/>
          </w:tcPr>
          <w:p w:rsidR="00F24431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567" w:type="pct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конечных остановочных пунктов маршрута</w:t>
            </w:r>
          </w:p>
        </w:tc>
        <w:tc>
          <w:tcPr>
            <w:tcW w:w="406" w:type="pct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 прямого одино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(км)</w:t>
            </w:r>
          </w:p>
        </w:tc>
        <w:tc>
          <w:tcPr>
            <w:tcW w:w="554" w:type="pct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обра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одино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рейса (км)</w:t>
            </w:r>
          </w:p>
        </w:tc>
        <w:tc>
          <w:tcPr>
            <w:tcW w:w="368" w:type="pct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оборо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рейса (км)</w:t>
            </w:r>
          </w:p>
        </w:tc>
        <w:tc>
          <w:tcPr>
            <w:tcW w:w="1649" w:type="pct"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Обслуживающая организация</w:t>
            </w:r>
          </w:p>
        </w:tc>
      </w:tr>
      <w:tr w:rsidR="009F3C26" w:rsidRPr="009F3C26" w:rsidTr="00F24431">
        <w:trPr>
          <w:trHeight w:val="315"/>
        </w:trPr>
        <w:tc>
          <w:tcPr>
            <w:tcW w:w="5000" w:type="pct"/>
            <w:gridSpan w:val="6"/>
          </w:tcPr>
          <w:p w:rsidR="009F3C26" w:rsidRPr="001933F8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3F8">
              <w:rPr>
                <w:rFonts w:ascii="Times New Roman" w:eastAsia="Times New Roman" w:hAnsi="Times New Roman" w:cs="Times New Roman"/>
                <w:lang w:eastAsia="ru-RU"/>
              </w:rPr>
              <w:t>Автобусные маршруты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Боршодская – Литейно-механический завод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подмар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рут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Кладбище № 4 – Литейно-механический завод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 – Литейно-механический з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вод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Красная – Литейно-механический завод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санаторий Адонис – Соборная горка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подмар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рут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в/ч Питино – Соборная горка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 – ОАО ФосАгро (Азотный комплекс)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подмар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рут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 – п. Новые Углы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А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 – ОАО ФосАгро (Азотный комплекс)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Вокзал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Олимпийская 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Наседкина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Гоголя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подмар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рут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 – Доменная (экспресс)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Олимпийская 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Дом торговли –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Матуринская (Конечная)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291A4B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одмар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Дом торговли –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Кабачинская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67" w:type="pct"/>
            <w:noWrap/>
          </w:tcPr>
          <w:p w:rsidR="009F3C26" w:rsidRPr="009F3C26" w:rsidRDefault="004D7C47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Олимпийская 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Городецкая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Красноармейская пл. – п. Новые Углы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67" w:type="pct"/>
            <w:noWrap/>
          </w:tcPr>
          <w:p w:rsidR="009F3C26" w:rsidRPr="009F3C26" w:rsidRDefault="004D7C47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Монт</w:t>
            </w:r>
            <w:r w:rsidR="00F35D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лер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291A4B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одмар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рут</w:t>
            </w:r>
          </w:p>
        </w:tc>
        <w:tc>
          <w:tcPr>
            <w:tcW w:w="1567" w:type="pct"/>
            <w:noWrap/>
          </w:tcPr>
          <w:p w:rsidR="009F3C26" w:rsidRPr="009F3C26" w:rsidRDefault="004D7C47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Монт</w:t>
            </w:r>
            <w:r w:rsidR="00F35D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лер – Доменная (экспрэсс)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Красноармейская пл. – п. Тоншалово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15"/>
        </w:trPr>
        <w:tc>
          <w:tcPr>
            <w:tcW w:w="455" w:type="pct"/>
            <w:noWrap/>
          </w:tcPr>
          <w:p w:rsidR="009F3C26" w:rsidRPr="009F3C26" w:rsidRDefault="00291A4B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одмар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рут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п. Тоншалово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30"/>
        </w:trPr>
        <w:tc>
          <w:tcPr>
            <w:tcW w:w="455" w:type="pct"/>
            <w:noWrap/>
          </w:tcPr>
          <w:p w:rsidR="009F3C26" w:rsidRPr="009F3C26" w:rsidRDefault="00291A4B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одмар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рут</w:t>
            </w:r>
          </w:p>
        </w:tc>
        <w:tc>
          <w:tcPr>
            <w:tcW w:w="1567" w:type="pct"/>
            <w:noWrap/>
          </w:tcPr>
          <w:p w:rsidR="009F3C26" w:rsidRPr="009F3C26" w:rsidRDefault="009F3C26" w:rsidP="008D3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Красноармейская пл.</w:t>
            </w:r>
            <w:r w:rsidR="008D30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Большой Дор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автоколонна № 1456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 мкр. – Рыбинская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кольцевой по Зашекснинскому мкр.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 – 8 й причал (Дачи)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Ветеранов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37 экспресс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Ветеранов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Гоголя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38 экспресс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Гоголя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38 экспресс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10,15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10,15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38 экспресс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 мкр.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Ветеранов – Рыбинская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Новотранс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Рыбинская – ПАО Северсталь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Череповецтрансагенство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F3C26" w:rsidRPr="009F3C26" w:rsidTr="00F24431">
        <w:trPr>
          <w:trHeight w:val="300"/>
        </w:trPr>
        <w:tc>
          <w:tcPr>
            <w:tcW w:w="5000" w:type="pct"/>
            <w:gridSpan w:val="6"/>
          </w:tcPr>
          <w:p w:rsidR="009F3C26" w:rsidRPr="00F24431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431">
              <w:rPr>
                <w:rFonts w:ascii="Times New Roman" w:eastAsia="Times New Roman" w:hAnsi="Times New Roman" w:cs="Times New Roman"/>
                <w:lang w:eastAsia="ru-RU"/>
              </w:rPr>
              <w:t>Трамвайные маршруты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Доменная – Вокзал – Доменная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города Череповца </w:t>
            </w:r>
          </w:p>
          <w:p w:rsidR="009F3C26" w:rsidRPr="009F3C26" w:rsidRDefault="00BD784C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 – АГФ №</w:t>
            </w:r>
            <w:r w:rsidR="00F35D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 – Олимпийская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города Череповца </w:t>
            </w:r>
          </w:p>
          <w:p w:rsidR="009F3C26" w:rsidRPr="009F3C26" w:rsidRDefault="00BD784C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4431" w:rsidRPr="009F3C26" w:rsidTr="00F24431">
        <w:trPr>
          <w:trHeight w:val="300"/>
        </w:trPr>
        <w:tc>
          <w:tcPr>
            <w:tcW w:w="455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567" w:type="pct"/>
            <w:noWrap/>
          </w:tcPr>
          <w:p w:rsidR="009F3C26" w:rsidRPr="009F3C26" w:rsidRDefault="009F3C26" w:rsidP="009F3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 – Вокзал – Олимпийская</w:t>
            </w:r>
          </w:p>
        </w:tc>
        <w:tc>
          <w:tcPr>
            <w:tcW w:w="406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554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368" w:type="pct"/>
            <w:noWrap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649" w:type="pct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города Череповца </w:t>
            </w:r>
          </w:p>
          <w:p w:rsidR="009F3C26" w:rsidRPr="009F3C26" w:rsidRDefault="00BD784C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F3C26" w:rsidRPr="009F3C26" w:rsidRDefault="009F3C26" w:rsidP="009F3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F3C26" w:rsidRPr="009F3C26" w:rsidRDefault="009F3C26" w:rsidP="009F3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3C26" w:rsidRPr="009F3C26" w:rsidSect="001933F8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9F3C26" w:rsidRPr="009F3C26" w:rsidRDefault="009F3C26" w:rsidP="009F3C2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городе действует 22 службы вызова такси и 3 таксомоторных предприятия (ООО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Такси-Сервис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Новое такси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F3C26" w:rsidRPr="009F3C26" w:rsidRDefault="009F3C26" w:rsidP="009F3C26">
      <w:pPr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крупные предприятия города осуществляют развозку работников до мест</w:t>
      </w:r>
      <w:r w:rsidR="00F2443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труда с помощью автопарка </w:t>
      </w:r>
      <w:r w:rsidR="00F16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163D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Череповецкая автоколонна № 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1456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своими ведомственными автобусами.</w:t>
      </w:r>
    </w:p>
    <w:p w:rsidR="00935356" w:rsidRDefault="009F3C26" w:rsidP="00935356">
      <w:pPr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Предприятия, занимающиеся автобусными перевозками, имеют собственные парки. Парк МУП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Череповецкая автоколонна № 1456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располагается на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Боршодская</w:t>
      </w:r>
      <w:r w:rsidR="00C4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12, имеет площадь участка почти 6 га, списочное количество машин</w:t>
      </w:r>
      <w:r w:rsidR="00F16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221 единица, в том числе 206 автобусов. На территории участка имеется одна открытая стоянка вместимостью 137 автобусов (70 сочлененных и 67 несочлененных автобусов) и одна закрытая стоянка вместимостью 68 несочлененных автобусов. Предусмотрена стоянка 23 автобусов возле участка.</w:t>
      </w:r>
    </w:p>
    <w:p w:rsidR="009F3C26" w:rsidRPr="009F3C26" w:rsidRDefault="009F3C26" w:rsidP="00935356">
      <w:pPr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Автопарк предприятия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располагается по адресу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291A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Краснодонцев</w:t>
      </w:r>
      <w:r w:rsidR="00C43E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53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9353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Череповецтрансагенство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использует базу,</w:t>
      </w:r>
      <w:r w:rsidR="0093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</w:t>
      </w:r>
      <w:r w:rsidR="00B17C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женную на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Устюженской</w:t>
      </w:r>
      <w:r w:rsidR="008C6E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0,49 га с наличием 5 боксов.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Череповецкая автоколонна № 1456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привлекает 18 частных предпр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нимателей, имеющих – 43 автобуса.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Череповецтрансагенство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20 авт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бусов.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Новотранс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 договор</w:t>
      </w:r>
      <w:r w:rsidR="008C6E7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18 предпринимателями, имеющими 118 автобусов. Всего в городе ежедневно выпускается 265 автобусов, в том числе 132</w:t>
      </w:r>
      <w:r w:rsidR="008C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принадлежащи</w:t>
      </w:r>
      <w:r w:rsidR="008C6E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частным предпринимателям и 29 трамвайных вагонов.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остановок общественного транспорта представлен в таблице 7.</w:t>
      </w:r>
    </w:p>
    <w:p w:rsidR="009F3C26" w:rsidRPr="009F3C26" w:rsidRDefault="009F3C26" w:rsidP="009F3C26">
      <w:pPr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8C6E7C" w:rsidRDefault="009F3C26" w:rsidP="009F3C26">
      <w:pPr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7</w:t>
      </w:r>
    </w:p>
    <w:p w:rsidR="008C6E7C" w:rsidRDefault="008C6E7C" w:rsidP="009F3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C26" w:rsidRPr="008C6E7C" w:rsidRDefault="009F3C26" w:rsidP="009F3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6E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остановок общественного транспорта </w:t>
      </w:r>
    </w:p>
    <w:p w:rsidR="009F3C26" w:rsidRDefault="009F3C26" w:rsidP="009F3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6E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состоянию на сентябрь 2016 г</w:t>
      </w:r>
      <w:r w:rsidR="008C6E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Pr="008C6E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9600EC" w:rsidRPr="008C6E7C" w:rsidRDefault="009600EC" w:rsidP="009F3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"/>
        <w:gridCol w:w="45"/>
        <w:gridCol w:w="4929"/>
        <w:gridCol w:w="1695"/>
        <w:gridCol w:w="2619"/>
      </w:tblGrid>
      <w:tr w:rsidR="009F3C26" w:rsidRPr="009F3C26" w:rsidTr="002A7E6A">
        <w:trPr>
          <w:trHeight w:val="540"/>
        </w:trPr>
        <w:tc>
          <w:tcPr>
            <w:tcW w:w="287" w:type="pct"/>
            <w:gridSpan w:val="2"/>
            <w:vMerge w:val="restart"/>
            <w:shd w:val="clear" w:color="auto" w:fill="auto"/>
            <w:vAlign w:val="center"/>
            <w:hideMark/>
          </w:tcPr>
          <w:p w:rsidR="009F3C26" w:rsidRPr="009F3C26" w:rsidRDefault="009F3C26" w:rsidP="00EF6C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2524" w:type="pct"/>
            <w:gridSpan w:val="2"/>
            <w:vMerge w:val="restart"/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Адрес расположения остановки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00645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  <w:p w:rsidR="0000645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павильона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Вид павильона</w:t>
            </w:r>
          </w:p>
        </w:tc>
      </w:tr>
      <w:tr w:rsidR="009F3C26" w:rsidRPr="009F3C26" w:rsidTr="002A7E6A">
        <w:trPr>
          <w:trHeight w:val="253"/>
        </w:trPr>
        <w:tc>
          <w:tcPr>
            <w:tcW w:w="287" w:type="pct"/>
            <w:gridSpan w:val="2"/>
            <w:vMerge/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pct"/>
            <w:gridSpan w:val="2"/>
            <w:vMerge/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EC" w:rsidRPr="009F3C26" w:rsidTr="002A7E6A">
        <w:trPr>
          <w:trHeight w:val="25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9600EC" w:rsidRPr="009F3C26" w:rsidRDefault="009600EC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еверный район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Ветеранов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12 (конечная)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Кирилловская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Кирилловская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 (по нечетной стороне)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Кирилловская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25Б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Кирилловская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Кирилловское шоссе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(Овощебаза)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Кирилловское шоссе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(Овощебаза)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Кирилловское шоссе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(ДРСУ)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Кирилловское шоссе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(ДРСУ)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Фурманова), чет.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Фурманова), нечет.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Моченкова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 (нечетная)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Моченкова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Моченкова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Моченкова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Городского Питомника (четная сторона)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F516A2" w:rsidP="002A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Городского Питомника (нечетная сторона)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DA170E" w:rsidP="00F5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DA170E" w:rsidP="00DA17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Остинская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Остинская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П.Окинина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14А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Проезжая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Проезжая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 (нечетная)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FF6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пер.Серов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(четная)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0+500 км (справа)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ГП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0+400 км (слева)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ГП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1+300 км (справа)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СХТ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1+320 км (слева)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СХТ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1+950 км (справа) Шуб.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2+030 км (слева)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Шуб.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3+360 км (справа)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Ч-2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3+310 км (слева)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Ч-2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4+550 км (справа)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ККЦ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4+550 км (слева)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ККЦ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5+780 км (справа)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БАМ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5+900 км (слева)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БАМ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6+570 км (справа)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АТЗ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6+550 км (слева)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АТЗ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7+200 км (справа) ХС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7+200 км (слева) ХС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40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8+350 км (справа)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СЗЭМ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8+320 км (слева)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СЗЭМ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8+950 км (справа) КХМ-2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8+750 км (слева)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КХМ-2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9+240 км (справа) СЧ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9+420 км (слева) СЧ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10+220км (справа) КПД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10+200км (слева)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КПД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Северная автодорога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11+950км (слева)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НУ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Молодежная (Фурманова) нечет.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Молодежная (Фурманова) четн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C43E79" w:rsidRDefault="00BD784C" w:rsidP="006518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="00651869">
              <w:rPr>
                <w:rFonts w:ascii="Times New Roman" w:eastAsia="Times New Roman" w:hAnsi="Times New Roman" w:cs="Times New Roman"/>
                <w:bCs/>
                <w:lang w:eastAsia="ru-RU"/>
              </w:rPr>
              <w:t>павильонов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C43E79" w:rsidRDefault="009F3C26" w:rsidP="00DA17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3E7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A170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315"/>
        </w:trPr>
        <w:tc>
          <w:tcPr>
            <w:tcW w:w="287" w:type="pct"/>
            <w:gridSpan w:val="2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4" w:type="pct"/>
            <w:gridSpan w:val="2"/>
            <w:shd w:val="clear" w:color="auto" w:fill="auto"/>
            <w:vAlign w:val="bottom"/>
            <w:hideMark/>
          </w:tcPr>
          <w:p w:rsidR="009F3C26" w:rsidRPr="009F3C26" w:rsidRDefault="009F3C26" w:rsidP="00B364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A1">
              <w:rPr>
                <w:rFonts w:ascii="Times New Roman" w:eastAsia="Times New Roman" w:hAnsi="Times New Roman" w:cs="Times New Roman"/>
                <w:lang w:eastAsia="ru-RU"/>
              </w:rPr>
              <w:t>в т.ч.</w:t>
            </w:r>
            <w:r w:rsidR="008844A9" w:rsidRPr="00317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73A1">
              <w:rPr>
                <w:rFonts w:ascii="Times New Roman" w:eastAsia="Times New Roman" w:hAnsi="Times New Roman" w:cs="Times New Roman"/>
                <w:lang w:eastAsia="ru-RU"/>
              </w:rPr>
              <w:t>остановочных навесов для обслуживания: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DA17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17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467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F3C26" w:rsidRPr="009F3C26" w:rsidRDefault="009F3C26" w:rsidP="00B364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E7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C43E79">
              <w:rPr>
                <w:rFonts w:ascii="Times New Roman" w:eastAsia="Times New Roman" w:hAnsi="Times New Roman" w:cs="Times New Roman"/>
                <w:bCs/>
                <w:lang w:eastAsia="ru-RU"/>
              </w:rPr>
              <w:t>ндустриальный район</w:t>
            </w:r>
          </w:p>
        </w:tc>
      </w:tr>
      <w:tr w:rsidR="009F3C26" w:rsidRPr="009F3C26" w:rsidTr="002A7E6A">
        <w:trPr>
          <w:trHeight w:val="870"/>
        </w:trPr>
        <w:tc>
          <w:tcPr>
            <w:tcW w:w="283" w:type="pct"/>
            <w:shd w:val="clear" w:color="auto" w:fill="auto"/>
            <w:vAlign w:val="center"/>
            <w:hideMark/>
          </w:tcPr>
          <w:p w:rsidR="009F3C26" w:rsidRPr="009F3C26" w:rsidRDefault="00EF6C80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28" w:type="pct"/>
            <w:gridSpan w:val="3"/>
            <w:shd w:val="clear" w:color="auto" w:fill="auto"/>
            <w:vAlign w:val="center"/>
            <w:hideMark/>
          </w:tcPr>
          <w:p w:rsidR="009F3C26" w:rsidRPr="009F3C26" w:rsidRDefault="00EF6C80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Адрес расположения остановки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00645B" w:rsidRDefault="0065186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  <w:p w:rsidR="0000645B" w:rsidRDefault="0065186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павильона </w:t>
            </w:r>
          </w:p>
          <w:p w:rsidR="009F3C26" w:rsidRPr="009F3C26" w:rsidRDefault="0065186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9F3C26" w:rsidRPr="009F3C26" w:rsidRDefault="0065186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Вид павильона</w:t>
            </w:r>
          </w:p>
        </w:tc>
      </w:tr>
      <w:tr w:rsidR="009F3C26" w:rsidRPr="00C43E79" w:rsidTr="002A7E6A">
        <w:trPr>
          <w:trHeight w:val="36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F3C26" w:rsidRPr="00C43E79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E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43E79">
              <w:rPr>
                <w:rFonts w:ascii="Times New Roman" w:eastAsia="Times New Roman" w:hAnsi="Times New Roman" w:cs="Times New Roman"/>
                <w:bCs/>
                <w:lang w:eastAsia="ru-RU"/>
              </w:rPr>
              <w:t>Автобусные остановки</w:t>
            </w:r>
            <w:r w:rsidRPr="00C43E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C43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Бардина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C43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Бардина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 (по четной)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C43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Бардина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C43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Бардина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Бардина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по четной перед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C43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Жукова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 (Учкомбинат)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Комарова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77"/>
        </w:trPr>
        <w:tc>
          <w:tcPr>
            <w:tcW w:w="283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28" w:type="pct"/>
            <w:gridSpan w:val="3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hideMark/>
          </w:tcPr>
          <w:p w:rsidR="009F3C26" w:rsidRPr="009F3C26" w:rsidRDefault="00EF6C80" w:rsidP="00EF6C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100Б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22А (по нечетной)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22А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Металлургов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Металлургов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Металлургов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29а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Металлургов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Металлургов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Металлургов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30 (Доменная)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30 (Заводоуправление)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30 (Дирекция по сбыту)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30 (Поликлиника)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30 (Комарова)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Московский просп.,д,50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36/52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52А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83А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EF6C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Привокзальная площадь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Советский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Советский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Советский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35А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Советский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328"/>
        </w:trPr>
        <w:tc>
          <w:tcPr>
            <w:tcW w:w="283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28" w:type="pct"/>
            <w:gridSpan w:val="3"/>
            <w:shd w:val="clear" w:color="auto" w:fill="auto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Советский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67А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hideMark/>
          </w:tcPr>
          <w:p w:rsidR="009F3C26" w:rsidRPr="009F3C26" w:rsidRDefault="00EF6C80" w:rsidP="00EF6C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</w:tr>
      <w:tr w:rsidR="009F3C26" w:rsidRPr="009F3C26" w:rsidTr="002A7E6A">
        <w:trPr>
          <w:trHeight w:val="275"/>
        </w:trPr>
        <w:tc>
          <w:tcPr>
            <w:tcW w:w="283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28" w:type="pct"/>
            <w:gridSpan w:val="3"/>
            <w:shd w:val="clear" w:color="auto" w:fill="auto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Советский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hideMark/>
          </w:tcPr>
          <w:p w:rsidR="009F3C26" w:rsidRPr="009F3C26" w:rsidRDefault="009F3C26" w:rsidP="00EF6C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частный 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Советский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Советский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Советский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81"/>
        </w:trPr>
        <w:tc>
          <w:tcPr>
            <w:tcW w:w="283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28" w:type="pct"/>
            <w:gridSpan w:val="3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(нечетная, со стороны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вченко,2)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72"/>
        </w:trPr>
        <w:tc>
          <w:tcPr>
            <w:tcW w:w="283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28" w:type="pct"/>
            <w:gridSpan w:val="3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(четная, со стороны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Л.Толстого,1)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(четная перед Комсомольской)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Строителей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Строителей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Строителей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891B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891B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Строителей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Чкалова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Чкалова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20А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ДОК (конечная)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</w:tr>
      <w:tr w:rsidR="009F3C26" w:rsidRPr="009F3C26" w:rsidTr="0000645B">
        <w:trPr>
          <w:trHeight w:val="544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F3C26" w:rsidRPr="00BD784C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84C">
              <w:rPr>
                <w:rFonts w:ascii="Times New Roman" w:eastAsia="Times New Roman" w:hAnsi="Times New Roman" w:cs="Times New Roman"/>
                <w:bCs/>
                <w:lang w:eastAsia="ru-RU"/>
              </w:rPr>
              <w:t>Трамвайные остановки</w:t>
            </w:r>
            <w:r w:rsidR="008844A9" w:rsidRPr="00BD78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Вологодская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Заря Свободы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Вологодская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Верещагина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Комсомольская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Северный бульвар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Комсомольская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Вокзал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Набережная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BD78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Набережная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327"/>
        </w:trPr>
        <w:tc>
          <w:tcPr>
            <w:tcW w:w="283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8" w:type="pct"/>
            <w:gridSpan w:val="3"/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Красноармейская площадь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74"/>
        </w:trPr>
        <w:tc>
          <w:tcPr>
            <w:tcW w:w="283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8" w:type="pct"/>
            <w:gridSpan w:val="3"/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Красноармейская площадь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нече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Городской рынок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Городской рынок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Верещагина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Верещагина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Университет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61"/>
        </w:trPr>
        <w:tc>
          <w:tcPr>
            <w:tcW w:w="283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28" w:type="pct"/>
            <w:gridSpan w:val="3"/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Университет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hideMark/>
          </w:tcPr>
          <w:p w:rsidR="009F3C26" w:rsidRPr="009F3C26" w:rsidRDefault="009F3C26" w:rsidP="00EF6C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Проходная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Комарова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Проходная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Комарова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Проходная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Гагарина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Проходная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Гагарина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Заводоуправление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Заводоуправление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Проходная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Доменная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Проходная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Доменная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Проходная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Водородная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Мира (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Проходная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Водородная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) 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00645B">
        <w:trPr>
          <w:trHeight w:val="321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8" w:type="pct"/>
            <w:gridSpan w:val="3"/>
            <w:shd w:val="clear" w:color="auto" w:fill="auto"/>
            <w:vAlign w:val="bottom"/>
            <w:hideMark/>
          </w:tcPr>
          <w:p w:rsidR="009F3C26" w:rsidRPr="00BD784C" w:rsidRDefault="00BD784C" w:rsidP="006518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="00651869">
              <w:rPr>
                <w:rFonts w:ascii="Times New Roman" w:eastAsia="Times New Roman" w:hAnsi="Times New Roman" w:cs="Times New Roman"/>
                <w:bCs/>
                <w:lang w:eastAsia="ru-RU"/>
              </w:rPr>
              <w:t>павильонов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BD784C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84C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00645B">
        <w:trPr>
          <w:trHeight w:val="354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8" w:type="pct"/>
            <w:gridSpan w:val="3"/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 т.ч. остановочных навесов для обслуживания: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472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84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</w:t>
            </w:r>
            <w:r w:rsidR="00BD784C">
              <w:rPr>
                <w:rFonts w:ascii="Times New Roman" w:eastAsia="Times New Roman" w:hAnsi="Times New Roman" w:cs="Times New Roman"/>
                <w:bCs/>
                <w:lang w:eastAsia="ru-RU"/>
              </w:rPr>
              <w:t>аягорбский район</w:t>
            </w:r>
          </w:p>
        </w:tc>
      </w:tr>
      <w:tr w:rsidR="009F3C26" w:rsidRPr="009F3C26" w:rsidTr="002A7E6A">
        <w:trPr>
          <w:trHeight w:val="569"/>
        </w:trPr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9F3C26" w:rsidRPr="009F3C26" w:rsidRDefault="00EF6C80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Адрес расположения остановки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00645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  <w:p w:rsidR="0000645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павильона</w:t>
            </w:r>
            <w:r w:rsidR="00651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3C26" w:rsidRPr="009F3C26" w:rsidRDefault="0065186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9F3C26" w:rsidRPr="009F3C26" w:rsidRDefault="009F3C26" w:rsidP="008D45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Вид павильона 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46А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15А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 (Сбербанк)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 (заменен)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Дачи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нечетная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Архангельская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Дачи четная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 (Сбербанк)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52 (по нечетной)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54 (по нечетной)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Боршодская (Ивачево)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Боршодская (Ивачево)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92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Боршодская (Кладбище №4)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конечная 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Белова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К.Белова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К.Белова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К.Белова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К.Белова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159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4D7C47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К.Белова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48 (конечная-начальная)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23 (по четной)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 (четная)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4D7C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13а (четная)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25 (четная)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37 (четная)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39 (четная)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45 (четная)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85 (четная)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EF6C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2A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2A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4D7C47" w:rsidRDefault="004D7C47" w:rsidP="006518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="00651869">
              <w:rPr>
                <w:rFonts w:ascii="Times New Roman" w:eastAsia="Times New Roman" w:hAnsi="Times New Roman" w:cs="Times New Roman"/>
                <w:bCs/>
                <w:lang w:eastAsia="ru-RU"/>
              </w:rPr>
              <w:t>павильонов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4D7C47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7C47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42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9F3C26" w:rsidP="00C05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 т.ч. остановочных навесов для обслужива</w:t>
            </w:r>
            <w:r w:rsidR="009600E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467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90" w:type="pct"/>
            <w:gridSpan w:val="3"/>
            <w:shd w:val="clear" w:color="auto" w:fill="auto"/>
            <w:vAlign w:val="center"/>
            <w:hideMark/>
          </w:tcPr>
          <w:p w:rsidR="009F3C26" w:rsidRPr="004D7C47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7C47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4D7C47" w:rsidRPr="004D7C47">
              <w:rPr>
                <w:rFonts w:ascii="Times New Roman" w:eastAsia="Times New Roman" w:hAnsi="Times New Roman" w:cs="Times New Roman"/>
                <w:bCs/>
                <w:lang w:eastAsia="ru-RU"/>
              </w:rPr>
              <w:t>ашекснинский район</w:t>
            </w:r>
          </w:p>
        </w:tc>
      </w:tr>
      <w:tr w:rsidR="009F3C26" w:rsidRPr="009F3C26" w:rsidTr="002A7E6A">
        <w:trPr>
          <w:trHeight w:val="931"/>
        </w:trPr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9F3C26" w:rsidRPr="009F3C26" w:rsidRDefault="009F3C26" w:rsidP="008F5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9F3C26" w:rsidRPr="009F3C26" w:rsidRDefault="00EF6C80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Адрес расположения остановки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00645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  <w:p w:rsidR="0000645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павильона</w:t>
            </w:r>
            <w:r w:rsidR="00651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3C26" w:rsidRPr="009F3C26" w:rsidRDefault="0065186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9F3C26" w:rsidRPr="009F3C26" w:rsidRDefault="00651869" w:rsidP="00651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павильона </w:t>
            </w:r>
          </w:p>
        </w:tc>
      </w:tr>
      <w:tr w:rsidR="009F3C26" w:rsidRPr="009F3C26" w:rsidTr="002A7E6A">
        <w:trPr>
          <w:trHeight w:val="28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Батюшкова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Городецкая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Городецкая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Городецкая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Городецкая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Кабачинская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(при въезде)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Кабачинская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(на кольце)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17А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Любецкая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 (Октябрьский пр., 31)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89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Любецкая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23Б (по четной) кладбище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EF6C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Любецкая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Любецкая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Любецкая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Матуринская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53 (школа № 8)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Матуринская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58 (школа № 8)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41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Матуринская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Речников) нечетная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74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Матуринская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Речников) четная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Матуринская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96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перекресток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Матуринская</w:t>
            </w:r>
            <w:r w:rsidR="00A9386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Совхозная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7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Матуринская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170 (конечная, на кольце)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Наседкина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Наседкина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Наседкина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Наседкина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20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Октябрьский просп. (нечетная Октябр. м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ост)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1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Октябрьский просп. (четная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>Октябр. м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ост)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83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перекресток Октябрьский пр.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 – 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Любецкая (нечет)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Октябрьский просп.,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Октябрьский просп.,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Октябрьский просп.,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60 (Кольцо)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BD784C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Ледовый дворец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(чет)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BD784C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Ледовый дворец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(нечет)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EF6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Монтклер (чет)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EF6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Монтклер (нечет)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Раахе (чет.)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Раахе (чет.)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60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60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Рыбинская, 48 (чет.)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Рыбинская, 48 (нечет.)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91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Рыбинская напротив дома № 34 (нечет)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Рыбинская, 34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Шекснинский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Шекснинский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Шекснинский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vAlign w:val="bottom"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01" w:type="pct"/>
            <w:shd w:val="clear" w:color="auto" w:fill="auto"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Шекснинский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</w:p>
        </w:tc>
      </w:tr>
      <w:tr w:rsidR="009F3C26" w:rsidRPr="009F3C26" w:rsidTr="002A7E6A">
        <w:trPr>
          <w:trHeight w:val="493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9F3C26" w:rsidP="00960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Шекснинский пр.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о/навес (после переноса с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Годовикова)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Октябрьский пр. у ТЦ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Лента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(четная)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о/навес</w:t>
            </w:r>
          </w:p>
        </w:tc>
      </w:tr>
      <w:tr w:rsidR="009F3C26" w:rsidRPr="009F3C26" w:rsidTr="002A7E6A">
        <w:trPr>
          <w:trHeight w:val="255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pct"/>
            <w:shd w:val="clear" w:color="auto" w:fill="auto"/>
            <w:hideMark/>
          </w:tcPr>
          <w:p w:rsidR="009F3C26" w:rsidRPr="009600EC" w:rsidRDefault="009600EC" w:rsidP="006518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="00651869">
              <w:rPr>
                <w:rFonts w:ascii="Times New Roman" w:eastAsia="Times New Roman" w:hAnsi="Times New Roman" w:cs="Times New Roman"/>
                <w:bCs/>
                <w:lang w:eastAsia="ru-RU"/>
              </w:rPr>
              <w:t>павильонов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600EC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0E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3C26" w:rsidRPr="009F3C26" w:rsidTr="002A7E6A">
        <w:trPr>
          <w:trHeight w:val="153"/>
        </w:trPr>
        <w:tc>
          <w:tcPr>
            <w:tcW w:w="310" w:type="pct"/>
            <w:gridSpan w:val="3"/>
            <w:shd w:val="clear" w:color="auto" w:fill="auto"/>
            <w:noWrap/>
            <w:hideMark/>
          </w:tcPr>
          <w:p w:rsidR="009F3C26" w:rsidRPr="009F3C26" w:rsidRDefault="009F3C26" w:rsidP="004D7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pct"/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 т.ч. остановочных навесов для обслужива</w:t>
            </w:r>
            <w:r w:rsidR="009600E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F3C26" w:rsidRPr="004938A2" w:rsidRDefault="009600EC" w:rsidP="009F3C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к таблице: </w:t>
      </w:r>
      <w:r w:rsidR="009F3C26" w:rsidRPr="0049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о/навес </w:t>
      </w:r>
      <w:r w:rsidRPr="004938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3C26" w:rsidRPr="0049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остановочный навес;</w:t>
      </w:r>
      <w:r w:rsidRPr="0049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C26" w:rsidRPr="0049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Pr="004938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3C26" w:rsidRPr="0049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торгово-остановочный модуль.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автобусных оста</w:t>
      </w:r>
      <w:r w:rsidR="009600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 – 234, в т.ч. 19 конечных;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трамвайных ост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 – 47, в т.ч. 3 конечных.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F3C26" w:rsidRDefault="008A6D96" w:rsidP="008A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="009F3C26" w:rsidRPr="008A6D9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условий пешеходного и велосипедного передвиже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</w:p>
    <w:p w:rsidR="008A6D96" w:rsidRPr="008A6D96" w:rsidRDefault="008A6D96" w:rsidP="008A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рост автомобилизации особое внимание должно уделяться разрабо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ке системных решений по обеспечению безопасности движения с учетом особенн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 движения транспорта, пешеходов, а также велосипедистов в городской среде. Основными направлениями деятельности являются:</w:t>
      </w:r>
    </w:p>
    <w:p w:rsidR="009F3C26" w:rsidRPr="009F3C26" w:rsidRDefault="009F3C26" w:rsidP="009F3C26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исключение доступа пешеходов на городские автомагистрали путем строител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тротуаров и установки ограничивающих пешеходных ограждений; </w:t>
      </w:r>
    </w:p>
    <w:p w:rsidR="009F3C26" w:rsidRPr="009F3C26" w:rsidRDefault="009F3C26" w:rsidP="009F3C26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пешеходных и велопешеходных дорожек в полосе отвода автом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бильных дорог;</w:t>
      </w:r>
    </w:p>
    <w:p w:rsidR="009F3C26" w:rsidRPr="009F3C26" w:rsidRDefault="009F3C26" w:rsidP="009F3C26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переоборудование нерегулируемых пешеходных переходов в регулируемые п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53F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установки светофоров.</w:t>
      </w:r>
    </w:p>
    <w:p w:rsidR="009F3C26" w:rsidRPr="009F3C26" w:rsidRDefault="009F3C26" w:rsidP="009F3C26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при проектировании строительства или реконструкции участков улично-дорожной сети в обязательном порядке учитывается обустройство их пешеходными и (или) велопешеходными дорожками.</w:t>
      </w:r>
    </w:p>
    <w:p w:rsidR="009F3C26" w:rsidRPr="009F3C26" w:rsidRDefault="009F3C26" w:rsidP="009F3C26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не менее, дефицит бюджетных средств не позволяет выполнять работы по реконструкции автодорог в необходимом объеме, поэтому в настоящее время ремонт тротуаров и пешеходных дорожек осуществляется, в основном, при ремонте дорог общего пользования, а также при выполнении мероприятий по обеспечению досту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среды. </w:t>
      </w:r>
    </w:p>
    <w:p w:rsidR="009F3C26" w:rsidRPr="009F3C26" w:rsidRDefault="009F3C26" w:rsidP="009F3C26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Велосипедные дорожки проектируются также в специальных зонах отдыха и спорта.</w:t>
      </w:r>
    </w:p>
    <w:p w:rsidR="009F3C26" w:rsidRPr="009F3C26" w:rsidRDefault="009F3C26" w:rsidP="009F3C26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в городе очень мало мест, которые обустроены для вел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движения: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экстремальных направлений велоспорта обустроены спортивные пл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щадки на территории ТЦ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Лента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ТЦ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Окей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центральная площадка СК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Юбиле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Для прогулок два маршрута: в Шайменском направлении и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Зеленая роща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Для передвижения в городе 2 велодорожки: от Октябрьского моста до ТЦ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Аксон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3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362C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63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соответствует требованиям ГОСТ-33150-2014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 автомобильные общего пользования. Проектирование пешеходных и велосипедных дорожек. Общие требования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ГОСТ-33150-2014)</w:t>
      </w:r>
      <w:r w:rsidR="00F9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 ширины, плохое покрытие</w:t>
      </w:r>
      <w:r w:rsidR="00F9779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Раахе</w:t>
      </w:r>
      <w:r w:rsidR="00F977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Октябрьского пр. до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Батюшкова.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Северном, Индустриальном и Заягорбском районах обустроенных веломар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рутов нет. В основном используются дороги и тротуары.</w:t>
      </w:r>
    </w:p>
    <w:p w:rsidR="009F3C26" w:rsidRPr="00F97797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проблемы велосипедного передвижения: </w:t>
      </w:r>
    </w:p>
    <w:p w:rsidR="00F97797" w:rsidRDefault="00F97797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сфальтовое покрытие имеет неровности, ямы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C26" w:rsidRDefault="00F97797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 везде (учреждения, торговые центры, магазины и т.</w:t>
      </w:r>
      <w:r w:rsidR="004938A2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) есть парковки для в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лосипедов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C26" w:rsidRPr="009F3C26" w:rsidRDefault="00F97797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вело</w:t>
      </w:r>
      <w:r w:rsidR="00641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сипедных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дорожках, совмещенных с тротуаром, устанавливаются факты несоблюдения Правил дорожного движения, утвержденных Постановлением Прав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 октября 1993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1090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ПДД).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Анализируя потребность горожан, велодвижение надо рассматривать не только как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активного отдыха, но и как наиболее бюджетное и доступное транспортное средство передвижения.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</w:t>
      </w:r>
      <w:r w:rsidR="00641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</w:t>
      </w:r>
      <w:r w:rsidR="0064156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641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велодвижения в городе</w:t>
      </w:r>
      <w:r w:rsidR="006415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выделить следующие направления в организации велоинфраструктуры: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площадок для экстремальных направлений велоспорта;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организация прогулочных маршрутов;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комфортного пользования велосипедо</w:t>
      </w:r>
      <w:r w:rsid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прокаты, стоя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ки, сервисные центры, парковки; 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велотранспортной инфраструктуры.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Соблюдая ПДД, имея малую долю велодорожек в городе, не достаточную ш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рину имеющихся тротуаров и некачественное состояние асфальта, на сегодняшний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день можно сделать вывод, что передвижение на велосипедах в городе крайне з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труднено.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Даже если удастся выделить отдельные полосы для движения на велосипеде по дорогам и тротуарам, соединить эти отдельные участки не получится </w:t>
      </w:r>
      <w:r w:rsid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чений, которые невозможно исправить из-за сложившейся инфраструктуры. В 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бом случае велосипедисту придется на каких-то участках спешиваться и действ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как пешеходу</w:t>
      </w:r>
      <w:r w:rsid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>; 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других участках </w:t>
      </w:r>
      <w:r w:rsid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обычн</w:t>
      </w:r>
      <w:r w:rsid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</w:t>
      </w:r>
      <w:r w:rsid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 по автод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роге.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целесообразно развивать в городе инфраструктуру и веломаршруты не по улицам города, а на специально отведенных участках (зонах). Учитывая, что в городе </w:t>
      </w:r>
      <w:r w:rsidR="005A636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велосипед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используется 4 месяца в году, переделывать улицы и тр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туары по требованиям ГОСТ-33150-2014 нецелесообразно</w:t>
      </w:r>
      <w:r w:rsid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>; 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ыделенные полосы для велодвижения ограничат движение автотранспорта.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5A6366" w:rsidRDefault="005A6366" w:rsidP="005A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>1.8.</w:t>
      </w:r>
      <w:r w:rsidR="009F3C26" w:rsidRP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 движения грузовых транспортных средств, оценк</w:t>
      </w:r>
      <w:r w:rsidR="00FF6C7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3C26" w:rsidRP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тран</w:t>
      </w:r>
      <w:r w:rsidR="009F3C26" w:rsidRP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F3C26" w:rsidRPr="005A63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портных средств коммунальных и дорожных служб, состояния инфраструктуры для данных транспортных средств</w:t>
      </w:r>
    </w:p>
    <w:p w:rsidR="005A6366" w:rsidRDefault="005A636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Развитая промышленность города притягивает к себе большие потоки грузового транспорта как железнодорожного, так и автомобильного. Кроме того большое количество транзитного грузового автотранспорта проходит через город от автодороги А</w:t>
      </w:r>
      <w:r w:rsidR="00BD31F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114 до автодороги </w:t>
      </w:r>
      <w:r w:rsidR="00BD31F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 – Сергиев Поса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D31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пути пропуска потоков грузового автотранспорта проходят по следующим направлениям:</w:t>
      </w:r>
    </w:p>
    <w:p w:rsidR="009F3C26" w:rsidRPr="009F3C26" w:rsidRDefault="00BD31FF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 1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25 км трассы А-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114 до автодороги 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Череповец – Сергиев Посад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Кири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ловское шоссе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Сталеваров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Маяковского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Мира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Устюженская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Парковая – Октябрьский проспект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Рыбинская;</w:t>
      </w:r>
    </w:p>
    <w:p w:rsidR="009F3C26" w:rsidRPr="009F3C26" w:rsidRDefault="00BD31FF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 140 км трассы 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114 до автодороги 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Череповец – Сергиев Посад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Северное шоссе – 1 км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Городского питомника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Сталеваров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Маяковского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Мира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Устюженская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Парковая – Октябрьский проспект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Рыбинская;</w:t>
      </w:r>
    </w:p>
    <w:p w:rsidR="009F3C26" w:rsidRPr="009F3C26" w:rsidRDefault="00BD31FF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Заягорбскому району: Северное шоссе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Архангельская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Краснодо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цев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Гоголя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Красная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Судостроительная, а также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Олимпийская и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Боршодская;</w:t>
      </w:r>
    </w:p>
    <w:p w:rsidR="009F3C26" w:rsidRPr="009F3C26" w:rsidRDefault="00BD31FF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Зашекснинскому району: Октябрьский проспект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Любецкая –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децкая, а также Шекснинский проспект, улицы Раахе и Рыбинская;</w:t>
      </w:r>
    </w:p>
    <w:p w:rsidR="009F3C26" w:rsidRPr="009F3C26" w:rsidRDefault="00BD31FF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Индустриальному району: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Чкалова,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Бардина (от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Мира до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Чк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лова), проспект Победы (участок от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Вологодская до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Мира),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Комсомол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ь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ская.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Череповец </w:t>
      </w:r>
      <w:r w:rsidR="00BD31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крупный промышленный центр, на территории которого распол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жены такие предприятия как ПАО 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Северсталь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АО 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ФосАгро-Череповец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="00BD31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АО 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Фанерно-мебельный комбинат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ОАО Череповецкая спичечная фабрика 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ФЭ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На данные предприятия посредством грузового транспорта осуществляется д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ставка сырья</w:t>
      </w:r>
      <w:r w:rsidRPr="00FF6C7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с предприятий осуществляется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вывоз продукции конечному потребит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лю и т.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д.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Кроме грузопотоков, обеспечивающих жизнедеятельность промышленных предприятий, грузовой транспорт используется для обеспечения жизнедеятельности населения города, а именно: обеспечение строительных объектов, обеспечение жи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недеятельности города и его инфраструктуры (склады, магазины, вывоз отходов и т.</w:t>
      </w:r>
      <w:r w:rsidR="00FD62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). </w:t>
      </w:r>
    </w:p>
    <w:p w:rsidR="009F3C26" w:rsidRPr="009F3C26" w:rsidRDefault="009F3C26" w:rsidP="009F3C2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промышленные предприятия не оказывают серьезного влияния на транспортные потоки города, автомобили передвигаются в основном по территории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предприятий, по городу ежедневно осуществляют перемещение не более 250 единиц грузового транспорта. В основном это промышленные районы – ДОК, район улиц: Окружной,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Мира (район проходных ПАО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Северсталь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Устюженской,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Маяковского, Парковой, Северного и Кирилловского шоссе, Октябрьского проспекта и улицы 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бинской.</w:t>
      </w:r>
    </w:p>
    <w:p w:rsidR="00FD62CF" w:rsidRDefault="009F3C26" w:rsidP="00FD62CF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промышленных предприятий грузовые потоки создают предприятия, обеспечивающие строительную, муниципальную и пищевую сферы жизни горо</w:t>
      </w:r>
      <w:r w:rsidR="00FD62CF">
        <w:rPr>
          <w:rFonts w:ascii="Times New Roman" w:eastAsia="Times New Roman" w:hAnsi="Times New Roman" w:cs="Times New Roman"/>
          <w:sz w:val="26"/>
          <w:szCs w:val="26"/>
          <w:lang w:eastAsia="ru-RU"/>
        </w:rPr>
        <w:t>да.</w:t>
      </w:r>
    </w:p>
    <w:p w:rsidR="009F3C26" w:rsidRPr="009F3C26" w:rsidRDefault="009F3C26" w:rsidP="00FD62CF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строительной отрасли по основным предприятиям статистика следующая:</w:t>
      </w:r>
    </w:p>
    <w:p w:rsidR="00FD62CF" w:rsidRDefault="00FD62CF" w:rsidP="009F3C26">
      <w:pPr>
        <w:tabs>
          <w:tab w:val="left" w:pos="0"/>
        </w:tabs>
        <w:autoSpaceDE w:val="0"/>
        <w:autoSpaceDN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tabs>
          <w:tab w:val="left" w:pos="0"/>
        </w:tabs>
        <w:autoSpaceDE w:val="0"/>
        <w:autoSpaceDN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9F3C26" w:rsidRPr="009F3C26" w:rsidRDefault="009F3C26" w:rsidP="009F3C26">
      <w:pPr>
        <w:tabs>
          <w:tab w:val="left" w:pos="0"/>
        </w:tabs>
        <w:autoSpaceDE w:val="0"/>
        <w:autoSpaceDN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2976"/>
        <w:gridCol w:w="3442"/>
      </w:tblGrid>
      <w:tr w:rsidR="009F3C26" w:rsidRPr="00D2598F" w:rsidTr="009F3C26">
        <w:trPr>
          <w:jc w:val="center"/>
        </w:trPr>
        <w:tc>
          <w:tcPr>
            <w:tcW w:w="2940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предприятия</w:t>
            </w:r>
          </w:p>
        </w:tc>
        <w:tc>
          <w:tcPr>
            <w:tcW w:w="2976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транспорта, своего или привлекаемого, ежедневно выходящего на транспортную сеть города</w:t>
            </w:r>
          </w:p>
        </w:tc>
        <w:tc>
          <w:tcPr>
            <w:tcW w:w="3442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сырья и количество единиц транспорта</w:t>
            </w:r>
          </w:p>
        </w:tc>
      </w:tr>
      <w:tr w:rsidR="009F3C26" w:rsidRPr="00D2598F" w:rsidTr="009F3C26">
        <w:trPr>
          <w:jc w:val="center"/>
        </w:trPr>
        <w:tc>
          <w:tcPr>
            <w:tcW w:w="2940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Горстройзаказчик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9F3C26" w:rsidRPr="00D2598F" w:rsidRDefault="009F3C26" w:rsidP="00FD62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ЧЗМК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D62CF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 106 мкр.,</w:t>
            </w:r>
          </w:p>
          <w:p w:rsidR="009F3C26" w:rsidRPr="00D2598F" w:rsidRDefault="00FD62CF" w:rsidP="00FD62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Веретье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 106 мкр.,</w:t>
            </w:r>
          </w:p>
          <w:p w:rsidR="009F3C26" w:rsidRPr="00D2598F" w:rsidRDefault="00FD62CF" w:rsidP="00FD62CF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ДОКа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 106 мкр.,</w:t>
            </w:r>
          </w:p>
        </w:tc>
      </w:tr>
      <w:tr w:rsidR="009F3C26" w:rsidRPr="00D2598F" w:rsidTr="009F3C26">
        <w:trPr>
          <w:jc w:val="center"/>
        </w:trPr>
        <w:tc>
          <w:tcPr>
            <w:tcW w:w="2940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Железобетон-12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2" w:type="dxa"/>
          </w:tcPr>
          <w:p w:rsidR="009F3C26" w:rsidRPr="00D2598F" w:rsidRDefault="004D7C47" w:rsidP="00FD62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–</w:t>
            </w:r>
            <w:r w:rsidR="00FD62CF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</w:p>
        </w:tc>
      </w:tr>
      <w:tr w:rsidR="009F3C26" w:rsidRPr="00D2598F" w:rsidTr="009F3C26">
        <w:trPr>
          <w:jc w:val="center"/>
        </w:trPr>
        <w:tc>
          <w:tcPr>
            <w:tcW w:w="2940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4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42" w:type="dxa"/>
          </w:tcPr>
          <w:p w:rsidR="009F3C26" w:rsidRPr="00D2598F" w:rsidRDefault="004D7C47" w:rsidP="00FD62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Остинская, 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Монтклер, 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децкая</w:t>
            </w:r>
          </w:p>
        </w:tc>
      </w:tr>
      <w:tr w:rsidR="009F3C26" w:rsidRPr="00D2598F" w:rsidTr="009F3C26">
        <w:trPr>
          <w:jc w:val="center"/>
        </w:trPr>
        <w:tc>
          <w:tcPr>
            <w:tcW w:w="2940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2" w:type="dxa"/>
          </w:tcPr>
          <w:p w:rsidR="009F3C26" w:rsidRPr="00D2598F" w:rsidRDefault="009F3C26" w:rsidP="00FD62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ДОКа</w:t>
            </w:r>
            <w:r w:rsidR="00FD62CF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пр.</w:t>
            </w:r>
          </w:p>
          <w:p w:rsidR="009F3C26" w:rsidRPr="00D2598F" w:rsidRDefault="009F3C26" w:rsidP="00FD62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ш.</w:t>
            </w:r>
            <w:r w:rsidR="00FD62CF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</w:t>
            </w:r>
          </w:p>
        </w:tc>
      </w:tr>
      <w:tr w:rsidR="009F3C26" w:rsidRPr="00D2598F" w:rsidTr="009F3C26">
        <w:trPr>
          <w:jc w:val="center"/>
        </w:trPr>
        <w:tc>
          <w:tcPr>
            <w:tcW w:w="2940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и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вестиционный центр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2" w:type="dxa"/>
          </w:tcPr>
          <w:p w:rsidR="009F3C26" w:rsidRPr="00D2598F" w:rsidRDefault="009F3C26" w:rsidP="00FD62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Зашекснинский р-н</w:t>
            </w:r>
            <w:r w:rsidR="00FD62CF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C47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Олимпийская, р-н Веретье</w:t>
            </w:r>
            <w:r w:rsidR="00FD62CF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D7C47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Олимпийская, </w:t>
            </w:r>
            <w:r w:rsidR="004D7C47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Чола</w:t>
            </w:r>
          </w:p>
        </w:tc>
      </w:tr>
    </w:tbl>
    <w:p w:rsidR="009F3C26" w:rsidRPr="009F3C26" w:rsidRDefault="009F3C26" w:rsidP="009F3C26">
      <w:pPr>
        <w:tabs>
          <w:tab w:val="left" w:pos="0"/>
        </w:tabs>
        <w:autoSpaceDE w:val="0"/>
        <w:autoSpaceDN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потоки грузового транспорта города создают предприятия пищевой отрасли (ОАО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Череповецкий молочный комбинат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Череповецхлеб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Череповецкий мясокомбинат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пищевые склады </w:t>
      </w:r>
      <w:r w:rsidR="00D2598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Пищевик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др.). С кажд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предприятия на улицы города ежедневно для доставки продукции выходит 18-20 единиц транспорта, со складов </w:t>
      </w:r>
      <w:r w:rsidR="00D2598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150 единиц транспорта. Маршруты передвижения пролегают по всем районам города, точного графика передвижения не существует.</w:t>
      </w:r>
    </w:p>
    <w:p w:rsidR="009F3C26" w:rsidRPr="009F3C26" w:rsidRDefault="009F3C26" w:rsidP="009F3C26">
      <w:pPr>
        <w:tabs>
          <w:tab w:val="left" w:pos="0"/>
        </w:tabs>
        <w:autoSpaceDE w:val="0"/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грузового транспорта в потоке </w:t>
      </w:r>
      <w:r w:rsidR="00D2598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15%.</w:t>
      </w:r>
    </w:p>
    <w:p w:rsidR="009F3C26" w:rsidRPr="009F3C26" w:rsidRDefault="009F3C26" w:rsidP="009F3C26">
      <w:pPr>
        <w:tabs>
          <w:tab w:val="left" w:pos="0"/>
          <w:tab w:val="left" w:pos="4260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ситуация по грузовым потокам города стабильная, доля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простых пер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возок от крупных промышленных предприятий до потребителя дополняется сложн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перевозками по городу в пищевой и строительной сферах деятельности. Грузовой транспорт не участвует в движении по центральным улицам города, что благоприятно сказывается на общей транспортной обстановке.</w:t>
      </w:r>
    </w:p>
    <w:p w:rsidR="009F3C26" w:rsidRDefault="009F3C26" w:rsidP="009F3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95B" w:rsidRDefault="00D4095B" w:rsidP="009F3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95B" w:rsidRDefault="00D4095B" w:rsidP="009F3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95B" w:rsidRDefault="00D4095B" w:rsidP="009F3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95B" w:rsidRDefault="00D4095B" w:rsidP="009F3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95B" w:rsidRDefault="00D4095B" w:rsidP="009F3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95B" w:rsidRDefault="00D4095B" w:rsidP="009F3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98F" w:rsidRDefault="00D2598F" w:rsidP="009F3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98F" w:rsidRDefault="00D2598F" w:rsidP="00D25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9</w:t>
      </w:r>
    </w:p>
    <w:p w:rsidR="00D2598F" w:rsidRDefault="00D2598F" w:rsidP="00D25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D25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2369"/>
        <w:gridCol w:w="3472"/>
      </w:tblGrid>
      <w:tr w:rsidR="009F3C26" w:rsidRPr="00D2598F" w:rsidTr="009F3C26">
        <w:trPr>
          <w:jc w:val="center"/>
        </w:trPr>
        <w:tc>
          <w:tcPr>
            <w:tcW w:w="3706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предприятия</w:t>
            </w:r>
          </w:p>
        </w:tc>
        <w:tc>
          <w:tcPr>
            <w:tcW w:w="2369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порта, своего или привлекаемого, ежедневно выход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на транспор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сеть города</w:t>
            </w:r>
          </w:p>
        </w:tc>
        <w:tc>
          <w:tcPr>
            <w:tcW w:w="3472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необходим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сооружениями транспор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инфраструктуры</w:t>
            </w:r>
          </w:p>
        </w:tc>
      </w:tr>
      <w:tr w:rsidR="009F3C26" w:rsidRPr="009F3C26" w:rsidTr="009F3C26">
        <w:trPr>
          <w:jc w:val="center"/>
        </w:trPr>
        <w:tc>
          <w:tcPr>
            <w:tcW w:w="3706" w:type="dxa"/>
          </w:tcPr>
          <w:p w:rsidR="009F3C26" w:rsidRPr="00D2598F" w:rsidRDefault="009F3C26" w:rsidP="00D25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ЧМП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Спецавтотранс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C26" w:rsidRPr="00D2598F" w:rsidRDefault="009F3C26" w:rsidP="00D25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C26" w:rsidRPr="00D2598F" w:rsidRDefault="009F3C26" w:rsidP="00D25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Электросеть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C26" w:rsidRPr="00D2598F" w:rsidRDefault="009F3C26" w:rsidP="00D25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C26" w:rsidRPr="00D2598F" w:rsidRDefault="009F3C26" w:rsidP="00D25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 теплоэнерго В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логда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598F" w:rsidRDefault="009F3C26" w:rsidP="00D25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 газораспреде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Вологда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C26" w:rsidRPr="00D2598F" w:rsidRDefault="009F3C26" w:rsidP="00D25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Череповецкий уча</w:t>
            </w:r>
            <w:r w:rsid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 ПАО 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стелеком</w:t>
            </w:r>
            <w:r w:rsidR="00BD784C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72" w:type="dxa"/>
          </w:tcPr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Кирилловское шоссе,50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Луначарского,24</w:t>
            </w:r>
          </w:p>
          <w:p w:rsidR="009F3C26" w:rsidRPr="00D2598F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Милютина,3</w:t>
            </w:r>
          </w:p>
          <w:p w:rsidR="009F3C26" w:rsidRPr="00D2598F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Ленина,24</w:t>
            </w:r>
          </w:p>
          <w:p w:rsidR="009F3C26" w:rsidRPr="00D2598F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Краснодонцев,26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Луначарского,28</w:t>
            </w:r>
          </w:p>
          <w:p w:rsidR="009F3C26" w:rsidRPr="00D2598F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D2598F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F3C26" w:rsidRPr="00D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Боршодская,50А</w:t>
            </w:r>
          </w:p>
        </w:tc>
      </w:tr>
    </w:tbl>
    <w:p w:rsidR="009F3C26" w:rsidRPr="009F3C26" w:rsidRDefault="009F3C26" w:rsidP="009F3C26">
      <w:pPr>
        <w:tabs>
          <w:tab w:val="left" w:pos="35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tabs>
          <w:tab w:val="left" w:pos="35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дорожных и коммунальных служб в целом оценивается как удовлетв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рительная, предприятия своими силами выполняют поставленные перед ними задачи.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зимнее время в период прохождения сильных снегопадов для вывоза снега с терр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города привлекается сторонняя автомобильная и автотракторная техника.</w:t>
      </w:r>
    </w:p>
    <w:p w:rsidR="009F3C26" w:rsidRPr="009F3C26" w:rsidRDefault="009F3C26" w:rsidP="009F3C26">
      <w:pPr>
        <w:tabs>
          <w:tab w:val="center" w:pos="4947"/>
          <w:tab w:val="left" w:pos="83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C26" w:rsidRDefault="00D62DAB" w:rsidP="00D62DAB">
      <w:pPr>
        <w:tabs>
          <w:tab w:val="center" w:pos="4947"/>
          <w:tab w:val="left" w:pos="8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A76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3C26"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уровня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дорожного движения</w:t>
      </w:r>
    </w:p>
    <w:p w:rsidR="00D62DAB" w:rsidRPr="00D62DAB" w:rsidRDefault="00D62DAB" w:rsidP="009F3C26">
      <w:pPr>
        <w:tabs>
          <w:tab w:val="center" w:pos="4947"/>
          <w:tab w:val="left" w:pos="83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дорожного движения является одной из важных с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циально-экономических и демографических задач Российской Федерации.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в Транспортной стратегии Российской Федерации на период до 2030 года, утвержденной распоряж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Правительства Российской Федерации от 22 ноября 2008 года № 1734-р.</w:t>
      </w:r>
    </w:p>
    <w:p w:rsidR="00D4095B" w:rsidRPr="00D62DAB" w:rsidRDefault="009F3C26" w:rsidP="00D4095B">
      <w:pPr>
        <w:autoSpaceDE w:val="0"/>
        <w:autoSpaceDN w:val="0"/>
        <w:spacing w:after="0" w:line="240" w:lineRule="auto"/>
        <w:ind w:left="40" w:right="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 г</w:t>
      </w:r>
      <w:r w:rsidR="00D62DAB">
        <w:rPr>
          <w:rFonts w:ascii="Times New Roman" w:eastAsia="Times New Roman" w:hAnsi="Times New Roman" w:cs="Times New Roman"/>
          <w:sz w:val="26"/>
          <w:szCs w:val="26"/>
          <w:lang w:eastAsia="x-none"/>
        </w:rPr>
        <w:t>ороду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Череповцу зарегистрировано дорожно-транспортных происшествий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(далее </w:t>
      </w:r>
      <w:r w:rsidR="00D62DAB">
        <w:rPr>
          <w:rFonts w:ascii="Times New Roman" w:eastAsia="Times New Roman" w:hAnsi="Times New Roman" w:cs="Times New Roman"/>
          <w:sz w:val="26"/>
          <w:szCs w:val="26"/>
          <w:lang w:eastAsia="x-none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ДТП)</w:t>
      </w:r>
      <w:r w:rsidR="00D4095B" w:rsidRP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4095B"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месяцев 2016 года</w:t>
      </w:r>
      <w:r w:rsid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4095B"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ДТП</w:t>
      </w:r>
      <w:r w:rsid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4095B"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144, </w:t>
      </w:r>
      <w:r w:rsid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4095B"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огибло</w:t>
      </w:r>
      <w:r w:rsid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4095B"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</w:t>
      </w:r>
      <w:r w:rsid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4095B"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анено</w:t>
      </w:r>
      <w:r w:rsidR="00D40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4095B"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>169.</w:t>
      </w:r>
    </w:p>
    <w:p w:rsidR="009F3C26" w:rsidRPr="00D4095B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091" w:rsidRDefault="007C7091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Default="009F3C26" w:rsidP="00D62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ДТП на улично-дорожной сети города Череповца с 2011 по 2015 г</w:t>
      </w:r>
      <w:r w:rsidR="00D62D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</w:p>
    <w:p w:rsidR="00D62DAB" w:rsidRPr="00D62DAB" w:rsidRDefault="00D62DAB" w:rsidP="009F3C2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left="40" w:righ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15C610" wp14:editId="5D5C14A0">
            <wp:extent cx="5998191" cy="3357350"/>
            <wp:effectExtent l="0" t="0" r="41275" b="336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3C26" w:rsidRPr="00D62974" w:rsidRDefault="009F3C26" w:rsidP="00D6297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причины нарушений ПДД в городе:</w:t>
      </w:r>
    </w:p>
    <w:p w:rsidR="009F3C26" w:rsidRPr="009F3C26" w:rsidRDefault="009F3C26" w:rsidP="00D6297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проезда пешеходных переходов;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несоблюдение очередности проезда;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превышение установленной скорости; 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скорости конкретным дорожным условиям;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неправильный выбор дистанции;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условий, разрешающих движение транспорта задним ходом;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 сигнала светофора;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в состоянии опьянения;</w:t>
      </w:r>
    </w:p>
    <w:p w:rsidR="009F3C26" w:rsidRPr="009F3C26" w:rsidRDefault="005A441E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на управление транспортным средством</w:t>
      </w:r>
      <w:r w:rsidR="00D62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D629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ТС);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</w:t>
      </w:r>
      <w:r w:rsidR="00D62974">
        <w:rPr>
          <w:rFonts w:ascii="Times New Roman" w:eastAsia="Times New Roman" w:hAnsi="Times New Roman" w:cs="Times New Roman"/>
          <w:sz w:val="26"/>
          <w:szCs w:val="26"/>
          <w:lang w:eastAsia="ru-RU"/>
        </w:rPr>
        <w:t>д на полосу встречного движения;</w:t>
      </w:r>
    </w:p>
    <w:p w:rsidR="009F3C26" w:rsidRPr="009F3C26" w:rsidRDefault="009F3C26" w:rsidP="00D6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нарушение правил перестроения; </w:t>
      </w:r>
    </w:p>
    <w:p w:rsidR="009F3C26" w:rsidRPr="009F3C26" w:rsidRDefault="009F3C26" w:rsidP="00D6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нарушение правил обгона; </w:t>
      </w:r>
    </w:p>
    <w:p w:rsidR="009F3C26" w:rsidRPr="009F3C26" w:rsidRDefault="009F3C26" w:rsidP="00D6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управление ТС, будучи лишенным, права управления.</w:t>
      </w:r>
    </w:p>
    <w:p w:rsidR="009F3C26" w:rsidRPr="00D62974" w:rsidRDefault="009F3C26" w:rsidP="00D629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5A4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D62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</w:t>
      </w:r>
      <w:r w:rsidR="005A441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D62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происшествий на дорогах федерального и областного значения по вине водителей являются:</w:t>
      </w:r>
    </w:p>
    <w:p w:rsidR="009F3C26" w:rsidRPr="009F3C26" w:rsidRDefault="009F3C26" w:rsidP="00D629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скорости конкретным дорожным условиям;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очередности проезда;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неправильный выбор дистанции;</w:t>
      </w:r>
    </w:p>
    <w:p w:rsidR="009F3C26" w:rsidRPr="009F3C26" w:rsidRDefault="009F3C26" w:rsidP="00D62974">
      <w:pPr>
        <w:tabs>
          <w:tab w:val="num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обгона.</w:t>
      </w:r>
    </w:p>
    <w:p w:rsidR="009F3C26" w:rsidRPr="00D62974" w:rsidRDefault="009F3C26" w:rsidP="00D62974">
      <w:pPr>
        <w:tabs>
          <w:tab w:val="left" w:pos="-18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x-none"/>
        </w:rPr>
      </w:pPr>
      <w:r w:rsidRPr="00D6297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Основные причины ДТП с участием детей и подростков: </w:t>
      </w:r>
    </w:p>
    <w:p w:rsidR="009F3C26" w:rsidRPr="009F3C26" w:rsidRDefault="009F3C26" w:rsidP="00D62974">
      <w:pPr>
        <w:tabs>
          <w:tab w:val="left" w:pos="-18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x-none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>непредоставление преимущества пешеходам в движении на пешеходном переходе;</w:t>
      </w:r>
    </w:p>
    <w:p w:rsidR="009F3C26" w:rsidRPr="009F3C26" w:rsidRDefault="009F3C26" w:rsidP="00D62974">
      <w:pPr>
        <w:tabs>
          <w:tab w:val="left" w:pos="-18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x-none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недостаточный контроль со стороны родителей за детьми; </w:t>
      </w:r>
    </w:p>
    <w:p w:rsidR="009F3C26" w:rsidRPr="009F3C26" w:rsidRDefault="009F3C26" w:rsidP="00D62974">
      <w:pPr>
        <w:tabs>
          <w:tab w:val="left" w:pos="-18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x-none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отрицательный пример взрослых-пешеходов для детей; </w:t>
      </w:r>
    </w:p>
    <w:p w:rsidR="009F3C26" w:rsidRPr="009F3C26" w:rsidRDefault="009F3C26" w:rsidP="00D62974">
      <w:pPr>
        <w:tabs>
          <w:tab w:val="left" w:pos="-18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x-none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переход детьми проезжей части в неустановленном месте (из-за стоящего ТС); </w:t>
      </w:r>
    </w:p>
    <w:p w:rsidR="009F3C26" w:rsidRPr="009F3C26" w:rsidRDefault="009F3C26" w:rsidP="00D62974">
      <w:pPr>
        <w:tabs>
          <w:tab w:val="left" w:pos="-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lastRenderedPageBreak/>
        <w:t>слабая работа педагогов в общеобразовательных учреждениях города с детьми по</w:t>
      </w:r>
      <w:r w:rsidR="00FF65CA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r w:rsidRPr="009F3C26">
        <w:rPr>
          <w:rFonts w:ascii="Times New Roman" w:eastAsia="Calibri" w:hAnsi="Times New Roman" w:cs="Times New Roman"/>
          <w:sz w:val="26"/>
          <w:szCs w:val="26"/>
        </w:rPr>
        <w:t>безопасности дорожного движения</w:t>
      </w: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>;</w:t>
      </w:r>
    </w:p>
    <w:p w:rsidR="007951B6" w:rsidRDefault="009F3C26" w:rsidP="00B74459">
      <w:pPr>
        <w:tabs>
          <w:tab w:val="left" w:pos="-18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>нарушения ПДД при перевозке детей ТС.</w:t>
      </w:r>
    </w:p>
    <w:p w:rsidR="009F3C26" w:rsidRPr="009F3C26" w:rsidRDefault="009F3C26" w:rsidP="009F3C26">
      <w:pPr>
        <w:tabs>
          <w:tab w:val="left" w:pos="-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Таблица </w:t>
      </w:r>
      <w:r w:rsidRPr="009F3C26">
        <w:rPr>
          <w:rFonts w:ascii="Times New Roman" w:eastAsia="Calibri" w:hAnsi="Times New Roman" w:cs="Times New Roman"/>
          <w:sz w:val="26"/>
          <w:szCs w:val="26"/>
        </w:rPr>
        <w:t>10</w:t>
      </w:r>
    </w:p>
    <w:p w:rsidR="00D62974" w:rsidRDefault="00D62974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F3C26" w:rsidRPr="00D62974" w:rsidRDefault="009F3C26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2974">
        <w:rPr>
          <w:rFonts w:ascii="Times New Roman" w:eastAsia="Calibri" w:hAnsi="Times New Roman" w:cs="Times New Roman"/>
          <w:sz w:val="26"/>
          <w:szCs w:val="26"/>
          <w:lang w:val="x-none"/>
        </w:rPr>
        <w:t>Журнал учета ДТП на территории г</w:t>
      </w:r>
      <w:r w:rsidR="00D62974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D62974">
        <w:rPr>
          <w:rFonts w:ascii="Times New Roman" w:eastAsia="Calibri" w:hAnsi="Times New Roman" w:cs="Times New Roman"/>
          <w:sz w:val="26"/>
          <w:szCs w:val="26"/>
          <w:lang w:val="x-none"/>
        </w:rPr>
        <w:t>Череповца</w:t>
      </w:r>
    </w:p>
    <w:p w:rsidR="009F3C26" w:rsidRPr="009F3C26" w:rsidRDefault="009F3C26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480"/>
        <w:gridCol w:w="1474"/>
        <w:gridCol w:w="2483"/>
        <w:gridCol w:w="1484"/>
        <w:gridCol w:w="1738"/>
      </w:tblGrid>
      <w:tr w:rsidR="009F3C26" w:rsidRPr="00794A25" w:rsidTr="0055599C">
        <w:trPr>
          <w:trHeight w:val="152"/>
        </w:trPr>
        <w:tc>
          <w:tcPr>
            <w:tcW w:w="612" w:type="pct"/>
            <w:vMerge w:val="restart"/>
          </w:tcPr>
          <w:p w:rsidR="009F3C26" w:rsidRPr="00794A25" w:rsidRDefault="00794A25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774" w:type="pct"/>
            <w:gridSpan w:val="3"/>
          </w:tcPr>
          <w:p w:rsidR="009F3C26" w:rsidRPr="00794A25" w:rsidRDefault="009F3C26" w:rsidP="00D62974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учетных ДТП по г</w:t>
            </w:r>
            <w:r w:rsidR="00D62974"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ороду</w:t>
            </w: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Череповцу</w:t>
            </w:r>
          </w:p>
        </w:tc>
        <w:tc>
          <w:tcPr>
            <w:tcW w:w="758" w:type="pct"/>
            <w:vMerge w:val="restart"/>
          </w:tcPr>
          <w:p w:rsidR="009F3C26" w:rsidRPr="00794A25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794A25"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погибших, чел.</w:t>
            </w:r>
          </w:p>
        </w:tc>
        <w:tc>
          <w:tcPr>
            <w:tcW w:w="856" w:type="pct"/>
            <w:vMerge w:val="restart"/>
          </w:tcPr>
          <w:p w:rsidR="009F3C26" w:rsidRPr="00794A25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794A25"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пострадавших</w:t>
            </w:r>
            <w:r w:rsidR="00794A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F3C26" w:rsidRPr="00794A25" w:rsidTr="0055599C">
        <w:trPr>
          <w:trHeight w:val="136"/>
        </w:trPr>
        <w:tc>
          <w:tcPr>
            <w:tcW w:w="612" w:type="pct"/>
            <w:vMerge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9F3C26" w:rsidRPr="00794A25" w:rsidRDefault="00B74459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F3C26"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753" w:type="pct"/>
          </w:tcPr>
          <w:p w:rsidR="009F3C26" w:rsidRPr="00794A25" w:rsidRDefault="00B74459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F3C26"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участием детей</w:t>
            </w:r>
          </w:p>
        </w:tc>
        <w:tc>
          <w:tcPr>
            <w:tcW w:w="1265" w:type="pct"/>
          </w:tcPr>
          <w:p w:rsidR="009F3C26" w:rsidRPr="00794A25" w:rsidRDefault="00B74459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9F3C26"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участием транспо</w:t>
            </w:r>
            <w:r w:rsidR="009F3C26"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F3C26"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та, осуществляющего пассажирские пер</w:t>
            </w:r>
            <w:r w:rsidR="009F3C26"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F3C26"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возки</w:t>
            </w:r>
          </w:p>
        </w:tc>
        <w:tc>
          <w:tcPr>
            <w:tcW w:w="758" w:type="pct"/>
            <w:vMerge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Merge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C26" w:rsidRPr="00794A25" w:rsidTr="0055599C">
        <w:tc>
          <w:tcPr>
            <w:tcW w:w="612" w:type="pct"/>
          </w:tcPr>
          <w:p w:rsidR="009F3C26" w:rsidRPr="00794A25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497 (+4,9%)</w:t>
            </w:r>
          </w:p>
        </w:tc>
        <w:tc>
          <w:tcPr>
            <w:tcW w:w="753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70 (+27,3%)</w:t>
            </w:r>
          </w:p>
        </w:tc>
        <w:tc>
          <w:tcPr>
            <w:tcW w:w="1265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51(-5,6%)</w:t>
            </w:r>
          </w:p>
        </w:tc>
        <w:tc>
          <w:tcPr>
            <w:tcW w:w="758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20 (+33,3%)</w:t>
            </w:r>
          </w:p>
        </w:tc>
        <w:tc>
          <w:tcPr>
            <w:tcW w:w="8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567 (+5,2%)</w:t>
            </w:r>
          </w:p>
        </w:tc>
      </w:tr>
      <w:tr w:rsidR="009F3C26" w:rsidRPr="00794A25" w:rsidTr="0055599C">
        <w:tc>
          <w:tcPr>
            <w:tcW w:w="612" w:type="pct"/>
          </w:tcPr>
          <w:p w:rsidR="009F3C26" w:rsidRPr="00794A25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471 (-5.2%)</w:t>
            </w:r>
          </w:p>
        </w:tc>
        <w:tc>
          <w:tcPr>
            <w:tcW w:w="753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57 (-18,6%)</w:t>
            </w:r>
          </w:p>
        </w:tc>
        <w:tc>
          <w:tcPr>
            <w:tcW w:w="1265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33 (-35,3%)</w:t>
            </w:r>
          </w:p>
        </w:tc>
        <w:tc>
          <w:tcPr>
            <w:tcW w:w="758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22 (+10%)</w:t>
            </w:r>
          </w:p>
        </w:tc>
        <w:tc>
          <w:tcPr>
            <w:tcW w:w="8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515 </w:t>
            </w:r>
          </w:p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9,4%)</w:t>
            </w:r>
          </w:p>
        </w:tc>
      </w:tr>
      <w:tr w:rsidR="009F3C26" w:rsidRPr="00794A25" w:rsidTr="0055599C">
        <w:tc>
          <w:tcPr>
            <w:tcW w:w="612" w:type="pct"/>
          </w:tcPr>
          <w:p w:rsidR="009F3C26" w:rsidRPr="00794A25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490 (+4%)</w:t>
            </w:r>
          </w:p>
        </w:tc>
        <w:tc>
          <w:tcPr>
            <w:tcW w:w="753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63 (+10,5%)</w:t>
            </w:r>
          </w:p>
        </w:tc>
        <w:tc>
          <w:tcPr>
            <w:tcW w:w="1265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54 (+63,6%)</w:t>
            </w:r>
          </w:p>
        </w:tc>
        <w:tc>
          <w:tcPr>
            <w:tcW w:w="758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15 (-31,8%)</w:t>
            </w:r>
          </w:p>
        </w:tc>
        <w:tc>
          <w:tcPr>
            <w:tcW w:w="8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557 (+7,7%)</w:t>
            </w:r>
          </w:p>
        </w:tc>
      </w:tr>
      <w:tr w:rsidR="009F3C26" w:rsidRPr="00794A25" w:rsidTr="0055599C">
        <w:tc>
          <w:tcPr>
            <w:tcW w:w="612" w:type="pct"/>
          </w:tcPr>
          <w:p w:rsidR="009F3C26" w:rsidRPr="00794A25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439 (-10,4%)</w:t>
            </w:r>
          </w:p>
        </w:tc>
        <w:tc>
          <w:tcPr>
            <w:tcW w:w="753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54 (-14,3%)</w:t>
            </w:r>
          </w:p>
        </w:tc>
        <w:tc>
          <w:tcPr>
            <w:tcW w:w="1265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55 (1,8%)</w:t>
            </w:r>
          </w:p>
        </w:tc>
        <w:tc>
          <w:tcPr>
            <w:tcW w:w="758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23 (+53,3%)</w:t>
            </w:r>
          </w:p>
        </w:tc>
        <w:tc>
          <w:tcPr>
            <w:tcW w:w="8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509 </w:t>
            </w:r>
          </w:p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(-8,6%)</w:t>
            </w:r>
          </w:p>
        </w:tc>
      </w:tr>
      <w:tr w:rsidR="009F3C26" w:rsidRPr="00794A25" w:rsidTr="0055599C">
        <w:tc>
          <w:tcPr>
            <w:tcW w:w="612" w:type="pct"/>
          </w:tcPr>
          <w:p w:rsidR="009F3C26" w:rsidRPr="00794A25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421 (-4,1%)</w:t>
            </w:r>
          </w:p>
        </w:tc>
        <w:tc>
          <w:tcPr>
            <w:tcW w:w="753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47 (-13%)</w:t>
            </w:r>
          </w:p>
        </w:tc>
        <w:tc>
          <w:tcPr>
            <w:tcW w:w="1265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56 (+1,8%)</w:t>
            </w:r>
          </w:p>
        </w:tc>
        <w:tc>
          <w:tcPr>
            <w:tcW w:w="758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14 (-39,1%)</w:t>
            </w:r>
          </w:p>
        </w:tc>
        <w:tc>
          <w:tcPr>
            <w:tcW w:w="8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495 </w:t>
            </w:r>
          </w:p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(-2,8%)</w:t>
            </w:r>
          </w:p>
        </w:tc>
      </w:tr>
      <w:tr w:rsidR="009F3C26" w:rsidRPr="00794A25" w:rsidTr="0055599C">
        <w:tc>
          <w:tcPr>
            <w:tcW w:w="612" w:type="pct"/>
          </w:tcPr>
          <w:p w:rsidR="0055599C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7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55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C26" w:rsidRPr="00B74459" w:rsidRDefault="0055599C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(5 мес.)</w:t>
            </w:r>
          </w:p>
        </w:tc>
        <w:tc>
          <w:tcPr>
            <w:tcW w:w="7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144 (-16,3%)</w:t>
            </w:r>
          </w:p>
        </w:tc>
        <w:tc>
          <w:tcPr>
            <w:tcW w:w="753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25 (+8,7%)</w:t>
            </w:r>
          </w:p>
        </w:tc>
        <w:tc>
          <w:tcPr>
            <w:tcW w:w="1265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18 (-14,3%)</w:t>
            </w:r>
          </w:p>
        </w:tc>
        <w:tc>
          <w:tcPr>
            <w:tcW w:w="758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4 (-43%)</w:t>
            </w:r>
          </w:p>
        </w:tc>
        <w:tc>
          <w:tcPr>
            <w:tcW w:w="856" w:type="pct"/>
          </w:tcPr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 </w:t>
            </w:r>
          </w:p>
          <w:p w:rsidR="009F3C26" w:rsidRPr="00794A25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25">
              <w:rPr>
                <w:rFonts w:ascii="Times New Roman" w:eastAsia="Calibri" w:hAnsi="Times New Roman" w:cs="Times New Roman"/>
                <w:sz w:val="24"/>
                <w:szCs w:val="24"/>
              </w:rPr>
              <w:t>(-16%)</w:t>
            </w:r>
          </w:p>
        </w:tc>
      </w:tr>
    </w:tbl>
    <w:p w:rsidR="009F3C26" w:rsidRPr="009F3C26" w:rsidRDefault="009F3C26" w:rsidP="009F3C26">
      <w:pPr>
        <w:tabs>
          <w:tab w:val="left" w:pos="-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C26" w:rsidRPr="009F3C26" w:rsidRDefault="009F3C26" w:rsidP="009F3C26">
      <w:pPr>
        <w:tabs>
          <w:tab w:val="left" w:pos="-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>Таблица 1</w:t>
      </w:r>
      <w:r w:rsidRPr="009F3C26">
        <w:rPr>
          <w:rFonts w:ascii="Times New Roman" w:eastAsia="Calibri" w:hAnsi="Times New Roman" w:cs="Times New Roman"/>
          <w:sz w:val="26"/>
          <w:szCs w:val="26"/>
        </w:rPr>
        <w:t>1</w:t>
      </w:r>
    </w:p>
    <w:p w:rsidR="00794A25" w:rsidRDefault="00794A25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3C26" w:rsidRPr="00794A25" w:rsidRDefault="009F3C26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4A25">
        <w:rPr>
          <w:rFonts w:ascii="Times New Roman" w:eastAsia="Calibri" w:hAnsi="Times New Roman" w:cs="Times New Roman"/>
          <w:sz w:val="26"/>
          <w:szCs w:val="26"/>
          <w:lang w:val="x-none"/>
        </w:rPr>
        <w:t>Журнал учета ДТП на дорогах федерального и областного значения</w:t>
      </w:r>
    </w:p>
    <w:p w:rsidR="009F3C26" w:rsidRPr="009F3C26" w:rsidRDefault="009F3C26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692"/>
        <w:gridCol w:w="2801"/>
      </w:tblGrid>
      <w:tr w:rsidR="009F3C26" w:rsidRPr="009F3C26" w:rsidTr="00794A25">
        <w:tc>
          <w:tcPr>
            <w:tcW w:w="990" w:type="pct"/>
          </w:tcPr>
          <w:p w:rsidR="009F3C26" w:rsidRPr="009F3C26" w:rsidRDefault="00794A25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23" w:type="pct"/>
          </w:tcPr>
          <w:p w:rsidR="009F3C26" w:rsidRPr="009F3C26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794A25"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366" w:type="pct"/>
          </w:tcPr>
          <w:p w:rsidR="009F3C26" w:rsidRPr="009F3C26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794A25"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погибших, чел.</w:t>
            </w:r>
          </w:p>
        </w:tc>
        <w:tc>
          <w:tcPr>
            <w:tcW w:w="1421" w:type="pct"/>
          </w:tcPr>
          <w:p w:rsidR="009F3C26" w:rsidRPr="009F3C26" w:rsidRDefault="009F3C26" w:rsidP="00794A25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794A25">
              <w:rPr>
                <w:rFonts w:ascii="Times New Roman" w:eastAsia="Calibri" w:hAnsi="Times New Roman" w:cs="Times New Roman"/>
                <w:sz w:val="24"/>
                <w:szCs w:val="24"/>
              </w:rPr>
              <w:t>ичест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во пострада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ших, чел.</w:t>
            </w:r>
          </w:p>
        </w:tc>
      </w:tr>
      <w:tr w:rsidR="009F3C26" w:rsidRPr="009F3C26" w:rsidTr="00794A25">
        <w:tc>
          <w:tcPr>
            <w:tcW w:w="990" w:type="pct"/>
          </w:tcPr>
          <w:p w:rsidR="009F3C26" w:rsidRPr="009F3C26" w:rsidRDefault="009F3C26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23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108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(+33,3%)</w:t>
            </w:r>
          </w:p>
        </w:tc>
        <w:tc>
          <w:tcPr>
            <w:tcW w:w="1366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6 (-50%)</w:t>
            </w:r>
          </w:p>
        </w:tc>
        <w:tc>
          <w:tcPr>
            <w:tcW w:w="1421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168 (+50%)</w:t>
            </w:r>
          </w:p>
        </w:tc>
      </w:tr>
      <w:tr w:rsidR="009F3C26" w:rsidRPr="009F3C26" w:rsidTr="00794A25">
        <w:tc>
          <w:tcPr>
            <w:tcW w:w="990" w:type="pct"/>
          </w:tcPr>
          <w:p w:rsidR="009F3C26" w:rsidRPr="009F3C26" w:rsidRDefault="009F3C26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23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97 (-10,2%)</w:t>
            </w:r>
          </w:p>
        </w:tc>
        <w:tc>
          <w:tcPr>
            <w:tcW w:w="1366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18 (+12,5%)</w:t>
            </w:r>
          </w:p>
        </w:tc>
        <w:tc>
          <w:tcPr>
            <w:tcW w:w="1421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158 (-6,5%)</w:t>
            </w:r>
          </w:p>
        </w:tc>
      </w:tr>
      <w:tr w:rsidR="009F3C26" w:rsidRPr="009F3C26" w:rsidTr="00794A25">
        <w:tc>
          <w:tcPr>
            <w:tcW w:w="990" w:type="pct"/>
          </w:tcPr>
          <w:p w:rsidR="009F3C26" w:rsidRPr="009F3C26" w:rsidRDefault="009F3C26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23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90 (-8,2%)</w:t>
            </w:r>
          </w:p>
        </w:tc>
        <w:tc>
          <w:tcPr>
            <w:tcW w:w="1366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26 (+44,4%)</w:t>
            </w:r>
          </w:p>
        </w:tc>
        <w:tc>
          <w:tcPr>
            <w:tcW w:w="1421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146 (-8,2%)</w:t>
            </w:r>
          </w:p>
        </w:tc>
      </w:tr>
      <w:tr w:rsidR="009F3C26" w:rsidRPr="009F3C26" w:rsidTr="00794A25">
        <w:tc>
          <w:tcPr>
            <w:tcW w:w="990" w:type="pct"/>
          </w:tcPr>
          <w:p w:rsidR="009F3C26" w:rsidRPr="009F3C26" w:rsidRDefault="009F3C26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23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84 (-6,7%)</w:t>
            </w:r>
          </w:p>
        </w:tc>
        <w:tc>
          <w:tcPr>
            <w:tcW w:w="1366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16 (-38,5%)</w:t>
            </w:r>
          </w:p>
        </w:tc>
        <w:tc>
          <w:tcPr>
            <w:tcW w:w="1421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144 (-1,4%)</w:t>
            </w:r>
          </w:p>
        </w:tc>
      </w:tr>
      <w:tr w:rsidR="009F3C26" w:rsidRPr="009F3C26" w:rsidTr="00794A25">
        <w:tc>
          <w:tcPr>
            <w:tcW w:w="990" w:type="pct"/>
          </w:tcPr>
          <w:p w:rsidR="009F3C26" w:rsidRPr="009F3C26" w:rsidRDefault="009F3C26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3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62 (-26,2%)</w:t>
            </w:r>
          </w:p>
        </w:tc>
        <w:tc>
          <w:tcPr>
            <w:tcW w:w="1366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19 (+18,8%)</w:t>
            </w:r>
          </w:p>
        </w:tc>
        <w:tc>
          <w:tcPr>
            <w:tcW w:w="1421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113 (-21,5%)</w:t>
            </w:r>
          </w:p>
        </w:tc>
      </w:tr>
      <w:tr w:rsidR="009F3C26" w:rsidRPr="009F3C26" w:rsidTr="00794A25">
        <w:tc>
          <w:tcPr>
            <w:tcW w:w="990" w:type="pct"/>
          </w:tcPr>
          <w:p w:rsidR="009F3C26" w:rsidRPr="009F3C26" w:rsidRDefault="009F3C26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2016 (5 мес.)</w:t>
            </w:r>
          </w:p>
        </w:tc>
        <w:tc>
          <w:tcPr>
            <w:tcW w:w="1223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27 (+58,8%)</w:t>
            </w:r>
          </w:p>
        </w:tc>
        <w:tc>
          <w:tcPr>
            <w:tcW w:w="1366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14 (+4,7%)</w:t>
            </w:r>
          </w:p>
        </w:tc>
        <w:tc>
          <w:tcPr>
            <w:tcW w:w="1421" w:type="pct"/>
          </w:tcPr>
          <w:p w:rsidR="009F3C26" w:rsidRPr="009F3C26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37 (-2,6%)</w:t>
            </w:r>
          </w:p>
        </w:tc>
      </w:tr>
    </w:tbl>
    <w:p w:rsidR="009F3C26" w:rsidRPr="009F3C26" w:rsidRDefault="009F3C26" w:rsidP="009F3C26">
      <w:pPr>
        <w:tabs>
          <w:tab w:val="left" w:pos="-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C26" w:rsidRPr="009F3C26" w:rsidRDefault="009F3C26" w:rsidP="009F3C26">
      <w:pPr>
        <w:tabs>
          <w:tab w:val="left" w:pos="-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>Таблица 1</w:t>
      </w:r>
      <w:r w:rsidRPr="009F3C26">
        <w:rPr>
          <w:rFonts w:ascii="Times New Roman" w:eastAsia="Calibri" w:hAnsi="Times New Roman" w:cs="Times New Roman"/>
          <w:sz w:val="26"/>
          <w:szCs w:val="26"/>
        </w:rPr>
        <w:t>2</w:t>
      </w:r>
    </w:p>
    <w:p w:rsidR="00B74459" w:rsidRDefault="00B74459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3C26" w:rsidRPr="00B74459" w:rsidRDefault="009F3C26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74459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ДТП по вине </w:t>
      </w:r>
      <w:r w:rsidR="00BD784C" w:rsidRPr="00B74459">
        <w:rPr>
          <w:rFonts w:ascii="Times New Roman" w:eastAsia="Calibri" w:hAnsi="Times New Roman" w:cs="Times New Roman"/>
          <w:sz w:val="26"/>
          <w:szCs w:val="26"/>
          <w:lang w:val="x-none"/>
        </w:rPr>
        <w:t>«</w:t>
      </w:r>
      <w:r w:rsidRPr="00B74459">
        <w:rPr>
          <w:rFonts w:ascii="Times New Roman" w:eastAsia="Calibri" w:hAnsi="Times New Roman" w:cs="Times New Roman"/>
          <w:sz w:val="26"/>
          <w:szCs w:val="26"/>
        </w:rPr>
        <w:t>начинающих</w:t>
      </w:r>
      <w:r w:rsidR="00BD784C" w:rsidRPr="00B74459">
        <w:rPr>
          <w:rFonts w:ascii="Times New Roman" w:eastAsia="Calibri" w:hAnsi="Times New Roman" w:cs="Times New Roman"/>
          <w:sz w:val="26"/>
          <w:szCs w:val="26"/>
          <w:lang w:val="x-none"/>
        </w:rPr>
        <w:t>»</w:t>
      </w:r>
      <w:r w:rsidRPr="00B74459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водителей (со стажем управления до трех лет)</w:t>
      </w:r>
    </w:p>
    <w:p w:rsidR="009F3C26" w:rsidRPr="009F3C26" w:rsidRDefault="009F3C26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6"/>
        <w:gridCol w:w="1417"/>
        <w:gridCol w:w="1417"/>
        <w:gridCol w:w="1738"/>
        <w:gridCol w:w="1417"/>
        <w:gridCol w:w="1417"/>
        <w:gridCol w:w="1752"/>
      </w:tblGrid>
      <w:tr w:rsidR="009F3C26" w:rsidRPr="00B74459" w:rsidTr="00B74459">
        <w:tc>
          <w:tcPr>
            <w:tcW w:w="379" w:type="pct"/>
            <w:vMerge w:val="restart"/>
          </w:tcPr>
          <w:p w:rsidR="009F3C26" w:rsidRPr="00B74459" w:rsidRDefault="00B74459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7" w:type="pct"/>
            <w:gridSpan w:val="3"/>
          </w:tcPr>
          <w:p w:rsidR="009F3C26" w:rsidRPr="00B74459" w:rsidRDefault="00B74459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F3C26"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о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ороду </w:t>
            </w:r>
            <w:r w:rsidR="009F3C26"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Череповцу</w:t>
            </w:r>
          </w:p>
        </w:tc>
        <w:tc>
          <w:tcPr>
            <w:tcW w:w="2424" w:type="pct"/>
            <w:gridSpan w:val="3"/>
          </w:tcPr>
          <w:p w:rsidR="009F3C26" w:rsidRPr="00B74459" w:rsidRDefault="00B74459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F3C26"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а дорогах федерального и областного значения</w:t>
            </w:r>
          </w:p>
        </w:tc>
      </w:tr>
      <w:tr w:rsidR="009F3C26" w:rsidRPr="00B74459" w:rsidTr="00B74459">
        <w:tc>
          <w:tcPr>
            <w:tcW w:w="379" w:type="pct"/>
            <w:vMerge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9F3C26" w:rsidRPr="00B74459" w:rsidRDefault="009F3C26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B74459"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758" w:type="pct"/>
          </w:tcPr>
          <w:p w:rsidR="009F3C26" w:rsidRPr="00B74459" w:rsidRDefault="00B74459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C26"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погибших, чел.</w:t>
            </w:r>
          </w:p>
        </w:tc>
        <w:tc>
          <w:tcPr>
            <w:tcW w:w="833" w:type="pct"/>
          </w:tcPr>
          <w:p w:rsidR="009F3C26" w:rsidRPr="00B74459" w:rsidRDefault="00B74459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C26"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пострадавших, чел.</w:t>
            </w:r>
          </w:p>
        </w:tc>
        <w:tc>
          <w:tcPr>
            <w:tcW w:w="530" w:type="pct"/>
          </w:tcPr>
          <w:p w:rsidR="009F3C26" w:rsidRPr="00B74459" w:rsidRDefault="00B74459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C26"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833" w:type="pct"/>
          </w:tcPr>
          <w:p w:rsidR="009F3C26" w:rsidRPr="00B74459" w:rsidRDefault="00B74459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C26"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погибших, чел.</w:t>
            </w:r>
          </w:p>
        </w:tc>
        <w:tc>
          <w:tcPr>
            <w:tcW w:w="1061" w:type="pct"/>
          </w:tcPr>
          <w:p w:rsidR="009F3C26" w:rsidRPr="00B74459" w:rsidRDefault="00B74459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C26"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пострадавших, чел.</w:t>
            </w:r>
          </w:p>
        </w:tc>
      </w:tr>
      <w:tr w:rsidR="009F3C26" w:rsidRPr="00B74459" w:rsidTr="00B74459">
        <w:tc>
          <w:tcPr>
            <w:tcW w:w="379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06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58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30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9F3C26" w:rsidRPr="00B74459" w:rsidTr="00B74459">
        <w:tc>
          <w:tcPr>
            <w:tcW w:w="379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06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8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0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F3C26" w:rsidRPr="00B74459" w:rsidTr="00B74459">
        <w:tc>
          <w:tcPr>
            <w:tcW w:w="379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06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8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0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F3C26" w:rsidRPr="00B74459" w:rsidTr="00B74459">
        <w:tc>
          <w:tcPr>
            <w:tcW w:w="379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6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8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0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F3C26" w:rsidRPr="00B74459" w:rsidTr="00B74459">
        <w:tc>
          <w:tcPr>
            <w:tcW w:w="379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6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8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0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pct"/>
          </w:tcPr>
          <w:p w:rsidR="009F3C26" w:rsidRPr="00B74459" w:rsidRDefault="009F3C26" w:rsidP="009F3C26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9F3C26" w:rsidRPr="009F3C26" w:rsidRDefault="009F3C26" w:rsidP="009F3C26">
      <w:pPr>
        <w:tabs>
          <w:tab w:val="left" w:pos="-1800"/>
          <w:tab w:val="left" w:pos="7913"/>
          <w:tab w:val="right" w:pos="9864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lastRenderedPageBreak/>
        <w:t>Таблица 1</w:t>
      </w:r>
      <w:r w:rsidRPr="009F3C2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B74459" w:rsidRDefault="00B74459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F3C26" w:rsidRPr="009F3C26" w:rsidRDefault="009F3C26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val="x-none"/>
        </w:rPr>
        <w:t>С помощью средств фото- и видеофиксации выявлено нарушений:</w:t>
      </w:r>
    </w:p>
    <w:p w:rsidR="009F3C26" w:rsidRPr="009F3C26" w:rsidRDefault="009F3C26" w:rsidP="009F3C26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863"/>
      </w:tblGrid>
      <w:tr w:rsidR="009F3C26" w:rsidRPr="009F3C26" w:rsidTr="00B74459">
        <w:trPr>
          <w:jc w:val="center"/>
        </w:trPr>
        <w:tc>
          <w:tcPr>
            <w:tcW w:w="2025" w:type="pct"/>
          </w:tcPr>
          <w:p w:rsidR="009F3C26" w:rsidRPr="009F3C26" w:rsidRDefault="00B74459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5" w:type="pct"/>
          </w:tcPr>
          <w:p w:rsidR="009F3C26" w:rsidRPr="009F3C26" w:rsidRDefault="009F3C26" w:rsidP="00B74459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нарушений</w:t>
            </w:r>
          </w:p>
        </w:tc>
      </w:tr>
      <w:tr w:rsidR="009F3C26" w:rsidRPr="009F3C26" w:rsidTr="00B74459">
        <w:trPr>
          <w:jc w:val="center"/>
        </w:trPr>
        <w:tc>
          <w:tcPr>
            <w:tcW w:w="2025" w:type="pct"/>
          </w:tcPr>
          <w:p w:rsidR="009F3C26" w:rsidRPr="009F3C26" w:rsidRDefault="00B74459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23 821</w:t>
            </w:r>
          </w:p>
        </w:tc>
      </w:tr>
      <w:tr w:rsidR="009F3C26" w:rsidRPr="009F3C26" w:rsidTr="00B74459">
        <w:trPr>
          <w:jc w:val="center"/>
        </w:trPr>
        <w:tc>
          <w:tcPr>
            <w:tcW w:w="202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38 061 (+59,8%)</w:t>
            </w:r>
          </w:p>
        </w:tc>
      </w:tr>
      <w:tr w:rsidR="009F3C26" w:rsidRPr="009F3C26" w:rsidTr="00B74459">
        <w:trPr>
          <w:jc w:val="center"/>
        </w:trPr>
        <w:tc>
          <w:tcPr>
            <w:tcW w:w="202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134 246</w:t>
            </w:r>
          </w:p>
        </w:tc>
      </w:tr>
      <w:tr w:rsidR="009F3C26" w:rsidRPr="009F3C26" w:rsidTr="00B74459">
        <w:trPr>
          <w:jc w:val="center"/>
        </w:trPr>
        <w:tc>
          <w:tcPr>
            <w:tcW w:w="202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99 127 (-26%)</w:t>
            </w:r>
          </w:p>
        </w:tc>
      </w:tr>
      <w:tr w:rsidR="009F3C26" w:rsidRPr="009F3C26" w:rsidTr="00B74459">
        <w:trPr>
          <w:jc w:val="center"/>
        </w:trPr>
        <w:tc>
          <w:tcPr>
            <w:tcW w:w="202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134 739</w:t>
            </w:r>
          </w:p>
        </w:tc>
      </w:tr>
      <w:tr w:rsidR="009F3C26" w:rsidRPr="009F3C26" w:rsidTr="00B74459">
        <w:trPr>
          <w:jc w:val="center"/>
        </w:trPr>
        <w:tc>
          <w:tcPr>
            <w:tcW w:w="202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2016 (5 мес.)</w:t>
            </w:r>
          </w:p>
        </w:tc>
        <w:tc>
          <w:tcPr>
            <w:tcW w:w="2975" w:type="pct"/>
          </w:tcPr>
          <w:p w:rsidR="009F3C26" w:rsidRPr="009F3C26" w:rsidRDefault="009F3C26" w:rsidP="00D600AF">
            <w:pPr>
              <w:tabs>
                <w:tab w:val="left" w:pos="-18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6">
              <w:rPr>
                <w:rFonts w:ascii="Times New Roman" w:eastAsia="Calibri" w:hAnsi="Times New Roman" w:cs="Times New Roman"/>
                <w:sz w:val="24"/>
                <w:szCs w:val="24"/>
              </w:rPr>
              <w:t>26 728 (-46%)</w:t>
            </w:r>
          </w:p>
        </w:tc>
      </w:tr>
    </w:tbl>
    <w:p w:rsidR="009F3C26" w:rsidRPr="009F3C26" w:rsidRDefault="00C43E79" w:rsidP="009F3C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мероприятий по организации дорожного движения особая роль принадлежит внедрению технических средств: дорожных знаков и дорожной разме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ки, средств светофорного регулирования, дорожных ограждений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направляющих устройств.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управление дорожным движением должно обеспечивать равн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мерную загрузку транспортной сети на грани ее пропускной способности, не допу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кая перегрузки уязвимых зон, а также прогнозировать развитие транспортной обст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новки, иметь возможность изменять интенсивность потоков в местах, не имеющих стратегического значения для состояния дорожного движения в городе.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производится мониторинг изменений транспортных потоков с последующим составлением предложений по изменению в схемах регулирования светофорных объектов.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начало 2016 года в городе в системе координированного регулирования 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ботают 23 светофорных объект</w:t>
      </w:r>
      <w:r w:rsidR="00D600A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52.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24 июня 2016</w:t>
      </w:r>
      <w:r w:rsidR="00D60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15 светофорных объектов г</w:t>
      </w:r>
      <w:r w:rsidR="00D60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 включены в систему координированного управления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Зеленая волна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момент рассматривается возможность подключения к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Зеленой волне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двух св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тофорных объектов.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Подключены 12 светофорных объектов к автоматизированной системе упра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дорожным движением (далее </w:t>
      </w:r>
      <w:r w:rsidR="00D600A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АСУДД).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24 июня 2016 г</w:t>
      </w:r>
      <w:r w:rsidR="00D60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светофорных объектов имеют срок эк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плуатации более 10 лет, из которых 4 светофорных объекта </w:t>
      </w:r>
      <w:r w:rsidR="00D60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введены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эксплуатацию </w:t>
      </w:r>
      <w:r w:rsidR="00D60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1989 г</w:t>
      </w:r>
      <w:r w:rsidR="00D60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превысили </w:t>
      </w:r>
      <w:r w:rsidR="00D60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почти в 3 раза.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Таблица 14</w:t>
      </w:r>
    </w:p>
    <w:p w:rsidR="00D600AF" w:rsidRDefault="00D600AF" w:rsidP="009F3C2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3C26" w:rsidRPr="00D600AF" w:rsidRDefault="009F3C26" w:rsidP="009F3C2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7C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Участки УДС города Череповца</w:t>
      </w:r>
      <w:r w:rsidR="00291A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B17C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требующие строительство или изменение р</w:t>
      </w:r>
      <w:r w:rsidRPr="00B17C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B17C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жимов работы светофорных объектов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861"/>
        <w:gridCol w:w="1235"/>
        <w:gridCol w:w="1746"/>
        <w:gridCol w:w="2195"/>
        <w:gridCol w:w="1864"/>
      </w:tblGrid>
      <w:tr w:rsidR="009F3C26" w:rsidRPr="009F3C26" w:rsidTr="00FE60E6">
        <w:trPr>
          <w:tblHeader/>
        </w:trPr>
        <w:tc>
          <w:tcPr>
            <w:tcW w:w="483" w:type="pct"/>
            <w:shd w:val="clear" w:color="auto" w:fill="auto"/>
          </w:tcPr>
          <w:p w:rsidR="009F3C26" w:rsidRPr="009F3C26" w:rsidRDefault="009F3C26" w:rsidP="00291A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Прио-ритет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291A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9F3C26" w:rsidP="00291A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Наличие ПСД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291A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291A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Проблемы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291A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</w:p>
        </w:tc>
      </w:tr>
      <w:tr w:rsidR="009F3C26" w:rsidRPr="009F3C26" w:rsidTr="00FE60E6">
        <w:trPr>
          <w:trHeight w:val="1995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Перекресток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пр.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Победы </w:t>
            </w:r>
            <w:r w:rsidR="00A9386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пр. Луначарского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9F3C26" w:rsidP="00FE60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</w:t>
            </w:r>
            <w:r w:rsidR="00FE60E6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</w:t>
            </w:r>
            <w:r w:rsidR="00FE60E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FE60E6">
              <w:rPr>
                <w:rFonts w:ascii="Times New Roman" w:eastAsia="Times New Roman" w:hAnsi="Times New Roman" w:cs="Times New Roman"/>
                <w:bCs/>
                <w:lang w:eastAsia="ru-RU"/>
              </w:rPr>
              <w:t>тан</w:t>
            </w:r>
          </w:p>
        </w:tc>
        <w:tc>
          <w:tcPr>
            <w:tcW w:w="886" w:type="pct"/>
            <w:shd w:val="clear" w:color="auto" w:fill="auto"/>
          </w:tcPr>
          <w:p w:rsidR="009F3C26" w:rsidRPr="00AA446B" w:rsidRDefault="009F3C26" w:rsidP="00AA44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5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страдавшими,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89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 мат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бом</w:t>
            </w:r>
            <w:r w:rsidR="00A9386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Нерегулируемый перекр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сток с 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тенсивным движ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нием пешеходов ч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рез пр. Победы 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трудняет движение транспортных средств и делает 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возможным расш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рение участков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ной волны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по пр. Победы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Устройство св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тофорного об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екта с включен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ем его в систему коорди</w:t>
            </w:r>
            <w:r w:rsidR="00AA446B">
              <w:rPr>
                <w:rFonts w:ascii="Times New Roman" w:eastAsia="Times New Roman" w:hAnsi="Times New Roman" w:cs="Times New Roman"/>
                <w:lang w:eastAsia="ru-RU"/>
              </w:rPr>
              <w:t>нирова</w:t>
            </w:r>
            <w:r w:rsidR="00AA446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A446B">
              <w:rPr>
                <w:rFonts w:ascii="Times New Roman" w:eastAsia="Times New Roman" w:hAnsi="Times New Roman" w:cs="Times New Roman"/>
                <w:lang w:eastAsia="ru-RU"/>
              </w:rPr>
              <w:t>ного управления</w:t>
            </w:r>
          </w:p>
        </w:tc>
      </w:tr>
      <w:tr w:rsidR="009F3C26" w:rsidRPr="009F3C26" w:rsidTr="00FE60E6">
        <w:trPr>
          <w:trHeight w:val="290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A938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Светофорный объект на пер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кр</w:t>
            </w:r>
            <w:r w:rsidR="00E53F1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стке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Юбилейная</w:t>
            </w:r>
            <w:r w:rsidR="00A938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r w:rsidR="00A9386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Беляева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9F3C26" w:rsidP="00AA44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</w:t>
            </w:r>
            <w:r w:rsidR="008844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 разрабо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ке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A93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страдавшими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21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альным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бом</w:t>
            </w:r>
            <w:r w:rsidR="00A938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2013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A03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Большая длина пр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езжих частей нер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гулируемого пер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стка способств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ет образованию транспортных зат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ров и возникнов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нию аварийных 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рожно-транспортных сит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аций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 с вкл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чением в сист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му коорди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нир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ванного упра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9F3C26" w:rsidRPr="009F3C26" w:rsidTr="00FE60E6">
        <w:trPr>
          <w:trHeight w:val="1620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A938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св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тофорного об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ъ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екта на пеш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ходном перех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де</w:t>
            </w:r>
            <w:r w:rsidR="00A938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Сове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="00A938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9F3C26" w:rsidP="00FE60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Для увеличения пропускной способности пр. Победы и пр. Советского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Снижение пропус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ной способности пр. Победы и пр. Сове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 с вкл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чением в сист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му коорди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нир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ванного упра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9F3C26" w:rsidRPr="009F3C26" w:rsidTr="00FE60E6">
        <w:trPr>
          <w:trHeight w:val="1680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A03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св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тофорного об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ъ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екта на пеш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ходном перех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де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A938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р. Октябр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 связи с ли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видацией пеш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ходного пер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хода через кольцо круг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вого движения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Большой пешехо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ный поток, созда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 вероятность возни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новения ДТП с уч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стием пешеходов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 с вкл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чением в сист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му коорди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нир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ванного упра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9F3C26" w:rsidRPr="009F3C26" w:rsidTr="00FE60E6">
        <w:trPr>
          <w:trHeight w:val="2295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1538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св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тофорного об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ъ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екта на пеш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ходном переходе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пр. Победы напротив жилого дома №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135 (</w:t>
            </w:r>
            <w:r w:rsidR="00BD784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Новый век</w:t>
            </w:r>
            <w:r w:rsidR="00BD784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A03F5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Проекта 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A03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8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страдавшими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28 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бом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Нерегулируемый пешеходный пер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ход через пр. Поб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ды делает нево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можным устройство участка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ной волны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 с вкл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чением в сист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му коорди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нир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ванного упра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9F3C26" w:rsidRPr="009F3C26" w:rsidTr="00FE60E6">
        <w:trPr>
          <w:trHeight w:val="1560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A03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св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тофорного об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ъ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екта на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пр.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беды, 131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уст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нов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>ка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иску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ственн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ой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неро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ност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9F3C26" w:rsidP="00FE60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A03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6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страдавшими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32 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бом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>, 2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015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Интенсивное дв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жение транспорта затрудняет перес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 широкой пр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езжей части пеш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ходами и созда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 вероятность возни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новения ДТП с уч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стием пеше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ходов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 с вкл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чением в сист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му коорди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нир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ванного упра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03F56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9F3C26" w:rsidRPr="009F3C26" w:rsidTr="00FE60E6">
        <w:trPr>
          <w:trHeight w:val="240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св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тофорного об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ъ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екта на пеш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ходном переходе пр. Победы напротив жилого дома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A03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131 (а/о </w:t>
            </w:r>
          </w:p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Суворова)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9F3C26" w:rsidP="00FE60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153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6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страдавшими,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32 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бом,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Нерегулируемый пешеходный пер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ход через пр. Поб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ды делает нево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можным устройство участка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ной волны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1538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 с вкл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чением в сист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му координир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ванного упра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9F3C26" w:rsidRPr="009F3C26" w:rsidTr="00FE60E6">
        <w:trPr>
          <w:trHeight w:val="1691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1538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св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тофорного об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ъ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екта на пеш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ходном перех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де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15389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1538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113 (школа №</w:t>
            </w:r>
            <w:r w:rsidR="001538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20)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FE60E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ДТП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страдавшими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9F3C26" w:rsidRPr="009F3C26" w:rsidRDefault="009F3C26" w:rsidP="00153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бом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 наездов </w:t>
            </w:r>
            <w:r w:rsidRPr="0055599C">
              <w:rPr>
                <w:rFonts w:ascii="Times New Roman" w:eastAsia="Times New Roman" w:hAnsi="Times New Roman" w:cs="Times New Roman"/>
                <w:bCs/>
                <w:lang w:eastAsia="ru-RU"/>
              </w:rPr>
              <w:t>на пешеходов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Большой пешехо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ный поток, ДТП с участием пешеходов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</w:t>
            </w:r>
          </w:p>
        </w:tc>
      </w:tr>
      <w:tr w:rsidR="009F3C26" w:rsidRPr="009F3C26" w:rsidTr="00FE60E6">
        <w:trPr>
          <w:trHeight w:val="305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св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тофора на К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рилловском шо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се на пешехо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 переходе у </w:t>
            </w:r>
            <w:r w:rsidR="00BD784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Вологда-энерго</w:t>
            </w:r>
            <w:r w:rsidR="00BD784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реж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мом работы по требованию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FE60E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153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5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страдавшими,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24 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бом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Интенсивное дв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жение транспорта затрудняет перес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 широкой пр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езжей части (6 п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лос) пешеходами и созда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 вероятность возникновения ДТП с уча</w:t>
            </w:r>
            <w:r w:rsidR="00153896">
              <w:rPr>
                <w:rFonts w:ascii="Times New Roman" w:eastAsia="Times New Roman" w:hAnsi="Times New Roman" w:cs="Times New Roman"/>
                <w:lang w:eastAsia="ru-RU"/>
              </w:rPr>
              <w:t>стием пешех</w:t>
            </w:r>
            <w:r w:rsidR="0015389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53896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 на п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шеходном пер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ходе</w:t>
            </w:r>
            <w:r w:rsidR="00153896">
              <w:rPr>
                <w:rFonts w:ascii="Times New Roman" w:eastAsia="Times New Roman" w:hAnsi="Times New Roman" w:cs="Times New Roman"/>
                <w:lang w:eastAsia="ru-RU"/>
              </w:rPr>
              <w:t xml:space="preserve"> с режимом работы по треб</w:t>
            </w:r>
            <w:r w:rsidR="0015389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53896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</w:p>
        </w:tc>
      </w:tr>
      <w:tr w:rsidR="009F3C26" w:rsidRPr="009F3C26" w:rsidTr="00FE60E6">
        <w:trPr>
          <w:trHeight w:val="240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Светофорный объект на пер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крестке пр.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Строителей</w:t>
            </w:r>
            <w:r w:rsidR="00A938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б.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Доменщиков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153896" w:rsidP="00FE60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153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страдавшими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35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бом,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153896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DF5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Большая длина пр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езжих частей нер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гулируемого пер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стка способств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ет образованию транспортных зат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ров и возникнов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нию аварийных 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рожно-транспортных сит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аций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 с вкл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чением в сист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му коорди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нир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ванного упра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9F3C26" w:rsidRPr="009F3C26" w:rsidTr="00FE60E6">
        <w:trPr>
          <w:trHeight w:val="205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DF5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Светофорный объект на пер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кр</w:t>
            </w:r>
            <w:r w:rsidR="00E53F1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стке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Олимпий-ская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Беля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ва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DF556E" w:rsidP="00FE60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DF5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страдавшими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23 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бом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DF55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Большая длина пр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езжих частей нер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гулируемого пер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стка способств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ет образованию транспортных зат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ров и возникнов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нию аварийных 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рожно-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ранспортных сит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аций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светофорного объекта с вкл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чением в сист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му коорди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нир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ванного упра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9F3C26" w:rsidRPr="009F3C26" w:rsidTr="00FE60E6">
        <w:trPr>
          <w:trHeight w:val="809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Светофорный объект на пеш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ходном переходе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М.Горького между домами №№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61 и 71, С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ветский пр.80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9F3C26" w:rsidRPr="009F3C26" w:rsidRDefault="00DF556E" w:rsidP="00FE60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DF5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страдавшими,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бом,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DF556E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Интенсивное дв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жение пешеходов затрудняет движ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ние транспортных средств и делает 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возможным расш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рение участков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ной волны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В вечерний час пик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B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Победы нередко пе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рекрывается не</w:t>
            </w:r>
            <w:r w:rsidR="00DF556E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успевши</w:t>
            </w:r>
            <w:r w:rsidR="00DF556E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зако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чить левый поворот на </w:t>
            </w:r>
          </w:p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М. Горького транспортом в направлении Горо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ского рынка из-за того, что транспорт пропускает непр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рыв</w:t>
            </w:r>
            <w:r w:rsidR="00BD04B3">
              <w:rPr>
                <w:rFonts w:ascii="Times New Roman" w:eastAsia="Times New Roman" w:hAnsi="Times New Roman" w:cs="Times New Roman"/>
                <w:lang w:eastAsia="ru-RU"/>
              </w:rPr>
              <w:t>ный поток п</w:t>
            </w:r>
            <w:r w:rsidR="00BD04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D04B3">
              <w:rPr>
                <w:rFonts w:ascii="Times New Roman" w:eastAsia="Times New Roman" w:hAnsi="Times New Roman" w:cs="Times New Roman"/>
                <w:lang w:eastAsia="ru-RU"/>
              </w:rPr>
              <w:t>шеходов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Устройство св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тофорного об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екта с включен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ем его в систему коорди</w:t>
            </w:r>
            <w:r w:rsidR="00BD04B3">
              <w:rPr>
                <w:rFonts w:ascii="Times New Roman" w:eastAsia="Times New Roman" w:hAnsi="Times New Roman" w:cs="Times New Roman"/>
                <w:lang w:eastAsia="ru-RU"/>
              </w:rPr>
              <w:t>нирова</w:t>
            </w:r>
            <w:r w:rsidR="00BD04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D04B3">
              <w:rPr>
                <w:rFonts w:ascii="Times New Roman" w:eastAsia="Times New Roman" w:hAnsi="Times New Roman" w:cs="Times New Roman"/>
                <w:lang w:eastAsia="ru-RU"/>
              </w:rPr>
              <w:t>ного управления</w:t>
            </w:r>
          </w:p>
        </w:tc>
      </w:tr>
      <w:tr w:rsidR="009F3C26" w:rsidRPr="009F3C26" w:rsidTr="00FE60E6">
        <w:trPr>
          <w:trHeight w:val="5774"/>
        </w:trPr>
        <w:tc>
          <w:tcPr>
            <w:tcW w:w="483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44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Реконструкция перекр</w:t>
            </w:r>
            <w:r w:rsidR="00E53F1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стка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пр. Победы –</w:t>
            </w:r>
          </w:p>
          <w:p w:rsidR="009F3C26" w:rsidRPr="009F3C26" w:rsidRDefault="004D7C47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="009F3C26"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Олимпий-ская с обустрой-ством светофо</w:t>
            </w:r>
            <w:r w:rsidR="009F3C26"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9F3C26"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ного объекта</w:t>
            </w:r>
          </w:p>
        </w:tc>
        <w:tc>
          <w:tcPr>
            <w:tcW w:w="626" w:type="pct"/>
            <w:shd w:val="clear" w:color="auto" w:fill="auto"/>
          </w:tcPr>
          <w:p w:rsidR="009F3C26" w:rsidRPr="009F3C26" w:rsidRDefault="00BD04B3" w:rsidP="00FE60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отсутств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60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86" w:type="pct"/>
            <w:shd w:val="clear" w:color="auto" w:fill="auto"/>
          </w:tcPr>
          <w:p w:rsidR="009F3C26" w:rsidRPr="009F3C26" w:rsidRDefault="009F3C26" w:rsidP="00BD04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 ДТП с п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страдавшими</w:t>
            </w:r>
            <w:r w:rsidR="00BD04B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 </w:t>
            </w:r>
            <w:r w:rsidR="00BD04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="00AA446B">
              <w:rPr>
                <w:rFonts w:ascii="Times New Roman" w:eastAsia="Times New Roman" w:hAnsi="Times New Roman" w:cs="Times New Roman"/>
                <w:bCs/>
                <w:lang w:eastAsia="ru-RU"/>
              </w:rPr>
              <w:t>ным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ущербом</w:t>
            </w:r>
            <w:r w:rsidR="00BD04B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</w:t>
            </w:r>
            <w:r w:rsidR="00BD04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114" w:type="pct"/>
            <w:shd w:val="clear" w:color="auto" w:fill="auto"/>
          </w:tcPr>
          <w:p w:rsidR="009F3C26" w:rsidRPr="009F3C26" w:rsidRDefault="009F3C26" w:rsidP="00C31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Нерегулируемый перекр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сток с гла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ной дорогой по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Олимпийской об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славливает необх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димость водителей вагонов трамваев и автобусов уступать дорогу всем остал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ным транспортным средствам при вые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де из 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по/разворотного кольца, следствием чего являются ср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вы графика движ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ния и повышенный риск ДТП с участ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ем общественного транспорта. Увел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 разворотного трафика по пр. П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беды после откр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тия ТЦ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Макси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46" w:type="pct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светофорного объекта с вкл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чением в сист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му коорди</w:t>
            </w:r>
            <w:r w:rsidR="00C31633">
              <w:rPr>
                <w:rFonts w:ascii="Times New Roman" w:eastAsia="Times New Roman" w:hAnsi="Times New Roman" w:cs="Times New Roman"/>
                <w:lang w:eastAsia="ru-RU"/>
              </w:rPr>
              <w:t>нир</w:t>
            </w:r>
            <w:r w:rsidR="00C316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31633">
              <w:rPr>
                <w:rFonts w:ascii="Times New Roman" w:eastAsia="Times New Roman" w:hAnsi="Times New Roman" w:cs="Times New Roman"/>
                <w:lang w:eastAsia="ru-RU"/>
              </w:rPr>
              <w:t>ванного упра</w:t>
            </w:r>
            <w:r w:rsidR="00C316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31633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</w:tbl>
    <w:p w:rsidR="0055599C" w:rsidRPr="00431C05" w:rsidRDefault="00C31633" w:rsidP="00C31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Примечание: </w:t>
      </w:r>
      <w:r w:rsidR="009F3C26" w:rsidRP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 1</w:t>
      </w:r>
      <w:r w:rsidR="00A9386A" w:rsidRP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9F3C26" w:rsidRP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участки УДС, где происходят ДТП с пострадавшими и наездами на пешеходов</w:t>
      </w:r>
      <w:r w:rsidR="0055599C" w:rsidRP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99C" w:rsidRP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ПСД </w:t>
      </w:r>
      <w:r w:rsidR="00431C05" w:rsidRP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5599C" w:rsidRP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1C05" w:rsidRPr="004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проектно-сметная документация</w:t>
      </w:r>
    </w:p>
    <w:p w:rsidR="00431C05" w:rsidRDefault="00431C05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C31633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1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безопасности </w:t>
      </w:r>
      <w:r w:rsidRPr="00C3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отделом Государственной инспекции бе</w:t>
      </w:r>
      <w:r w:rsidR="005A44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C3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опасности дорожного движения УМВД</w:t>
      </w:r>
      <w:r w:rsidR="008844A9" w:rsidRPr="00C3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России по г. Череповцу </w:t>
      </w:r>
      <w:r w:rsidRPr="00C316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меропри</w:t>
      </w:r>
      <w:r w:rsidRPr="00C3163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31633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тия: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профилактике безопасности дорожного движения; </w:t>
      </w:r>
    </w:p>
    <w:p w:rsidR="00C31633" w:rsidRDefault="009F3C26" w:rsidP="00C316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роста аварийности на пешеходных переходах проведены обследов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УДС, по результатам которых на период 2013 года ликвидировано 12 пешехо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переходов, в течение 20</w:t>
      </w:r>
      <w:r w:rsidR="00C3163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– 9</w:t>
      </w:r>
      <w:r w:rsidR="00C31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переходов;</w:t>
      </w:r>
    </w:p>
    <w:p w:rsidR="009F3C26" w:rsidRPr="009F3C26" w:rsidRDefault="009F3C26" w:rsidP="00C316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п. 4.5.2.1 ГОСТ Р 52766-2007</w:t>
      </w:r>
      <w:r w:rsidRPr="009F3C2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BD784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Дороги авт</w:t>
      </w:r>
      <w:r w:rsidRPr="009F3C2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мобильные общего пользования. Элементы обустройства. Общие требования</w:t>
      </w:r>
      <w:r w:rsidR="00BD784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утвержденным</w:t>
      </w:r>
      <w:r w:rsidR="008844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hyperlink r:id="rId12" w:history="1">
        <w:r w:rsidRPr="009F3C26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  <w:lang w:eastAsia="ru-RU"/>
          </w:rPr>
          <w:t xml:space="preserve">Приказом Федерального агентства по техническому регулированию и метрологии от 23 октября 2007 г. </w:t>
        </w:r>
        <w:r w:rsidR="000857DF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  <w:lang w:eastAsia="ru-RU"/>
          </w:rPr>
          <w:t>№</w:t>
        </w:r>
        <w:r w:rsidRPr="009F3C26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  <w:lang w:eastAsia="ru-RU"/>
          </w:rPr>
          <w:t xml:space="preserve"> 270-ст</w:t>
        </w:r>
      </w:hyperlink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2012</w:t>
      </w:r>
      <w:r w:rsidR="003320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2013 годов были ликв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дированы 29 пешеходных переходов, в декабре 2014 года</w:t>
      </w:r>
      <w:r w:rsidR="00A93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пешеходных пер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2014 года выявлено 2334 несоответствия состояния УДС нормати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требованиям (1027</w:t>
      </w:r>
      <w:r w:rsidR="00A93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неудовлетворительное состояние технических средств рег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лирования, нарушения в работе светофорных объектов, 947</w:t>
      </w:r>
      <w:r w:rsidR="00A93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неудовлетворительное состояние и повреждения дорожного полотна, 360</w:t>
      </w:r>
      <w:r w:rsidR="00A93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неисправное освещение);</w:t>
      </w:r>
    </w:p>
    <w:p w:rsidR="009F3C26" w:rsidRPr="009F3C26" w:rsidRDefault="00D761FB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2012 год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6 проектов организации дорожного движения на те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торговых комплексов (на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Краснодонцев, пр. Победы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пл. Хим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3203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акдоналдс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Рыбинской,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Бардина,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ТЦ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Северо-Западный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F3C26" w:rsidRPr="009F3C26" w:rsidRDefault="009F3C26" w:rsidP="00D7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 и введен в эксплуатацию светофор Т7 (ГОСТ Р 52289-2004</w:t>
      </w:r>
      <w:r w:rsidRPr="009F3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61FB">
        <w:rPr>
          <w:rFonts w:ascii="Times New Roman" w:hAnsi="Times New Roman" w:cs="Times New Roman"/>
          <w:sz w:val="26"/>
          <w:szCs w:val="26"/>
        </w:rPr>
        <w:t>Наци</w:t>
      </w:r>
      <w:r w:rsidR="00D761FB">
        <w:rPr>
          <w:rFonts w:ascii="Times New Roman" w:hAnsi="Times New Roman" w:cs="Times New Roman"/>
          <w:sz w:val="26"/>
          <w:szCs w:val="26"/>
        </w:rPr>
        <w:t>о</w:t>
      </w:r>
      <w:r w:rsidR="00D761FB">
        <w:rPr>
          <w:rFonts w:ascii="Times New Roman" w:hAnsi="Times New Roman" w:cs="Times New Roman"/>
          <w:sz w:val="26"/>
          <w:szCs w:val="26"/>
        </w:rPr>
        <w:t>нальный стандарт Российской Федерации</w:t>
      </w:r>
      <w:r w:rsidR="00D761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7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средства организации д</w:t>
      </w:r>
      <w:r w:rsidRPr="009F3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рожного движения. Правила применения дорожных знаков, разметки, светофоров, дорожных ограждений и направляющих устройств</w:t>
      </w:r>
      <w:r w:rsidR="00BD7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F3C2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утвержден </w:t>
      </w:r>
      <w:r w:rsidR="00D761F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п</w:t>
      </w:r>
      <w:r w:rsidRPr="009F3C2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риказом Федерал</w:t>
      </w:r>
      <w:r w:rsidRPr="009F3C2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ного агентства по техническому регулированию и метрологии от 15 декабря 2004 г</w:t>
      </w:r>
      <w:r w:rsidR="0090527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ода</w:t>
      </w:r>
      <w:r w:rsidRPr="009F3C2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№</w:t>
      </w:r>
      <w:r w:rsidR="0090527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 w:rsidRPr="009F3C2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120-ст)</w:t>
      </w:r>
      <w:r w:rsidR="0090527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предупреждающий водителей о приближении к нерегулируемому пеш</w:t>
      </w:r>
      <w:r w:rsidRPr="009F3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ходному переходу, установлено дополнительное освещение с датчиками движения (в настоящее время в городе действуют 4 светофора Т7);</w:t>
      </w:r>
      <w:r w:rsidRPr="009F3C2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п. Тоншалово установлен светофорный объект с отдельной (вызывной) фазой для пешеходов. На территории города действуют 3 таких светофора, установленных ранее (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Архангельская, между остановками общественного транспорта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1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2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перекрестке Октябрьский пр. –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Матуринская);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искусственные неровности для принудительного снижения скор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транспортных средств;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знаки 3.24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максимальной скорости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км/ч и 3.25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Конец зоны ограничения максимальной скорости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пешеходными переходами, а также дорожные знаки 3.27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Остановка запрещена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17 пешеходными перех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дами на расстоянии не менее 20 м до них</w:t>
      </w:r>
      <w:r w:rsidR="009052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1476 п.м ограничивающих пешеходных ограждений вдоль терр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торий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27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дублирующие дорожные </w:t>
      </w:r>
      <w:r w:rsidRPr="00C85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знаки 5.19.1</w:t>
      </w:r>
      <w:r w:rsidR="000857DF" w:rsidRPr="00C8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857DF" w:rsidRPr="0055599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Пешеходный переход»</w:t>
      </w:r>
      <w:r w:rsidRPr="00555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проезжими частя</w:t>
      </w:r>
      <w:r w:rsidR="00085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на многополосных дорогах;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краской желтого цвета выделены линии разметки 1.14.1-1.14.2 на трех пеш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ходных перехода</w:t>
      </w:r>
      <w:r w:rsidR="000857DF">
        <w:rPr>
          <w:rFonts w:ascii="Times New Roman" w:eastAsia="Times New Roman" w:hAnsi="Times New Roman" w:cs="Times New Roman"/>
          <w:sz w:val="26"/>
          <w:szCs w:val="26"/>
          <w:lang w:eastAsia="ru-RU"/>
        </w:rPr>
        <w:t>х;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оборудованы устройствами звукового сопровождения пешеходов 4 пешехо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перехода, 13 светофорных объект</w:t>
      </w:r>
      <w:r w:rsidR="000857D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48 пешеходных переходах установлены светодиодные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знаки 5.19.1-5.19.2.</w:t>
      </w:r>
    </w:p>
    <w:p w:rsidR="009F3C26" w:rsidRPr="000857DF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мероприятиями</w:t>
      </w:r>
      <w:r w:rsidR="008844A9" w:rsidRPr="00085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7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повышению уровня обеспечения безопасности дорожного движения являются: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своевременная установка и замена дорожных знаков;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нанесение дорожной разметки;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светофорного регулирования в местах, где это необходимо;</w:t>
      </w:r>
    </w:p>
    <w:p w:rsidR="009F3C26" w:rsidRPr="009F3C26" w:rsidRDefault="000857DF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становка дорожных ограждений в необходимых местах;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нерегулируемых пешеходных переходов искусственными неро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ностями для принудительного снижения скорости транспортных средств.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C26" w:rsidRDefault="00C23A4A" w:rsidP="00C2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A4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A763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23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3C26" w:rsidRPr="00C23A4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уровня негативного воздействия транспортной инфраструктуры на окружающую среду, 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зопасность и здоровье населения</w:t>
      </w:r>
    </w:p>
    <w:p w:rsidR="00C23A4A" w:rsidRPr="00C23A4A" w:rsidRDefault="00C23A4A" w:rsidP="00C2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атмосферного воздуха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важнейшим фактором, определя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 состояние окружающей среды и здоровья населения. Качество воздуха в городе формируется в результате сложного взаимодействия природных и антропогенных факторов. Основными источниками загрязнения воздуха являются промышленные производства, энергетические установки и автомобильный транспорт. 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Отходящие газы двигателей содержат сложную смесь из более двухсот комп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нентов, среди которых немало канцерогенов. Вредные вещества поступают в воздух практически в зоне дыхания человека, поэтому автомобильный транспорт, его вли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на загрязнение атмосферного воздуха в городе и здоровье населения становится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актуальных вопросов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экологии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требует программного подхода. 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Воздействие автотранспорта на окружающую среду можно разделить на две основные группы: 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1) химическое (загрязнение воздушного бассейна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выбросами загрязняющих веществ). В местах автомобильных пробок, возле светофоров, когда двигатели машин работают вхолостую, выброс загрязняющих веществ резко увеличивается. Основная причина загрязнения воздуха заключается в неполном и неравномерном сгорании топлива. Специфика подвижных источников загрязнения проявляется в низком расположении (на уровне дыхания) и распределении на неопределенные территории, в непосредст</w:t>
      </w:r>
      <w:r w:rsidR="00C23A4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близости к жилым районам;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физическое (шумовое загрязнение). </w:t>
      </w:r>
    </w:p>
    <w:p w:rsidR="009F3C26" w:rsidRPr="009F3C26" w:rsidRDefault="00C23A4A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Транспортный шум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один из наиболее опасных физических загрязнений окружающей среды, он составляет 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80% шумов, воздействующих на жителей. Транспортный шум представляет собой совокупность шумов городского (автомобильного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рельсового) и железнодорожного транспорта.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 от железнодорожного транспорта характеризуется высокими уровнями (80</w:t>
      </w:r>
      <w:r w:rsidR="00C23A4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115 д</w:t>
      </w:r>
      <w:r w:rsidR="00C23A4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А), однако имеет ограниченное распространение в жилой застройке, так как непосредственно к железнодорожной линии (ближе 100 м) жилые дома подходят только на отдельных участках в Индустриальном районе. Автомобильный транспорт оказывает наиболее неблагоприятное акустическое воздействие. Автомобили являются преобладающим источником интенсивного и длительного шума.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загрязнения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воздушной среды автомобильным транспортом следует исходить из сложившейся ситуации, учитывая фоновые уровни загрязнения, существующие локальные источники загрязнения и перспективы их изменения на прогнозный перио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воздействия автомобильного транспорта на окружающую среду</w:t>
      </w:r>
      <w:r w:rsidR="005A44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безопасность и здоровье населения произведена в соответствии с методологией расчетов по определению выбросов загрязняющих веществ от автотранспорта, рекомендованной ФГУП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Атмосфера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учитывающая только данные по количеству зарегистрированного автомобильного транспорта на территории города Череповца. 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методологии расчет выбросов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-го загрязняющего вещества автомобилями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-го типа (легковыми, грузовыми с бензиновым двигателем, автобусами с дизельным двигателем) определяются путем умножения соответствующего коэффициента выбросов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kij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(кг/е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количество единиц автомобилей данного типа. Значения коэффициентов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kij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приведены в таблице 1</w:t>
      </w:r>
      <w:r w:rsidR="00C859D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514"/>
        <w:gridCol w:w="1307"/>
        <w:gridCol w:w="1883"/>
        <w:gridCol w:w="1655"/>
        <w:gridCol w:w="1792"/>
      </w:tblGrid>
      <w:tr w:rsidR="009F3C26" w:rsidRPr="009F3C26" w:rsidTr="009F3C26">
        <w:tc>
          <w:tcPr>
            <w:tcW w:w="1725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АТС</w:t>
            </w:r>
          </w:p>
        </w:tc>
        <w:tc>
          <w:tcPr>
            <w:tcW w:w="1544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327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азота</w:t>
            </w:r>
          </w:p>
        </w:tc>
        <w:tc>
          <w:tcPr>
            <w:tcW w:w="190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Летучие органические вещества</w:t>
            </w:r>
          </w:p>
        </w:tc>
        <w:tc>
          <w:tcPr>
            <w:tcW w:w="1689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184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РМ-твердые частицы сажа</w:t>
            </w:r>
          </w:p>
        </w:tc>
      </w:tr>
      <w:tr w:rsidR="009F3C26" w:rsidRPr="009F3C26" w:rsidTr="009F3C26">
        <w:tc>
          <w:tcPr>
            <w:tcW w:w="1725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1544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1,492</w:t>
            </w:r>
          </w:p>
        </w:tc>
        <w:tc>
          <w:tcPr>
            <w:tcW w:w="1327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90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89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84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9F3C26" w:rsidTr="009F3C26">
        <w:tc>
          <w:tcPr>
            <w:tcW w:w="1725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Грузовые: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1544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6,475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41,475</w:t>
            </w:r>
          </w:p>
        </w:tc>
        <w:tc>
          <w:tcPr>
            <w:tcW w:w="1327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390,25</w:t>
            </w:r>
          </w:p>
        </w:tc>
        <w:tc>
          <w:tcPr>
            <w:tcW w:w="190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46,55</w:t>
            </w:r>
          </w:p>
        </w:tc>
        <w:tc>
          <w:tcPr>
            <w:tcW w:w="1689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1655,5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84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F3C26" w:rsidRPr="009F3C26" w:rsidTr="009F3C26">
        <w:tc>
          <w:tcPr>
            <w:tcW w:w="1725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1544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27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90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89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2007,0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84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26,65</w:t>
            </w:r>
          </w:p>
        </w:tc>
      </w:tr>
    </w:tbl>
    <w:p w:rsidR="009F3C26" w:rsidRPr="009F3C26" w:rsidRDefault="009F3C26" w:rsidP="009F3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отдела ГИБДД по г. Череповцу на июнь 2016 года на территории города зарегистрировано 132969 е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ТС. Поскольку отделом ГИБДД по г. Череповцу учет автотранспортных средств по типу двигателя не ведется, при расчете приняты наихудшие условия.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объем выбросов загрязняющих веществ от автотранспорта составит:</w:t>
      </w:r>
    </w:p>
    <w:p w:rsidR="00243F21" w:rsidRDefault="00243F21" w:rsidP="009F3C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581"/>
        <w:gridCol w:w="1352"/>
        <w:gridCol w:w="1928"/>
        <w:gridCol w:w="1583"/>
        <w:gridCol w:w="1557"/>
      </w:tblGrid>
      <w:tr w:rsidR="009F3C26" w:rsidRPr="009F3C26" w:rsidTr="009F3C26">
        <w:tc>
          <w:tcPr>
            <w:tcW w:w="1570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АТС</w:t>
            </w:r>
          </w:p>
        </w:tc>
        <w:tc>
          <w:tcPr>
            <w:tcW w:w="1581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серы, тонн</w:t>
            </w:r>
          </w:p>
        </w:tc>
        <w:tc>
          <w:tcPr>
            <w:tcW w:w="1352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азота, тонн</w:t>
            </w:r>
          </w:p>
        </w:tc>
        <w:tc>
          <w:tcPr>
            <w:tcW w:w="1928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Летучие органические вещества, тонн</w:t>
            </w:r>
          </w:p>
        </w:tc>
        <w:tc>
          <w:tcPr>
            <w:tcW w:w="158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оксид, тонн</w:t>
            </w:r>
          </w:p>
        </w:tc>
        <w:tc>
          <w:tcPr>
            <w:tcW w:w="1557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РМ-твердые частицы сажа, тонн</w:t>
            </w:r>
          </w:p>
        </w:tc>
      </w:tr>
      <w:tr w:rsidR="009F3C26" w:rsidRPr="009F3C26" w:rsidTr="009F3C26">
        <w:tc>
          <w:tcPr>
            <w:tcW w:w="1570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1581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1352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4706,50</w:t>
            </w:r>
          </w:p>
        </w:tc>
        <w:tc>
          <w:tcPr>
            <w:tcW w:w="1928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3922,08</w:t>
            </w:r>
          </w:p>
        </w:tc>
        <w:tc>
          <w:tcPr>
            <w:tcW w:w="158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17531,70</w:t>
            </w:r>
          </w:p>
        </w:tc>
        <w:tc>
          <w:tcPr>
            <w:tcW w:w="1557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9F3C26" w:rsidTr="009F3C26">
        <w:tc>
          <w:tcPr>
            <w:tcW w:w="1570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1581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174,57</w:t>
            </w:r>
          </w:p>
        </w:tc>
        <w:tc>
          <w:tcPr>
            <w:tcW w:w="1352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1642,56</w:t>
            </w:r>
          </w:p>
        </w:tc>
        <w:tc>
          <w:tcPr>
            <w:tcW w:w="1928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648,19</w:t>
            </w:r>
          </w:p>
        </w:tc>
        <w:tc>
          <w:tcPr>
            <w:tcW w:w="158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6968,0</w:t>
            </w:r>
          </w:p>
        </w:tc>
        <w:tc>
          <w:tcPr>
            <w:tcW w:w="1557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776,603</w:t>
            </w:r>
          </w:p>
        </w:tc>
      </w:tr>
      <w:tr w:rsidR="009F3C26" w:rsidRPr="009F3C26" w:rsidTr="009F3C26">
        <w:tc>
          <w:tcPr>
            <w:tcW w:w="1570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1581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352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511,875</w:t>
            </w:r>
          </w:p>
        </w:tc>
        <w:tc>
          <w:tcPr>
            <w:tcW w:w="1928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159,71</w:t>
            </w:r>
          </w:p>
        </w:tc>
        <w:tc>
          <w:tcPr>
            <w:tcW w:w="158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1826,37</w:t>
            </w:r>
          </w:p>
        </w:tc>
        <w:tc>
          <w:tcPr>
            <w:tcW w:w="1557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</w:tr>
      <w:tr w:rsidR="009F3C26" w:rsidRPr="009F3C26" w:rsidTr="009F3C26">
        <w:tc>
          <w:tcPr>
            <w:tcW w:w="1570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загрязняющим веществам</w:t>
            </w:r>
          </w:p>
        </w:tc>
        <w:tc>
          <w:tcPr>
            <w:tcW w:w="1581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372,47</w:t>
            </w:r>
          </w:p>
        </w:tc>
        <w:tc>
          <w:tcPr>
            <w:tcW w:w="1352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6860,94</w:t>
            </w:r>
          </w:p>
        </w:tc>
        <w:tc>
          <w:tcPr>
            <w:tcW w:w="1928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4729,98</w:t>
            </w:r>
          </w:p>
        </w:tc>
        <w:tc>
          <w:tcPr>
            <w:tcW w:w="1583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26326,07</w:t>
            </w:r>
          </w:p>
        </w:tc>
        <w:tc>
          <w:tcPr>
            <w:tcW w:w="1557" w:type="dxa"/>
            <w:shd w:val="clear" w:color="auto" w:fill="auto"/>
          </w:tcPr>
          <w:p w:rsidR="009F3C26" w:rsidRPr="009F3C26" w:rsidRDefault="009F3C26" w:rsidP="009F3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100,853</w:t>
            </w:r>
          </w:p>
        </w:tc>
      </w:tr>
    </w:tbl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Валовый выброс загрязняющих веществ от автотранспорта составляет 38,39 тыс. тонн.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валовых выбросов загрязняющих веществ по городу за 2015 год составил 316,8 тыс. тонн,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выбросы от автотранспорта составляют около 12% от общего объема, из них оксиды азота порядка 40% от общего объема выбросов, оксиды углерода 11% от общего объема выбросов.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Default="00243F21" w:rsidP="00243F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F21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4A76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43F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3C26" w:rsidRPr="0024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 существующих условий и перспектив развития и размещения транспортной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нфраструктуры городского округа</w:t>
      </w:r>
    </w:p>
    <w:p w:rsidR="00243F21" w:rsidRPr="00243F21" w:rsidRDefault="00243F21" w:rsidP="00243F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объектов транспортной инфраструктуры опирается на действующие документы территориального планирования различного уровня, а именно: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Схема территориального планирования Вологодской области, утвержден</w:t>
      </w:r>
      <w:r w:rsidR="00276ABA">
        <w:rPr>
          <w:rFonts w:ascii="Times New Roman" w:eastAsia="Calibri" w:hAnsi="Times New Roman" w:cs="Times New Roman"/>
          <w:sz w:val="26"/>
          <w:szCs w:val="26"/>
        </w:rPr>
        <w:t>ная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Правительства Вологодской области от 12.05.2009 №</w:t>
      </w:r>
      <w:r w:rsidR="00276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3C26">
        <w:rPr>
          <w:rFonts w:ascii="Times New Roman" w:eastAsia="Calibri" w:hAnsi="Times New Roman" w:cs="Times New Roman"/>
          <w:sz w:val="26"/>
          <w:szCs w:val="26"/>
        </w:rPr>
        <w:t>750;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lastRenderedPageBreak/>
        <w:t>Схема территориального планирования Череповецкого муниципального района Вологодской области, утвержден</w:t>
      </w:r>
      <w:r w:rsidR="00276ABA">
        <w:rPr>
          <w:rFonts w:ascii="Times New Roman" w:eastAsia="Calibri" w:hAnsi="Times New Roman" w:cs="Times New Roman"/>
          <w:sz w:val="26"/>
          <w:szCs w:val="26"/>
        </w:rPr>
        <w:t>ная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3" w:history="1">
        <w:r w:rsidRPr="009F3C26">
          <w:rPr>
            <w:rFonts w:ascii="Times New Roman" w:eastAsia="Calibri" w:hAnsi="Times New Roman" w:cs="Times New Roman"/>
            <w:sz w:val="26"/>
            <w:szCs w:val="26"/>
          </w:rPr>
          <w:t>решением Муниципального Собрания Череп</w:t>
        </w:r>
        <w:r w:rsidRPr="009F3C26">
          <w:rPr>
            <w:rFonts w:ascii="Times New Roman" w:eastAsia="Calibri" w:hAnsi="Times New Roman" w:cs="Times New Roman"/>
            <w:sz w:val="26"/>
            <w:szCs w:val="26"/>
          </w:rPr>
          <w:t>о</w:t>
        </w:r>
        <w:r w:rsidRPr="009F3C26">
          <w:rPr>
            <w:rFonts w:ascii="Times New Roman" w:eastAsia="Calibri" w:hAnsi="Times New Roman" w:cs="Times New Roman"/>
            <w:sz w:val="26"/>
            <w:szCs w:val="26"/>
          </w:rPr>
          <w:t>вецкого муниципального района от 23.12.2010 № 296</w:t>
        </w:r>
      </w:hyperlink>
      <w:r w:rsidRPr="009F3C2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Генеральный план города Череповца, утвержден</w:t>
      </w:r>
      <w:r w:rsidR="00276ABA">
        <w:rPr>
          <w:rFonts w:ascii="Times New Roman" w:eastAsia="Calibri" w:hAnsi="Times New Roman" w:cs="Times New Roman"/>
          <w:sz w:val="26"/>
          <w:szCs w:val="26"/>
        </w:rPr>
        <w:t>ный</w:t>
      </w:r>
      <w:r w:rsidR="008844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решением </w:t>
      </w:r>
      <w:r w:rsidRPr="009F3C26">
        <w:rPr>
          <w:rFonts w:ascii="Times New Roman" w:eastAsia="Times New Roman" w:hAnsi="Times New Roman" w:cs="Times New Roman"/>
          <w:bCs/>
          <w:kern w:val="36"/>
          <w:sz w:val="26"/>
          <w:szCs w:val="26"/>
          <w:bdr w:val="none" w:sz="0" w:space="0" w:color="auto" w:frame="1"/>
          <w:lang w:eastAsia="ru-RU"/>
        </w:rPr>
        <w:t>Череповецкой городской Думы</w:t>
      </w:r>
      <w:r w:rsidR="008844A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28.11.2006 №</w:t>
      </w:r>
      <w:r w:rsidR="00276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165 (далее</w:t>
      </w:r>
      <w:r w:rsidR="00A938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Генеральный план города).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Основополагающие принципы развития внутригородской транспортной инфраструктуры</w:t>
      </w:r>
      <w:r w:rsidR="003A18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</w:t>
      </w:r>
      <w:r w:rsidR="003A187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анализа е</w:t>
      </w:r>
      <w:r w:rsidR="00E53F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состояния, а также предложений действующего Генерального плана города</w:t>
      </w:r>
      <w:r w:rsidR="003A18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создание развитых транспортных связей между районами города;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вынос транзитных потоков автотранспорта за границы жилой застройки горо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ского округа;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создание единой системы городского транспорта и УДС в увязке с планирово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ной структурой городского округа и прилегающей к нему территории, обеспечива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ю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щую удобные быстрые и безопасные связи со всеми функциональными зонами, об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ъ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ектами, расположенными в пригородной зоне, объектами внешнего транспорта и а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томобильными дорогами;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развитие линий общественного транспорта, способных обеспечить максимал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ную доступность существующей и проектируемой жилых, общественных и произво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ственных зон;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формирование комфортной городской среды путем организации системы оз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лененных пешеходных направлений и зон;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обеспечение высокого уровня сервисного обс</w:t>
      </w:r>
      <w:r w:rsidR="003A187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луживания транспортных средств; с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овременное решение проблемы организации постоянного и временного хранения и обслуживания транспортных средств.</w:t>
      </w:r>
    </w:p>
    <w:p w:rsidR="009F3C26" w:rsidRPr="009F3C26" w:rsidRDefault="009F3C26" w:rsidP="009F3C2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основных объектов транспортной инфраструктуры города Чер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повца осуществляется в соответствии с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Картой планируемого размещения объектов местного значения городского округа. Объекты транспортной инфраструктуры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нерального плана города, на которой указаны перспективное размещение транспор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искусственных сооружений</w:t>
      </w:r>
      <w:r w:rsidR="003A18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мостов, путепроводов, автомобильных развязок в разных уровнях, развитие УДС, а также вокзалов</w:t>
      </w:r>
      <w:r w:rsidR="003A18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железнодорожных, автобусных, речных и других объектов.</w:t>
      </w:r>
    </w:p>
    <w:p w:rsidR="009F3C26" w:rsidRPr="009F3C26" w:rsidRDefault="009F3C26" w:rsidP="009F3C2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Default="00AC44E7" w:rsidP="00AC4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4E7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4A76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C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3C26" w:rsidRPr="00AC44E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нормативно-правовой базы, необходимой для функционирования и ра</w:t>
      </w:r>
      <w:r w:rsidR="009F3C26" w:rsidRPr="00AC44E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F3C26" w:rsidRPr="00AC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вития транспортной инфраструктуры городского округа</w:t>
      </w:r>
    </w:p>
    <w:p w:rsidR="00AC44E7" w:rsidRPr="00AC44E7" w:rsidRDefault="00AC44E7" w:rsidP="00AC4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Функционирование и развитие транспортной инфраструктуры осуществляется в соответствии c:</w:t>
      </w:r>
    </w:p>
    <w:p w:rsidR="009F3C26" w:rsidRPr="009F3C26" w:rsidRDefault="00675A47" w:rsidP="009F3C2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Градостроительным кодексом</w:t>
        </w:r>
      </w:hyperlink>
      <w:r w:rsidR="009F3C26" w:rsidRPr="009F3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</w:t>
      </w:r>
    </w:p>
    <w:p w:rsidR="009F3C26" w:rsidRPr="009F3C26" w:rsidRDefault="00675A47" w:rsidP="009F3C2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2 августа 2011</w:t>
        </w:r>
        <w:r w:rsidR="00AC44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</w:t>
        </w:r>
        <w:r w:rsidR="00AC44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ода</w:t>
        </w:r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AC44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644 </w:t>
        </w:r>
        <w:r w:rsidR="00BD78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 федеральной целевой программе </w:t>
        </w:r>
        <w:r w:rsidR="00BD78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Развитие внутреннего и въездного т</w:t>
        </w:r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</w:t>
        </w:r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ризма в Российской Федерации (2011</w:t>
        </w:r>
        <w:r w:rsidR="00AC44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2018 годы)</w:t>
        </w:r>
        <w:r w:rsidR="00BD78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  <w:r w:rsidR="009F3C26" w:rsidRPr="009F3C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hyperlink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9F3C26" w:rsidRDefault="009F3C26" w:rsidP="009F3C2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Вологодской области от 1 мая 2006 г</w:t>
      </w:r>
      <w:r w:rsidR="005F1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AC4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1446-ОЗ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регулировании градостроительной деятельности на территории Вологодской области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C26" w:rsidRPr="009F3C26" w:rsidRDefault="009F3C26" w:rsidP="009F3C2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Правительства Вологодской области от 12 мая 2009</w:t>
      </w:r>
      <w:r w:rsidR="005F1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5F1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750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 утверждении Схемы территориального планирования Волого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ской области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F3C26" w:rsidRPr="009F3C26" w:rsidRDefault="009F3C26" w:rsidP="009F3C2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Постановлением Правительства Вологодской области от 28 октября 2013</w:t>
      </w:r>
      <w:r w:rsidR="005F1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7906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1100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 утверждении государственной программы Вологодской области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тие транспортной системы Вологодской области на 2014</w:t>
      </w:r>
      <w:r w:rsidR="00682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 годы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B5EBD" w:rsidRDefault="00675A47" w:rsidP="009F3C2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="0068262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</w:t>
        </w:r>
        <w:r w:rsidR="009B5EB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ешениями </w:t>
        </w:r>
      </w:hyperlink>
      <w:r w:rsidR="009B5E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Думы от:</w:t>
      </w:r>
    </w:p>
    <w:p w:rsidR="009F3C26" w:rsidRPr="009F3C26" w:rsidRDefault="009F3C26" w:rsidP="009F3C2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 ноября 2006 г</w:t>
      </w:r>
      <w:r w:rsidR="00682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№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165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Генерального плана города Чер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повца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2624" w:rsidRDefault="009F3C26" w:rsidP="0068262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 июня 2010</w:t>
      </w:r>
      <w:r w:rsidR="00682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682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№ 132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hyperlink r:id="rId17" w:history="1">
        <w:r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Правил</w:t>
        </w:r>
      </w:hyperlink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стройки города Череповца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826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5EBD" w:rsidRDefault="006701EC" w:rsidP="0068262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B5E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остановлениями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мэрии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Череповца 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9B5E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F3C26" w:rsidRPr="009F3C26" w:rsidRDefault="009F3C26" w:rsidP="0068262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октября</w:t>
      </w:r>
      <w:r w:rsidR="008844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2012 </w:t>
      </w:r>
      <w:r w:rsidR="00670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 5370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муниципальной программы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Охрана окружающей среды на 2013-2022 годы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F3C26" w:rsidRPr="009F3C26" w:rsidRDefault="009F3C26" w:rsidP="009F3C2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9B5E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июля</w:t>
      </w:r>
      <w:r w:rsidR="00670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2013</w:t>
      </w:r>
      <w:r w:rsidR="00670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 3147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</w:t>
      </w:r>
      <w:r w:rsidR="00670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утверждении Стратегии развития гор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 Череповца до 2022 года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Череповец</w:t>
      </w:r>
      <w:r w:rsidR="00A938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возможностей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F3C26" w:rsidRPr="009F3C26" w:rsidRDefault="00675A47" w:rsidP="009F3C2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history="1"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10 октября 2013 г</w:t>
        </w:r>
        <w:r w:rsidR="006701E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ода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№ 4809 </w:t>
        </w:r>
        <w:r w:rsidR="00BD784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Об утверждении муниципальной программы </w:t>
        </w:r>
        <w:r w:rsidR="00BD784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Развитие городского общественного транспорта</w:t>
        </w:r>
        <w:r w:rsidR="00BD784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»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на 2014</w:t>
        </w:r>
        <w:r w:rsidR="006701E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-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2017 годы</w:t>
        </w:r>
        <w:r w:rsidR="00BD784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»</w:t>
        </w:r>
      </w:hyperlink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C26" w:rsidRPr="009F3C26" w:rsidRDefault="009B5EBD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октября 2013 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4810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</w:t>
      </w:r>
      <w:r w:rsidR="008844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Реализация градостроительной политики города Череповца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2014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2022 годы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B5EBD" w:rsidRDefault="00675A47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history="1"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10 октября 2013 г</w:t>
        </w:r>
        <w:r w:rsidR="009B5EB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ода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</w:t>
        </w:r>
        <w:r w:rsidR="009B5EB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№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4811 </w:t>
        </w:r>
        <w:r w:rsidR="00BD784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 муниципальной программе </w:t>
        </w:r>
        <w:r w:rsidR="00BD784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Развитие жили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щ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но-коммунального хозяйства города Череповца</w:t>
        </w:r>
        <w:r w:rsidR="00BD784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»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на 2014</w:t>
        </w:r>
        <w:r w:rsidR="009B5EB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-2</w:t>
        </w:r>
        <w:r w:rsidR="009F3C26" w:rsidRPr="009F3C2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018 годы</w:t>
        </w:r>
        <w:r w:rsidR="00BD784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»</w:t>
        </w:r>
        <w:r w:rsidR="009B5EB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r w:rsidR="008844A9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</w:t>
        </w:r>
      </w:hyperlink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Действующая нормативная правовая база достаточна.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Default="00272BA9" w:rsidP="0027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BA9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4A76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3C26" w:rsidRPr="00272BA9">
        <w:rPr>
          <w:rFonts w:ascii="Times New Roman" w:eastAsia="Times New Roman" w:hAnsi="Times New Roman" w:cs="Times New Roman"/>
          <w:sz w:val="26"/>
          <w:szCs w:val="26"/>
          <w:lang w:eastAsia="ru-RU"/>
        </w:rPr>
        <w:t>. Оценка финансирова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транспортной инфраструктуры</w:t>
      </w:r>
    </w:p>
    <w:p w:rsidR="00272BA9" w:rsidRPr="00272BA9" w:rsidRDefault="00272BA9" w:rsidP="0027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tabs>
          <w:tab w:val="left" w:pos="97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 содержанию и развитию транспортной и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фраструктуры осуществляется за счет средств бюджета города Череповца, субсидий, предоставляемых бюджету города из федерального и областного бюджетов, а также внебюджетных источников.</w:t>
      </w:r>
    </w:p>
    <w:p w:rsidR="009F3C26" w:rsidRPr="009F3C26" w:rsidRDefault="009F3C26" w:rsidP="009F3C26">
      <w:pPr>
        <w:tabs>
          <w:tab w:val="left" w:pos="978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Программы составляет 20 953 752,1 </w:t>
      </w:r>
      <w:r w:rsidRPr="00631D0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</w:t>
      </w:r>
      <w:r w:rsidR="00631D0A" w:rsidRPr="00631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631D0A">
        <w:rPr>
          <w:rFonts w:ascii="Times New Roman" w:eastAsia="Times New Roman" w:hAnsi="Times New Roman" w:cs="Times New Roman"/>
          <w:sz w:val="26"/>
          <w:szCs w:val="26"/>
          <w:lang w:eastAsia="ru-RU"/>
        </w:rPr>
        <w:t>з них по источникам финансирования:</w:t>
      </w:r>
      <w:r w:rsidR="00C4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6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9F3C26" w:rsidRDefault="00A9386A" w:rsidP="009F3C26">
      <w:pPr>
        <w:tabs>
          <w:tab w:val="left" w:pos="978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Череповца- 2 079 752,9 тыс.руб.,</w:t>
      </w:r>
    </w:p>
    <w:p w:rsidR="009F3C26" w:rsidRPr="009F3C26" w:rsidRDefault="00A9386A" w:rsidP="009F3C26">
      <w:pPr>
        <w:tabs>
          <w:tab w:val="left" w:pos="978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федерального и областного бюджета – 18 873 999,2 тыс.руб.</w:t>
      </w:r>
    </w:p>
    <w:p w:rsidR="00272BA9" w:rsidRDefault="00272BA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72BA9" w:rsidRDefault="00272BA9" w:rsidP="00272B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B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9F3C26" w:rsidRPr="00272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 транспортного спроса, изменения объемов и характера </w:t>
      </w:r>
    </w:p>
    <w:p w:rsidR="009F3C26" w:rsidRPr="00272BA9" w:rsidRDefault="009F3C26" w:rsidP="00272B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передвижения населения и перевозок грузов на территории городского округа </w:t>
      </w:r>
    </w:p>
    <w:p w:rsidR="009F3C26" w:rsidRPr="00272BA9" w:rsidRDefault="00970357" w:rsidP="00272B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Череповец»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536B" w:rsidRDefault="0018536B" w:rsidP="0018536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9F3C26" w:rsidRPr="001853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социально-экономического</w:t>
      </w:r>
      <w:r w:rsidR="009F3C26" w:rsidRPr="0018536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="009F3C26" w:rsidRPr="00185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градостроительного развития </w:t>
      </w:r>
    </w:p>
    <w:p w:rsidR="009F3C26" w:rsidRDefault="009F3C26" w:rsidP="0018536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</w:t>
      </w:r>
    </w:p>
    <w:p w:rsidR="0018536B" w:rsidRPr="0018536B" w:rsidRDefault="0018536B" w:rsidP="0018536B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F3C26" w:rsidRPr="0018536B" w:rsidRDefault="00216461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</w:t>
      </w:r>
      <w:r w:rsidR="009F3C26" w:rsidRPr="0018536B">
        <w:rPr>
          <w:rFonts w:ascii="Times New Roman" w:eastAsia="Calibri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в промышленности (по крупным и средним предприятиям).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Развитие промышленного комплекса в среднесрочной перспективе будет определяться</w:t>
      </w:r>
      <w:r w:rsidR="0018536B">
        <w:rPr>
          <w:rFonts w:ascii="Times New Roman" w:eastAsia="Calibri" w:hAnsi="Times New Roman" w:cs="Times New Roman"/>
          <w:sz w:val="26"/>
          <w:szCs w:val="26"/>
        </w:rPr>
        <w:t>,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преимущественно</w:t>
      </w:r>
      <w:r w:rsidR="0018536B">
        <w:rPr>
          <w:rFonts w:ascii="Times New Roman" w:eastAsia="Calibri" w:hAnsi="Times New Roman" w:cs="Times New Roman"/>
          <w:sz w:val="26"/>
          <w:szCs w:val="26"/>
        </w:rPr>
        <w:t>,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динамикой внутреннего спроса. Введенные США и Евросоюзом антироссийские санкции и ответные защитные меры с российской стороны создали российским производителям возможность совершить рывок в повышении конкурентоспособности и импортозамещения.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В случае усиления процессов диверсификации в экономике при достаточном уровне государственного стимулирования данных процессов в среднесрочной перспективе может быть обеспечен дополнительный прирост промышленного производства за счет расширения внутреннего потребления товаров промежуточного спроса (например, химический комплекс).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Сохранится тенденция опережающего роста обрабатывающих производств.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В 2016-2018 годах в городе по базовому сценарию прогноза ожидаются умеренные темпы роста промышленного производства: в 2016 году – 106,8</w:t>
      </w:r>
      <w:r w:rsidR="006C3595">
        <w:rPr>
          <w:rFonts w:ascii="Times New Roman" w:eastAsia="Calibri" w:hAnsi="Times New Roman" w:cs="Times New Roman"/>
          <w:sz w:val="26"/>
          <w:szCs w:val="26"/>
        </w:rPr>
        <w:t>%</w:t>
      </w:r>
      <w:r w:rsidRPr="009F3C26">
        <w:rPr>
          <w:rFonts w:ascii="Times New Roman" w:eastAsia="Calibri" w:hAnsi="Times New Roman" w:cs="Times New Roman"/>
          <w:sz w:val="26"/>
          <w:szCs w:val="26"/>
        </w:rPr>
        <w:t>, в 2017 г</w:t>
      </w:r>
      <w:r w:rsidR="0018536B">
        <w:rPr>
          <w:rFonts w:ascii="Times New Roman" w:eastAsia="Calibri" w:hAnsi="Times New Roman" w:cs="Times New Roman"/>
          <w:sz w:val="26"/>
          <w:szCs w:val="26"/>
        </w:rPr>
        <w:t>оду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– 105,7</w:t>
      </w:r>
      <w:r w:rsidR="006C3595">
        <w:rPr>
          <w:rFonts w:ascii="Times New Roman" w:eastAsia="Calibri" w:hAnsi="Times New Roman" w:cs="Times New Roman"/>
          <w:sz w:val="26"/>
          <w:szCs w:val="26"/>
        </w:rPr>
        <w:t>%</w:t>
      </w:r>
      <w:r w:rsidRPr="009F3C26">
        <w:rPr>
          <w:rFonts w:ascii="Times New Roman" w:eastAsia="Calibri" w:hAnsi="Times New Roman" w:cs="Times New Roman"/>
          <w:sz w:val="26"/>
          <w:szCs w:val="26"/>
        </w:rPr>
        <w:t>, в 2018 г</w:t>
      </w:r>
      <w:r w:rsidR="0018536B">
        <w:rPr>
          <w:rFonts w:ascii="Times New Roman" w:eastAsia="Calibri" w:hAnsi="Times New Roman" w:cs="Times New Roman"/>
          <w:sz w:val="26"/>
          <w:szCs w:val="26"/>
        </w:rPr>
        <w:t>оду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– 105,0</w:t>
      </w:r>
      <w:r w:rsidR="006C3595">
        <w:rPr>
          <w:rFonts w:ascii="Times New Roman" w:eastAsia="Calibri" w:hAnsi="Times New Roman" w:cs="Times New Roman"/>
          <w:sz w:val="26"/>
          <w:szCs w:val="26"/>
        </w:rPr>
        <w:t>%</w:t>
      </w:r>
      <w:r w:rsidRPr="009F3C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F3C26" w:rsidRPr="009F3C26" w:rsidRDefault="00216461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D0A">
        <w:rPr>
          <w:rFonts w:ascii="Times New Roman" w:eastAsia="Calibri" w:hAnsi="Times New Roman" w:cs="Times New Roman"/>
          <w:sz w:val="26"/>
          <w:szCs w:val="26"/>
        </w:rPr>
        <w:t>2) </w:t>
      </w:r>
      <w:r w:rsidR="009F3C26" w:rsidRPr="00631D0A">
        <w:rPr>
          <w:rFonts w:ascii="Times New Roman" w:eastAsia="Calibri" w:hAnsi="Times New Roman" w:cs="Times New Roman"/>
          <w:sz w:val="26"/>
          <w:szCs w:val="26"/>
        </w:rPr>
        <w:t>Прибыль прибыльных предприятий до</w:t>
      </w:r>
      <w:r w:rsidR="009F3C26" w:rsidRPr="009F3C26">
        <w:rPr>
          <w:rFonts w:ascii="Times New Roman" w:eastAsia="Calibri" w:hAnsi="Times New Roman" w:cs="Times New Roman"/>
          <w:sz w:val="26"/>
          <w:szCs w:val="26"/>
        </w:rPr>
        <w:t xml:space="preserve"> налогообложения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В 2016-2018 годы в целом по городу </w:t>
      </w:r>
      <w:r w:rsidRPr="00631D0A">
        <w:rPr>
          <w:rFonts w:ascii="Times New Roman" w:eastAsia="Calibri" w:hAnsi="Times New Roman" w:cs="Times New Roman"/>
          <w:sz w:val="26"/>
          <w:szCs w:val="26"/>
        </w:rPr>
        <w:t xml:space="preserve">прибыль прибыльных организаций до налогообложения по </w:t>
      </w:r>
      <w:r w:rsidR="00BD784C" w:rsidRPr="00631D0A">
        <w:rPr>
          <w:rFonts w:ascii="Times New Roman" w:eastAsia="Calibri" w:hAnsi="Times New Roman" w:cs="Times New Roman"/>
          <w:sz w:val="26"/>
          <w:szCs w:val="26"/>
        </w:rPr>
        <w:t>«</w:t>
      </w:r>
      <w:r w:rsidRPr="00631D0A">
        <w:rPr>
          <w:rFonts w:ascii="Times New Roman" w:eastAsia="Calibri" w:hAnsi="Times New Roman" w:cs="Times New Roman"/>
          <w:sz w:val="26"/>
          <w:szCs w:val="26"/>
        </w:rPr>
        <w:t>базовому</w:t>
      </w:r>
      <w:r w:rsidR="00BD784C" w:rsidRPr="00631D0A">
        <w:rPr>
          <w:rFonts w:ascii="Times New Roman" w:eastAsia="Calibri" w:hAnsi="Times New Roman" w:cs="Times New Roman"/>
          <w:sz w:val="26"/>
          <w:szCs w:val="26"/>
        </w:rPr>
        <w:t>»</w:t>
      </w:r>
      <w:r w:rsidRPr="00631D0A">
        <w:rPr>
          <w:rFonts w:ascii="Times New Roman" w:eastAsia="Calibri" w:hAnsi="Times New Roman" w:cs="Times New Roman"/>
          <w:sz w:val="26"/>
          <w:szCs w:val="26"/>
        </w:rPr>
        <w:t xml:space="preserve"> сценарию прогноза</w:t>
      </w:r>
      <w:r w:rsidR="008844A9" w:rsidRPr="00631D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31D0A">
        <w:rPr>
          <w:rFonts w:ascii="Times New Roman" w:eastAsia="Calibri" w:hAnsi="Times New Roman" w:cs="Times New Roman"/>
          <w:sz w:val="26"/>
          <w:szCs w:val="26"/>
        </w:rPr>
        <w:t>увеличится с 77 660,6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млн. рублей в 2016 году до 89 523,4 млн. рублей в 2018 году, при темпах роста: 2016 год – 107,7</w:t>
      </w:r>
      <w:r w:rsidR="006C3595">
        <w:rPr>
          <w:rFonts w:ascii="Times New Roman" w:eastAsia="Calibri" w:hAnsi="Times New Roman" w:cs="Times New Roman"/>
          <w:sz w:val="26"/>
          <w:szCs w:val="26"/>
        </w:rPr>
        <w:t>%</w:t>
      </w:r>
      <w:r w:rsidRPr="009F3C26">
        <w:rPr>
          <w:rFonts w:ascii="Times New Roman" w:eastAsia="Calibri" w:hAnsi="Times New Roman" w:cs="Times New Roman"/>
          <w:sz w:val="26"/>
          <w:szCs w:val="26"/>
        </w:rPr>
        <w:t>; 2017 год – 108,3</w:t>
      </w:r>
      <w:r w:rsidR="006C3595">
        <w:rPr>
          <w:rFonts w:ascii="Times New Roman" w:eastAsia="Calibri" w:hAnsi="Times New Roman" w:cs="Times New Roman"/>
          <w:sz w:val="26"/>
          <w:szCs w:val="26"/>
        </w:rPr>
        <w:t>%</w:t>
      </w:r>
      <w:r w:rsidRPr="009F3C26">
        <w:rPr>
          <w:rFonts w:ascii="Times New Roman" w:eastAsia="Calibri" w:hAnsi="Times New Roman" w:cs="Times New Roman"/>
          <w:sz w:val="26"/>
          <w:szCs w:val="26"/>
        </w:rPr>
        <w:t>; 2018 год – 106,4</w:t>
      </w:r>
      <w:r w:rsidR="006C3595">
        <w:rPr>
          <w:rFonts w:ascii="Times New Roman" w:eastAsia="Calibri" w:hAnsi="Times New Roman" w:cs="Times New Roman"/>
          <w:sz w:val="26"/>
          <w:szCs w:val="26"/>
        </w:rPr>
        <w:t>%</w:t>
      </w:r>
      <w:r w:rsidRPr="009F3C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Рост прибыли будет обеспечен, прежде всего, за счет увеличения прибыли в обрабатывающем производстве, связанном с реализацией ряда крупных инвестиционных проектов.</w:t>
      </w:r>
    </w:p>
    <w:p w:rsidR="009F3C26" w:rsidRPr="009F3C26" w:rsidRDefault="00216461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 </w:t>
      </w:r>
      <w:r w:rsidR="009F3C26" w:rsidRPr="00216461">
        <w:rPr>
          <w:rFonts w:ascii="Times New Roman" w:eastAsia="Calibri" w:hAnsi="Times New Roman" w:cs="Times New Roman"/>
          <w:sz w:val="26"/>
          <w:szCs w:val="26"/>
        </w:rPr>
        <w:t>Фонд заработной платы,</w:t>
      </w:r>
      <w:r w:rsidR="009F3C26" w:rsidRPr="009F3C26">
        <w:rPr>
          <w:rFonts w:ascii="Times New Roman" w:eastAsia="Calibri" w:hAnsi="Times New Roman" w:cs="Times New Roman"/>
          <w:sz w:val="26"/>
          <w:szCs w:val="26"/>
        </w:rPr>
        <w:t xml:space="preserve"> среднесписочная численность работников организаций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Во исполнение протокольных решений заседания Комиссии по разработке и реализации государственных программ Вологодской области и повышению эффективности бюджетных расходов по вопросу рассмотрения основных характеристик областного бюджета на 2016 год и плановый период 2017 и 2018 годов от 18 августа 2015 года об уточнении прогнозных показателей фонда заработной </w:t>
      </w:r>
      <w:r w:rsidRPr="009F3C26">
        <w:rPr>
          <w:rFonts w:ascii="Times New Roman" w:eastAsia="Calibri" w:hAnsi="Times New Roman" w:cs="Times New Roman"/>
          <w:sz w:val="26"/>
          <w:szCs w:val="26"/>
        </w:rPr>
        <w:lastRenderedPageBreak/>
        <w:t>платы</w:t>
      </w:r>
      <w:r w:rsidR="006D7B3A">
        <w:rPr>
          <w:rFonts w:ascii="Times New Roman" w:eastAsia="Calibri" w:hAnsi="Times New Roman" w:cs="Times New Roman"/>
          <w:sz w:val="26"/>
          <w:szCs w:val="26"/>
        </w:rPr>
        <w:t>,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с учетом реализации </w:t>
      </w:r>
      <w:r w:rsidR="00BD784C">
        <w:rPr>
          <w:rFonts w:ascii="Times New Roman" w:eastAsia="Calibri" w:hAnsi="Times New Roman" w:cs="Times New Roman"/>
          <w:sz w:val="26"/>
          <w:szCs w:val="26"/>
        </w:rPr>
        <w:t>«</w:t>
      </w:r>
      <w:r w:rsidRPr="009F3C26">
        <w:rPr>
          <w:rFonts w:ascii="Times New Roman" w:eastAsia="Calibri" w:hAnsi="Times New Roman" w:cs="Times New Roman"/>
          <w:sz w:val="26"/>
          <w:szCs w:val="26"/>
        </w:rPr>
        <w:t>дорожной карты</w:t>
      </w:r>
      <w:r w:rsidR="00BD784C">
        <w:rPr>
          <w:rFonts w:ascii="Times New Roman" w:eastAsia="Calibri" w:hAnsi="Times New Roman" w:cs="Times New Roman"/>
          <w:sz w:val="26"/>
          <w:szCs w:val="26"/>
        </w:rPr>
        <w:t>»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по противодействию </w:t>
      </w:r>
      <w:r w:rsidR="00BD784C">
        <w:rPr>
          <w:rFonts w:ascii="Times New Roman" w:eastAsia="Calibri" w:hAnsi="Times New Roman" w:cs="Times New Roman"/>
          <w:sz w:val="26"/>
          <w:szCs w:val="26"/>
        </w:rPr>
        <w:t>«</w:t>
      </w:r>
      <w:r w:rsidRPr="009F3C26">
        <w:rPr>
          <w:rFonts w:ascii="Times New Roman" w:eastAsia="Calibri" w:hAnsi="Times New Roman" w:cs="Times New Roman"/>
          <w:sz w:val="26"/>
          <w:szCs w:val="26"/>
        </w:rPr>
        <w:t>теневому</w:t>
      </w:r>
      <w:r w:rsidR="00BD784C">
        <w:rPr>
          <w:rFonts w:ascii="Times New Roman" w:eastAsia="Calibri" w:hAnsi="Times New Roman" w:cs="Times New Roman"/>
          <w:sz w:val="26"/>
          <w:szCs w:val="26"/>
        </w:rPr>
        <w:t>»</w:t>
      </w:r>
      <w:r w:rsidR="006D7B3A">
        <w:rPr>
          <w:rFonts w:ascii="Times New Roman" w:eastAsia="Calibri" w:hAnsi="Times New Roman" w:cs="Times New Roman"/>
          <w:sz w:val="26"/>
          <w:szCs w:val="26"/>
        </w:rPr>
        <w:t xml:space="preserve"> сектору экономики, </w:t>
      </w:r>
      <w:r w:rsidRPr="009F3C26">
        <w:rPr>
          <w:rFonts w:ascii="Times New Roman" w:eastAsia="Calibri" w:hAnsi="Times New Roman" w:cs="Times New Roman"/>
          <w:sz w:val="26"/>
          <w:szCs w:val="26"/>
        </w:rPr>
        <w:t>в прогноз фонда заработной платы работников организаций и среднесписочной численности включены плановые значения показателей</w:t>
      </w:r>
      <w:r w:rsidR="008844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784C">
        <w:rPr>
          <w:rFonts w:ascii="Times New Roman" w:eastAsia="Calibri" w:hAnsi="Times New Roman" w:cs="Times New Roman"/>
          <w:sz w:val="26"/>
          <w:szCs w:val="26"/>
        </w:rPr>
        <w:t>«</w:t>
      </w:r>
      <w:r w:rsidRPr="009F3C26">
        <w:rPr>
          <w:rFonts w:ascii="Times New Roman" w:eastAsia="Calibri" w:hAnsi="Times New Roman" w:cs="Times New Roman"/>
          <w:sz w:val="26"/>
          <w:szCs w:val="26"/>
        </w:rPr>
        <w:t>теневой</w:t>
      </w:r>
      <w:r w:rsidR="00BD784C">
        <w:rPr>
          <w:rFonts w:ascii="Times New Roman" w:eastAsia="Calibri" w:hAnsi="Times New Roman" w:cs="Times New Roman"/>
          <w:sz w:val="26"/>
          <w:szCs w:val="26"/>
        </w:rPr>
        <w:t>»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занятости.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Таким образом, фонд заработной платы за 3 года с 2016 по 2018 год</w:t>
      </w:r>
      <w:r w:rsidR="006D7B3A">
        <w:rPr>
          <w:rFonts w:ascii="Times New Roman" w:eastAsia="Calibri" w:hAnsi="Times New Roman" w:cs="Times New Roman"/>
          <w:sz w:val="26"/>
          <w:szCs w:val="26"/>
        </w:rPr>
        <w:t>ы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увеличится с 51 863 018,0 тыс. рублей до 56 239 071,0 тыс. рублей соответственно. </w:t>
      </w:r>
    </w:p>
    <w:p w:rsidR="009F3C26" w:rsidRPr="009F3C26" w:rsidRDefault="006D7B3A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9F3C26" w:rsidRPr="009F3C26">
        <w:rPr>
          <w:rFonts w:ascii="Times New Roman" w:eastAsia="Calibri" w:hAnsi="Times New Roman" w:cs="Times New Roman"/>
          <w:sz w:val="26"/>
          <w:szCs w:val="26"/>
        </w:rPr>
        <w:t>реднесписочн</w:t>
      </w:r>
      <w:r w:rsidR="00487E87">
        <w:rPr>
          <w:rFonts w:ascii="Times New Roman" w:eastAsia="Calibri" w:hAnsi="Times New Roman" w:cs="Times New Roman"/>
          <w:sz w:val="26"/>
          <w:szCs w:val="26"/>
        </w:rPr>
        <w:t>ая</w:t>
      </w:r>
      <w:r w:rsidR="009F3C26" w:rsidRPr="009F3C26">
        <w:rPr>
          <w:rFonts w:ascii="Times New Roman" w:eastAsia="Calibri" w:hAnsi="Times New Roman" w:cs="Times New Roman"/>
          <w:sz w:val="26"/>
          <w:szCs w:val="26"/>
        </w:rPr>
        <w:t xml:space="preserve"> численност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ь работников организаций </w:t>
      </w:r>
      <w:r w:rsidR="009F3C26" w:rsidRPr="009F3C26">
        <w:rPr>
          <w:rFonts w:ascii="Times New Roman" w:eastAsia="Calibri" w:hAnsi="Times New Roman" w:cs="Times New Roman"/>
          <w:sz w:val="26"/>
          <w:szCs w:val="26"/>
        </w:rPr>
        <w:t>в 2016 году составит 120,465 тыс. человек. Однако,</w:t>
      </w:r>
      <w:r w:rsidR="008844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C26" w:rsidRPr="009F3C26">
        <w:rPr>
          <w:rFonts w:ascii="Times New Roman" w:eastAsia="Calibri" w:hAnsi="Times New Roman" w:cs="Times New Roman"/>
          <w:sz w:val="26"/>
          <w:szCs w:val="26"/>
        </w:rPr>
        <w:t>в связи с ожиданиями того, что в прогнозном периоде предприятия в качестве возможного канала снижения своих издержек продолжат оптимизацию численности работников, а также с учетом тенденции сокращения населения в трудоспособном возрасте</w:t>
      </w:r>
      <w:r w:rsidR="0033732D">
        <w:rPr>
          <w:rFonts w:ascii="Times New Roman" w:eastAsia="Calibri" w:hAnsi="Times New Roman" w:cs="Times New Roman"/>
          <w:sz w:val="26"/>
          <w:szCs w:val="26"/>
        </w:rPr>
        <w:t>,</w:t>
      </w:r>
      <w:r w:rsidR="009F3C26" w:rsidRPr="009F3C26">
        <w:rPr>
          <w:rFonts w:ascii="Times New Roman" w:eastAsia="Calibri" w:hAnsi="Times New Roman" w:cs="Times New Roman"/>
          <w:sz w:val="26"/>
          <w:szCs w:val="26"/>
        </w:rPr>
        <w:t xml:space="preserve"> с 2017 года возможно сокращение среднесписочной численности на 0,4</w:t>
      </w:r>
      <w:r w:rsidR="006C3595">
        <w:rPr>
          <w:rFonts w:ascii="Times New Roman" w:eastAsia="Calibri" w:hAnsi="Times New Roman" w:cs="Times New Roman"/>
          <w:sz w:val="26"/>
          <w:szCs w:val="26"/>
        </w:rPr>
        <w:t>%</w:t>
      </w:r>
      <w:r w:rsidR="009F3C26" w:rsidRPr="009F3C26">
        <w:rPr>
          <w:rFonts w:ascii="Times New Roman" w:eastAsia="Calibri" w:hAnsi="Times New Roman" w:cs="Times New Roman"/>
          <w:sz w:val="26"/>
          <w:szCs w:val="26"/>
        </w:rPr>
        <w:t xml:space="preserve"> от уровня 2016 года, в 2018 году </w:t>
      </w:r>
      <w:r w:rsidR="009F3C26" w:rsidRPr="00487E87">
        <w:rPr>
          <w:rFonts w:ascii="Times New Roman" w:eastAsia="Calibri" w:hAnsi="Times New Roman" w:cs="Times New Roman"/>
          <w:sz w:val="26"/>
          <w:szCs w:val="26"/>
        </w:rPr>
        <w:t>– 0,4</w:t>
      </w:r>
      <w:r w:rsidR="006C3595" w:rsidRPr="00487E87">
        <w:rPr>
          <w:rFonts w:ascii="Times New Roman" w:eastAsia="Calibri" w:hAnsi="Times New Roman" w:cs="Times New Roman"/>
          <w:sz w:val="26"/>
          <w:szCs w:val="26"/>
        </w:rPr>
        <w:t>%</w:t>
      </w:r>
      <w:r w:rsidR="009F3C26" w:rsidRPr="009F3C26">
        <w:rPr>
          <w:rFonts w:ascii="Times New Roman" w:eastAsia="Calibri" w:hAnsi="Times New Roman" w:cs="Times New Roman"/>
          <w:sz w:val="26"/>
          <w:szCs w:val="26"/>
        </w:rPr>
        <w:t xml:space="preserve"> от уровня 2017 года.</w:t>
      </w:r>
    </w:p>
    <w:p w:rsidR="009F3C26" w:rsidRPr="0033732D" w:rsidRDefault="0033732D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32D">
        <w:rPr>
          <w:rFonts w:ascii="Times New Roman" w:eastAsia="Calibri" w:hAnsi="Times New Roman" w:cs="Times New Roman"/>
          <w:sz w:val="26"/>
          <w:szCs w:val="26"/>
        </w:rPr>
        <w:t>4) </w:t>
      </w:r>
      <w:r w:rsidR="009F3C26" w:rsidRPr="0033732D">
        <w:rPr>
          <w:rFonts w:ascii="Times New Roman" w:eastAsia="Calibri" w:hAnsi="Times New Roman" w:cs="Times New Roman"/>
          <w:sz w:val="26"/>
          <w:szCs w:val="26"/>
        </w:rPr>
        <w:t>Потребительский рынок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В период 2016-2018 годов по мере некоторого прогнозируемого роста доходов населения и восстановления потребительского кредитования динамика потребления населением будет постепенно восстанавливаться, ежегодный темп роста в сопоставимых ценах: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оборота розничной торговли составит </w:t>
      </w:r>
      <w:r w:rsidR="0033732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9F3C26">
        <w:rPr>
          <w:rFonts w:ascii="Times New Roman" w:eastAsia="Calibri" w:hAnsi="Times New Roman" w:cs="Times New Roman"/>
          <w:sz w:val="26"/>
          <w:szCs w:val="26"/>
        </w:rPr>
        <w:t>от 101,2% в 2016 году до 103,4%</w:t>
      </w:r>
      <w:r w:rsidR="00A938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3C26">
        <w:rPr>
          <w:rFonts w:ascii="Times New Roman" w:eastAsia="Calibri" w:hAnsi="Times New Roman" w:cs="Times New Roman"/>
          <w:sz w:val="26"/>
          <w:szCs w:val="26"/>
        </w:rPr>
        <w:t>в 2018 году;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оборота общественного питания</w:t>
      </w:r>
      <w:r w:rsidR="00A9386A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9F3C26">
        <w:rPr>
          <w:rFonts w:ascii="Times New Roman" w:eastAsia="Calibri" w:hAnsi="Times New Roman" w:cs="Times New Roman"/>
          <w:sz w:val="26"/>
          <w:szCs w:val="26"/>
        </w:rPr>
        <w:t>от 102,0% до 103,0% соответственно;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реализации платных услуг – от 100,0</w:t>
      </w:r>
      <w:r w:rsidR="006C3595">
        <w:rPr>
          <w:rFonts w:ascii="Times New Roman" w:eastAsia="Calibri" w:hAnsi="Times New Roman" w:cs="Times New Roman"/>
          <w:sz w:val="26"/>
          <w:szCs w:val="26"/>
        </w:rPr>
        <w:t>%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до 103,6</w:t>
      </w:r>
      <w:r w:rsidR="006C3595">
        <w:rPr>
          <w:rFonts w:ascii="Times New Roman" w:eastAsia="Calibri" w:hAnsi="Times New Roman" w:cs="Times New Roman"/>
          <w:sz w:val="26"/>
          <w:szCs w:val="26"/>
        </w:rPr>
        <w:t>%</w:t>
      </w:r>
      <w:r w:rsidRPr="009F3C26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9F3C26" w:rsidRPr="0033732D" w:rsidRDefault="0033732D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32D">
        <w:rPr>
          <w:rFonts w:ascii="Times New Roman" w:eastAsia="Calibri" w:hAnsi="Times New Roman" w:cs="Times New Roman"/>
          <w:sz w:val="26"/>
          <w:szCs w:val="26"/>
        </w:rPr>
        <w:t xml:space="preserve">5) </w:t>
      </w:r>
      <w:r w:rsidR="009F3C26" w:rsidRPr="0033732D">
        <w:rPr>
          <w:rFonts w:ascii="Times New Roman" w:eastAsia="Calibri" w:hAnsi="Times New Roman" w:cs="Times New Roman"/>
          <w:sz w:val="26"/>
          <w:szCs w:val="26"/>
        </w:rPr>
        <w:t>Демография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Основной вариант прогноза базируется на среднем сценарии демографического прогноза, разработанного Росстатом.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Прогноз перспективной численности населения города основывается на тенденциях демографического развития с учетом принятых на государственном уровне решений, которые уже оказывают влияние на рост показателей естественного прироста (совершенствование организации медицинской помощи и повышение ее доступности; профилактика социально-значимых болезней; формирование здорового образа жизни у населения, меры по снижению масштабов злоупотребления алкогольной и табачной продукцией, профилактика алкоголизма, табакокурения и наркомании).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Таким образом, в период с 2016 по 2018 годы ожидается увеличение численности постоянного населения с 320,377 тыс. человек до 322,490 тыс. человек.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Демографическая ситуация в городе Череповце в последнее десятилетие характеризовалась отчетливой положительной тенденцией. Отмечается снижение показателя смертности в расчете на 1000 человек, в том числе снижается сравнительно высокий показатель смертности в трудоспособном возрасте. Стабильный постепенный рост уровня рождаемости объясняется относительно большой долей женщин в </w:t>
      </w:r>
      <w:r w:rsidR="0088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фертильном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</w:t>
      </w:r>
      <w:r w:rsidR="008811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Естественная убыль населения, соответственно, сокращается, а с 2012 г</w:t>
      </w:r>
      <w:r w:rsidR="002F6BB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 естественный прирост населения. В последние годы постепенно увеличивается продолжительность жизни населения.</w:t>
      </w:r>
    </w:p>
    <w:p w:rsidR="009F3C26" w:rsidRPr="009F3C26" w:rsidRDefault="009F3C26" w:rsidP="009F3C2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Градостроительная деятельность в городе Череповце осуществляется в соо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</w:t>
      </w:r>
      <w:r w:rsidR="00FF6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 Генеральным планом города.</w:t>
      </w:r>
    </w:p>
    <w:p w:rsidR="0030185C" w:rsidRDefault="009F3C26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Стратегическими ориентирами устойчивого социально-экономического и градостроительного развития г</w:t>
      </w:r>
      <w:r w:rsidR="003018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 являются следующие:</w:t>
      </w:r>
    </w:p>
    <w:p w:rsidR="0030185C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с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охранение и развитие функций важного промышленного центра федерального и регионального значения, реструктуризация и техническая модернизация производ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ственного потенциала;</w:t>
      </w:r>
    </w:p>
    <w:p w:rsidR="0030185C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птимизация экологической ситуации, развитие системы озеленения и рекреационных зон, комплексное благоустройство территории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30185C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азвитие многофункцион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ального транспортного комплекса: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аэропорта, речного порта, железнодорожного и автотранспортного узлов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30185C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охранение и развитие многофункционального профиля города, открытость города для инвестиций, экономической деятельности и культурных контактов, интенсивное развитие сферы туризма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30185C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риоритетное развитие и модернизация УДС, транспортных сооружений общественного транспорта, реконструкция и развитие инженерных систем города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30185C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азвитие комплексного жилищного строительства различных типов на экологически безопасных территориях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30185C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фо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рмирование на территории города и пригородных территориях системы природно-экологического каркаса, как главного средоформирующего элемента экологически безопасного развития города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30185C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ормирование прибрежных парковых зон и набережных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– одна из главных градостроительных задач г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орода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Череповца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30185C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азвитие системы культурно-бытового обслуживания городского округа, формирование зон общественно-делового назначения во всех планировочных районах города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F3C26" w:rsidRPr="009F3C26" w:rsidRDefault="0030185C" w:rsidP="00301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ациональное использование территориальных ресурсов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– реконструкция и модернизация устаревшего неценного жилищного фонда, реорганизация производственных зон, направленная на снижение вредного воздействия на окружающую среду.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Перспективная численность населения города Череповец на расчетный срок Генерального плана (2035 г</w:t>
      </w:r>
      <w:r w:rsid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составит 340 тыс. чел</w:t>
      </w:r>
      <w:r w:rsid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первую очередь (2025 г</w:t>
      </w:r>
      <w:r w:rsid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) – 324 тыс. чел.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расчетного срока жилищный фонд города планируется увеличить до 10,2 млн кв. м, что позволит увеличить среднюю жилищную обеспеченность с 24,4 кв. м в настоящее время до 30 кв. м общей площади на человека.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Объем нового жилищного строительства в течение расчетного срока составит порядка </w:t>
      </w:r>
      <w:r w:rsidR="009451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2,8 млн. кв. м, в среднем в год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– 133 тыс. кв. м общей площади.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Default="00945159" w:rsidP="00945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9F3C26" w:rsidRP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 транспортного спроса городского округа, объемов и характера п</w:t>
      </w:r>
      <w:r w:rsidR="009F3C26" w:rsidRP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3C26" w:rsidRP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редвижения населения и перевозок грузов по видам транспорта, имеющегося на те</w:t>
      </w:r>
      <w:r w:rsidR="009F3C26" w:rsidRP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F3C26" w:rsidRP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ритории городского округа</w:t>
      </w:r>
    </w:p>
    <w:p w:rsidR="00945159" w:rsidRPr="00945159" w:rsidRDefault="00945159" w:rsidP="00945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 моста через р. Шексну в створе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Архангельской существенно снимет транспортную нагрузку с Октябрьского моста и улучшит транспортную сит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ацию в городе. Ввод в </w:t>
      </w:r>
      <w:r w:rsid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эксплуатацию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 моста повлечет за собой перераспредел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интенсивности движения на магистральной сети города – произойдет снижение интенсивности движения транспорта по Октябрьскому мосту на 40%.</w:t>
      </w:r>
    </w:p>
    <w:p w:rsidR="009F3C26" w:rsidRPr="00945159" w:rsidRDefault="009F3C26" w:rsidP="0094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 на передвижения по проектируемому мосту на 2030 г</w:t>
      </w:r>
      <w:r w:rsid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од,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ограничений параметров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самого сооружения и ограничения пропускной способности подходов</w:t>
      </w:r>
      <w:r w:rsidR="009451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46 700 физических авт./сутки в обоих направлениях,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составе транспортного потока, следующего по мосту, будут преобладать легковые 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томобили, доля которых составит 90%, доля грузового транспорта</w:t>
      </w:r>
      <w:r w:rsidR="00A93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7%</w:t>
      </w:r>
      <w:r w:rsidR="00334C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структуре грузового потока будут преобладать автомобили грузоподъемностью до 6 тонн (74% от общего потока грузового транспорта), доля автобусов не превысит 3%.</w:t>
      </w:r>
    </w:p>
    <w:p w:rsidR="009F3C26" w:rsidRPr="0090283E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Октябрьский мост несет большую нагрузку по пропуску значител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потоков автотранспорта, следующего из Зашекснинского района в основную часть города, в которой сконцентрировано почти 73% рабочих мест Череповца. Прежде всего</w:t>
      </w:r>
      <w:r w:rsidR="009028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корреспонденции населения осуществляются в направлении централ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промышленной зоны, где расположены крупнейшие предприятия города: ПАО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Северсталь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ЗАО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ФосАгро АГ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Уровень загрузки движением Октябрьского м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 в час пик в одном направлении (трехполосная дорога) </w:t>
      </w:r>
      <w:r w:rsidRPr="0090283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 году составил 121%, к 2020 году составит до 180%.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транспортного спроса на УДС города представлены в таблице 17.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9F3C26" w:rsidRPr="009F3C26" w:rsidSect="00F163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XSpec="center" w:tblpY="-95"/>
        <w:tblOverlap w:val="never"/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4"/>
        <w:gridCol w:w="141"/>
        <w:gridCol w:w="567"/>
        <w:gridCol w:w="709"/>
        <w:gridCol w:w="534"/>
        <w:gridCol w:w="176"/>
        <w:gridCol w:w="816"/>
        <w:gridCol w:w="34"/>
        <w:gridCol w:w="675"/>
        <w:gridCol w:w="1026"/>
        <w:gridCol w:w="108"/>
        <w:gridCol w:w="567"/>
        <w:gridCol w:w="709"/>
        <w:gridCol w:w="6803"/>
      </w:tblGrid>
      <w:tr w:rsidR="00D662AE" w:rsidRPr="009F3C26" w:rsidTr="00AD68E9">
        <w:tc>
          <w:tcPr>
            <w:tcW w:w="160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2AE" w:rsidRPr="00D662AE" w:rsidRDefault="00D662AE" w:rsidP="00D662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2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Таблица 17</w:t>
            </w:r>
          </w:p>
        </w:tc>
      </w:tr>
      <w:tr w:rsidR="009F3C26" w:rsidRPr="009F3C26" w:rsidTr="00AD68E9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AD68E9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F3C26"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</w:t>
            </w:r>
          </w:p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C26" w:rsidRPr="009F3C26" w:rsidRDefault="009F3C26" w:rsidP="008D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отклонения значения показателя (индикатора) на конец отче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года, недостижение планового значения показателя (индикатора) на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т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екущего года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  <w:tr w:rsidR="009F3C26" w:rsidRPr="009F3C26" w:rsidTr="00AD68E9">
        <w:trPr>
          <w:trHeight w:val="287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26" w:rsidRPr="009F3C26" w:rsidTr="00AD68E9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B04028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на 1</w:t>
            </w:r>
            <w:r w:rsidR="009F3C26"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2016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26" w:rsidRPr="009F3C26" w:rsidTr="00AD68E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F3C26" w:rsidRPr="009F3C26" w:rsidTr="00AD68E9">
        <w:tc>
          <w:tcPr>
            <w:tcW w:w="1609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Стратегия развития города Череповца до 2022 года</w:t>
            </w:r>
          </w:p>
        </w:tc>
      </w:tr>
      <w:tr w:rsidR="009F3C26" w:rsidRPr="009F3C26" w:rsidTr="00AD68E9">
        <w:trPr>
          <w:trHeight w:val="6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8D0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Эксплуатационная скорость</w:t>
            </w:r>
            <w:r w:rsidR="008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транспорта, с учетом остановок (ОТ)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 /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26" w:rsidRPr="009F3C26" w:rsidTr="00AD68E9">
        <w:trPr>
          <w:trHeight w:val="7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8D0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пассажиров перев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общественным транспортом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26" w:rsidRPr="009F3C26" w:rsidTr="00AD68E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5304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подвижного состава (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униципальные унитарные предприятия 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26" w:rsidRPr="009F3C26" w:rsidRDefault="009F3C26" w:rsidP="0053046A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дефицитом денежных средств в городском бюджете мероприятия по обновлению подвижного состава МУП не планируются. Рассматривается вопрос приобретения 1 трамвайного вагона за счет средств МУП г</w:t>
            </w:r>
            <w:r w:rsidR="0049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орода 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Череповца </w:t>
            </w:r>
            <w:r w:rsidR="00B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Электротранс</w:t>
            </w:r>
            <w:r w:rsidR="00B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автобусов закрепленных за городскими перевозками </w:t>
            </w:r>
            <w:r w:rsidR="0049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149, из них 119 прошли срок полезного использования (80%), сдано в аренду для работы на маршрутах </w:t>
            </w:r>
            <w:r w:rsidR="0049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Стоимость одного нового а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тобуса составляет 7-8 млн. рублей.</w:t>
            </w:r>
            <w:r w:rsidR="008D0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52 трамвайных вагонов 45 выработ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свой ресурс </w:t>
            </w:r>
            <w:r w:rsidR="0049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истечения срока полной амортизации (16 лет) или пробега с начала эксплуатации 1120 тыс. км</w:t>
            </w:r>
            <w:r w:rsidR="0049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Стоимость одного нового трамвая составляет 25 млн. рублей.</w:t>
            </w:r>
          </w:p>
        </w:tc>
      </w:tr>
      <w:tr w:rsidR="009F3C26" w:rsidRPr="009F3C26" w:rsidTr="00AD68E9">
        <w:tc>
          <w:tcPr>
            <w:tcW w:w="160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 кроссфункциональной группы</w:t>
            </w:r>
          </w:p>
        </w:tc>
      </w:tr>
      <w:tr w:rsidR="009F3C26" w:rsidRPr="009F3C26" w:rsidTr="00AD68E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AD68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уровня обслуживания общественного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итогам года</w:t>
            </w:r>
          </w:p>
        </w:tc>
      </w:tr>
      <w:tr w:rsidR="009F3C26" w:rsidRPr="009F3C26" w:rsidTr="00AD68E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4A7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интервал движения автобусов, трамваев в часы </w:t>
            </w:r>
            <w:r w:rsidR="00AD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26" w:rsidRPr="009F3C26" w:rsidTr="00AD68E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AD68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жалоб и обращ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горожан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AD68E9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B04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26" w:rsidRPr="009F3C26" w:rsidRDefault="009F3C26" w:rsidP="00492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обращений связано с повышением уровня организ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контроля за работой общественного транспорта</w:t>
            </w:r>
          </w:p>
        </w:tc>
      </w:tr>
      <w:tr w:rsidR="009F3C26" w:rsidRPr="009F3C26" w:rsidTr="00AD68E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492283" w:rsidRDefault="009F3C26" w:rsidP="00AD68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ДТП с постр</w:t>
            </w:r>
            <w:r w:rsidRPr="009F3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давшими по вине водителей автобусов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AD68E9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D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26" w:rsidRPr="009F3C26" w:rsidRDefault="009F3C26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83" w:rsidRPr="009F3C26" w:rsidTr="00AD68E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9F3C26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9F3C26" w:rsidRDefault="00492283" w:rsidP="00AD68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9F3C26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9F3C26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9F3C26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9F3C26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9F3C26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9F3C26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3" w:rsidRPr="009F3C26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3" w:rsidRPr="009F3C26" w:rsidRDefault="00492283" w:rsidP="00D662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C26" w:rsidRPr="00350368" w:rsidRDefault="00350368" w:rsidP="004922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36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F3C26" w:rsidRPr="003503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ранспортный спрос на УДС города постоянно растет и его ежегодное увеличение составляет от 3% до 5%.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ectPr w:rsidR="009F3C26" w:rsidRPr="009F3C26" w:rsidSect="00350368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</w:p>
    <w:p w:rsidR="009F3C26" w:rsidRDefault="008C613A" w:rsidP="008C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1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4A76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3C26" w:rsidRPr="008C6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 развития транспортной инфраструктуры по видам транспорта, прогноз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дорожной сети городского округа</w:t>
      </w:r>
    </w:p>
    <w:p w:rsidR="008C613A" w:rsidRPr="008C613A" w:rsidRDefault="008C613A" w:rsidP="008C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tabs>
          <w:tab w:val="left" w:pos="1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параметры развития транспортной инфраструктуры города Черепо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ца определены Генеральным планом города</w:t>
      </w:r>
      <w:r w:rsidRPr="00487E8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Стратегией развития города Череповца до 2022 года</w:t>
      </w:r>
      <w:r w:rsidR="004C69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44A9" w:rsidRPr="0048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7E8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постановлением мэрии города от 08.07.2013 № 3147</w:t>
      </w:r>
      <w:r w:rsidR="0048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710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момент разработки Программы)</w:t>
      </w:r>
      <w:r w:rsidRPr="00487E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действующими государственными программами 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логодской области и муниципальными программами.</w:t>
      </w:r>
    </w:p>
    <w:p w:rsidR="009F3C26" w:rsidRPr="009F3C26" w:rsidRDefault="009F3C26" w:rsidP="009F3C26">
      <w:pPr>
        <w:tabs>
          <w:tab w:val="left" w:pos="1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развитию магистральной УДС в первую очередь направлены на создание кольцевой структуры, связывающей все районы города между собой м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гистральными улицами общегородского значения. Основным мероприятием по 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стижению этой цели будет строительство мостового перехода в створе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ская со строительством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автомобильной дороги от мостового перехода до выхода на трассу Череповец – Сергиев Поса</w:t>
      </w:r>
      <w:r w:rsidR="00BD7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протяженность магистральной улично-дорожной сети к 2035 году в городе составит 158,8 км, а плотность на застроенных территориях достигнет показателя 2,1 км/кв. км.</w:t>
      </w:r>
    </w:p>
    <w:p w:rsidR="009F3C26" w:rsidRPr="009F3C26" w:rsidRDefault="009F3C26" w:rsidP="009F3C26">
      <w:pPr>
        <w:tabs>
          <w:tab w:val="left" w:pos="1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линий общественного транспорта ориентировано на создание новых автобусных маршрутов, обслуживающих новые жилые территории города. Создание кольца магистральных улиц общегородского значения, а также выделение полос для движения общественного транспорта позволит увеличить количество поездок на 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щественном транспорте и уменьшить время поездки между районами. К 2035 году (согласно Генеральному плану города) плотность улиц, охваченных общественным транспортом, достигнет уровня </w:t>
      </w:r>
      <w:r w:rsidR="0037710A" w:rsidRPr="0037710A">
        <w:rPr>
          <w:rFonts w:ascii="Times New Roman" w:eastAsia="Times New Roman" w:hAnsi="Times New Roman" w:cs="Times New Roman"/>
          <w:sz w:val="26"/>
          <w:szCs w:val="26"/>
          <w:lang w:eastAsia="ru-RU"/>
        </w:rPr>
        <w:t>2,8 км/кв.</w:t>
      </w:r>
      <w:r w:rsidRPr="0037710A">
        <w:rPr>
          <w:rFonts w:ascii="Times New Roman" w:eastAsia="Times New Roman" w:hAnsi="Times New Roman" w:cs="Times New Roman"/>
          <w:sz w:val="26"/>
          <w:szCs w:val="26"/>
          <w:lang w:eastAsia="ru-RU"/>
        </w:rPr>
        <w:t>км,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является высоким показателем 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служивания общественным транспортом на территории города.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 магистральных улиц районного значения, проходящих по восточной границе Заягорбского района, а также по южной границе Зашекснинского района, в Индустриальном районе строительство </w:t>
      </w:r>
      <w:r w:rsidR="004D7C47" w:rsidRP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летия Октября, соединяющей </w:t>
      </w:r>
      <w:r w:rsidR="004D7C47" w:rsidRP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Мира и </w:t>
      </w:r>
      <w:r w:rsidR="004D7C47" w:rsidRP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Устюженская</w:t>
      </w:r>
      <w:r w:rsid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позволит, организовать основные пути пропуска грузового транспорта в обход существующих и планируемых жилых образований по магистральной сети города.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9F3C26" w:rsidRDefault="009F3C26" w:rsidP="009F3C26">
      <w:pPr>
        <w:tabs>
          <w:tab w:val="left" w:pos="1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 благоустройству территорий создаст развитую сеть улиц с широкими тротуарами и выделенными велосипедными дорожками во всех районах города.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C26" w:rsidRDefault="00AE6849" w:rsidP="009F3C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9F3C26" w:rsidRPr="00AE6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уровня автомобилизации, параметров дорожного движе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</w:p>
    <w:p w:rsidR="00AE6849" w:rsidRPr="00AE6849" w:rsidRDefault="00AE6849" w:rsidP="009F3C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 2035 году (</w:t>
      </w:r>
      <w:r w:rsidR="00AF21FA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</w:t>
      </w:r>
      <w:r w:rsidR="00AF2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AF21F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города) показатель автомобилиз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населения достигнет уровня 600 автомобилей на 1000 жителей. Это значит, что количество автомобилей в городе увеличится в 1,5 раза.</w:t>
      </w:r>
    </w:p>
    <w:p w:rsidR="00C604E8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строительстве новых и реконструкции существующих жилых районов планируется</w:t>
      </w:r>
      <w:r w:rsid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04E8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 мене</w:t>
      </w:r>
      <w:r w:rsidR="004C69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</w:t>
      </w:r>
      <w:r w:rsidR="006C359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автомобилей местами постоянного хран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 С этой целью планируется устроить ряд многоярусных гаражей, подземных и пол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подземных гара</w:t>
      </w:r>
      <w:r w:rsid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жей на осваиваемых территориях;</w:t>
      </w:r>
    </w:p>
    <w:p w:rsidR="00C604E8" w:rsidRDefault="00C604E8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высокого уровня сер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висного обслуживания ТС;</w:t>
      </w:r>
    </w:p>
    <w:p w:rsidR="009F3C26" w:rsidRPr="009F3C26" w:rsidRDefault="009F3C26" w:rsidP="00C6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парковочных мест у крупных социальных объектов:</w:t>
      </w:r>
      <w:r w:rsidR="00C6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парковка на первую очередь у планируемой поликлиники в Зашекснинском районе на 300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lastRenderedPageBreak/>
        <w:t>маш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и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но-мест;</w:t>
      </w:r>
      <w:r w:rsidR="00C604E8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 xml:space="preserve"> </w:t>
      </w:r>
      <w:r w:rsidR="00C604E8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строительство парковки на 300 машино-мест</w:t>
      </w:r>
      <w:r w:rsidR="00C604E8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 xml:space="preserve"> </w:t>
      </w:r>
      <w:r w:rsidR="000B58FF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на первую очередь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п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ри реконструкции парка культуры и отдыха 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«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Соляной сад</w:t>
      </w:r>
      <w:r w:rsidR="00BD784C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»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.</w:t>
      </w: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некоторые кварталы были выполнены проекты планировки, которые предлагают сооружение: </w:t>
      </w:r>
    </w:p>
    <w:p w:rsidR="009F3C26" w:rsidRPr="009F3C26" w:rsidRDefault="00354C59" w:rsidP="009F3C26">
      <w:pPr>
        <w:numPr>
          <w:ilvl w:val="1"/>
          <w:numId w:val="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1141 машино-мест</w:t>
      </w:r>
      <w:r w:rsidR="004C6932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о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 открытых стоянок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 xml:space="preserve"> (п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роект планировки Набережной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)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;</w:t>
      </w:r>
    </w:p>
    <w:p w:rsidR="009F3C26" w:rsidRPr="009F3C26" w:rsidRDefault="00354C59" w:rsidP="009F3C26">
      <w:pPr>
        <w:numPr>
          <w:ilvl w:val="1"/>
          <w:numId w:val="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6 многоярусных гаражей суммарной вместимостью 2110 машино-мест, 7 гаражей подземного/полуподземного типа суммарной вместимостью 2050 машино-мест, открытые стоянки у объектов социального обслуживания на 800 машино-мест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 xml:space="preserve"> (п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роект планировки 26 мкр.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)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;</w:t>
      </w:r>
    </w:p>
    <w:p w:rsidR="009F3C26" w:rsidRPr="009F3C26" w:rsidRDefault="00354C59" w:rsidP="009F3C26">
      <w:pPr>
        <w:numPr>
          <w:ilvl w:val="1"/>
          <w:numId w:val="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открытые стоянки у объектов социального обслуживания суммарной вместимостью 220 машино-мест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 xml:space="preserve"> (п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роект планировки 127, 128 мкр.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)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;</w:t>
      </w:r>
    </w:p>
    <w:p w:rsidR="009F3C26" w:rsidRPr="009F3C26" w:rsidRDefault="00354C59" w:rsidP="009F3C26">
      <w:pPr>
        <w:numPr>
          <w:ilvl w:val="1"/>
          <w:numId w:val="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встроенные гаражи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на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 2260 машино-мест, открытые стоянки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на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 970 машино-мест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 xml:space="preserve"> (п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роект планировки 10 мкр.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)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;</w:t>
      </w:r>
    </w:p>
    <w:p w:rsidR="009F3C26" w:rsidRPr="009F3C26" w:rsidRDefault="00354C59" w:rsidP="009F3C26">
      <w:pPr>
        <w:numPr>
          <w:ilvl w:val="1"/>
          <w:numId w:val="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подземные стоянки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 xml:space="preserve">на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2260 машино-мест, открытые стоянки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 xml:space="preserve">на </w:t>
      </w:r>
      <w:r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761 машино-место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(п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роект планировки по комплексной застройке территории, ограниченной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ул.</w:t>
      </w:r>
      <w:r w:rsidR="000B58FF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 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К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.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 Белова,</w:t>
      </w:r>
      <w:r w:rsidR="009F3C26" w:rsidRPr="009F3C26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val="x-none" w:eastAsia="x-none"/>
        </w:rPr>
        <w:t xml:space="preserve">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ул.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Головные сооружения, проектируемым мостом в створе </w:t>
      </w:r>
      <w:r w:rsidR="004D7C47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ул.</w:t>
      </w:r>
      <w:r w:rsidR="000B58FF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 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Архангельская</w:t>
      </w:r>
      <w:r w:rsidR="008844A9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(объект регионального значения)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 xml:space="preserve"> и берегом р. Шексны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x-none"/>
        </w:rPr>
        <w:t>)</w:t>
      </w:r>
      <w:r w:rsidR="009F3C26" w:rsidRPr="009F3C26">
        <w:rPr>
          <w:rFonts w:ascii="Times New Roman" w:eastAsia="Times New Roman" w:hAnsi="Times New Roman" w:cs="Times New Roman"/>
          <w:snapToGrid w:val="0"/>
          <w:sz w:val="26"/>
          <w:szCs w:val="26"/>
          <w:lang w:val="x-none" w:eastAsia="x-none"/>
        </w:rPr>
        <w:t>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проведения работ по созданию дополнительного парковочного пр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странства, оптимизации маршрутов грузового и пассажирского транспорта общего пользования сократится интенсивность движения на основных магистралях города, снизится нагрузка на УДС.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C26" w:rsidRDefault="00354C59" w:rsidP="0035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9F3C26" w:rsidRPr="00354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показателей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дорожного движения</w:t>
      </w:r>
    </w:p>
    <w:p w:rsidR="00354C59" w:rsidRPr="00354C59" w:rsidRDefault="00354C59" w:rsidP="009F3C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современных инженерных схем и методов регулирования, ко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плексных схем организации дорожного движения, внедрения более современных те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нических средств и АСУДД позволит повысить эффективность организации доро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движения.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по: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строительству, ремонту и реконструкции автомобильных дорог;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замене изношенных и устаревших дорожных знаков на новые с внутренним освещением и светодиодной индикацией; 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обновлению дорожной разметки, в том числе применение штучных форм и цветных дорожных покрытий;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обустройству участков УДС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пешеходными ограждениями;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модернизации и реконструкции существующих светофорных объектов</w:t>
      </w:r>
      <w:r w:rsidR="00217E6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приведет к уменьшению количества ДТП, снижению количества лиц, погибших и травмированных в результате ДТП, повышению безопасности пассажирских перев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зок, снижению уровня детского дорожно-транспортного травматизма. 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3C26">
        <w:rPr>
          <w:rFonts w:ascii="Times New Roman" w:eastAsia="Times New Roman" w:hAnsi="Times New Roman" w:cs="Times New Roman"/>
          <w:sz w:val="26"/>
          <w:szCs w:val="26"/>
        </w:rPr>
        <w:t>В результате реализации мероприятий, направленных на повышение уровня безопасности дорожного движения</w:t>
      </w:r>
      <w:r w:rsidR="00217E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</w:rPr>
        <w:t xml:space="preserve"> ожидается</w:t>
      </w:r>
      <w:r w:rsidR="00217E6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F3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3C26" w:rsidRPr="00217E63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3C26">
        <w:rPr>
          <w:rFonts w:ascii="Times New Roman" w:eastAsia="Times New Roman" w:hAnsi="Times New Roman" w:cs="Times New Roman"/>
          <w:sz w:val="26"/>
          <w:szCs w:val="26"/>
        </w:rPr>
        <w:t>сокращение числа лиц, погибших в ДТП на 25</w:t>
      </w:r>
      <w:r w:rsidR="006C3595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9F3C26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2015 </w:t>
      </w:r>
      <w:r w:rsidRPr="00217E63">
        <w:rPr>
          <w:rFonts w:ascii="Times New Roman" w:eastAsia="Times New Roman" w:hAnsi="Times New Roman" w:cs="Times New Roman"/>
          <w:sz w:val="26"/>
          <w:szCs w:val="26"/>
        </w:rPr>
        <w:t>годом</w:t>
      </w:r>
      <w:r w:rsidR="00217E63" w:rsidRPr="00217E6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217E63">
        <w:rPr>
          <w:rFonts w:ascii="Times New Roman" w:eastAsia="Times New Roman" w:hAnsi="Times New Roman" w:cs="Times New Roman"/>
          <w:sz w:val="26"/>
          <w:szCs w:val="26"/>
        </w:rPr>
        <w:t>к 2021 году;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0A">
        <w:rPr>
          <w:rFonts w:ascii="Times New Roman" w:eastAsia="Times New Roman" w:hAnsi="Times New Roman" w:cs="Times New Roman"/>
          <w:sz w:val="26"/>
          <w:szCs w:val="26"/>
        </w:rPr>
        <w:t xml:space="preserve">недопущение роста числа детей, погибших в ДТП по сравнению с 2015 годом </w:t>
      </w:r>
      <w:r w:rsidR="00217E63" w:rsidRPr="0037710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37710A">
        <w:rPr>
          <w:rFonts w:ascii="Times New Roman" w:eastAsia="Times New Roman" w:hAnsi="Times New Roman" w:cs="Times New Roman"/>
          <w:sz w:val="26"/>
          <w:szCs w:val="26"/>
        </w:rPr>
        <w:t>к 2021 году;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3C26">
        <w:rPr>
          <w:rFonts w:ascii="Times New Roman" w:eastAsia="Times New Roman" w:hAnsi="Times New Roman" w:cs="Times New Roman"/>
          <w:sz w:val="26"/>
          <w:szCs w:val="26"/>
        </w:rPr>
        <w:t>сокращение социального риска (число погибших на 100 тыс. человек) на 26,7</w:t>
      </w:r>
      <w:r w:rsidR="006C3595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9F3C26">
        <w:rPr>
          <w:rFonts w:ascii="Times New Roman" w:eastAsia="Times New Roman" w:hAnsi="Times New Roman" w:cs="Times New Roman"/>
          <w:sz w:val="26"/>
          <w:szCs w:val="26"/>
        </w:rPr>
        <w:t xml:space="preserve"> к 2021 году по сравнению с 2015 годом;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сокращение транспортного риска (число погибших на 10 тыс. транспортных средств) </w:t>
      </w:r>
      <w:r w:rsidRPr="003771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47,5</w:t>
      </w:r>
      <w:r w:rsidR="006C3595" w:rsidRPr="0037710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377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2020 году по сравнению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2015 годом.</w:t>
      </w:r>
    </w:p>
    <w:p w:rsidR="009F3C26" w:rsidRPr="009F3C26" w:rsidRDefault="009F3C26" w:rsidP="009F3C26">
      <w:pPr>
        <w:tabs>
          <w:tab w:val="left" w:pos="5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F3C26" w:rsidRDefault="00217E63" w:rsidP="00217E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17E6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2.6.</w:t>
      </w:r>
      <w:r w:rsidR="009F3C26" w:rsidRPr="00217E6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Прогноз негативного воздействия транспортной инфраструктуры</w:t>
      </w:r>
      <w:r w:rsidR="00C43E79" w:rsidRPr="00217E6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F3C26" w:rsidRPr="00217E6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окружа</w:t>
      </w:r>
      <w:r w:rsidR="009F3C26" w:rsidRPr="00217E6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</w:t>
      </w:r>
      <w:r w:rsidR="009F3C26" w:rsidRPr="00217E6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щую среду и здоровье населения</w:t>
      </w:r>
    </w:p>
    <w:p w:rsidR="00217E63" w:rsidRPr="00217E63" w:rsidRDefault="00217E63" w:rsidP="00217E6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Принимая во внимание то, что город Череповец среди муниципальных образований Вологодской области по объему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выбросов загрязняющих веществ находится на первом месте и практически 70%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всех выбросов загрязняющих веществ по области приходится на Череповец, из которых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12%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составляют выбросы от автомобильного транспорта, воздействие транспорта на окружающую среду и здоровье населения, с учетом перспективы развития города, требует программного подхода и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реализации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мероприятий по снижению воздействия автотранспорта на окружающую среду и здоровье населения. 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2011 по 2015 год</w:t>
      </w:r>
      <w:r w:rsidR="008C592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единиц автотранспорта на территории города Череповца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возросло более чем на 20%. При постоянном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 автомобильного парка неизбежен рост выбросов загрязняющих веществ в атмосферу и, как следствие, рост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антропогенной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нагрузки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окружающую среду и здоровье населения. </w:t>
      </w:r>
    </w:p>
    <w:p w:rsidR="009F3C26" w:rsidRPr="009F3C26" w:rsidRDefault="009F3C26" w:rsidP="009F3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К числу мер по снижению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воздействия автотранспорта относятся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работ, направленных на улучшение состояния улично-дорожной сети города Череповца; проведение работ по капитальному ремонту,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содержанию, строительству и реконструкции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автомобильных дорог общего пользования местного значения; строительство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реконструкция объектов УДС; проведение работ, направленных на повышение безопасности дорожного движения; проведение работ по созданию автоматизированных информационных и управляющих систем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Череповце. </w:t>
      </w:r>
    </w:p>
    <w:p w:rsidR="009F3C26" w:rsidRPr="009F3C26" w:rsidRDefault="009F3C26" w:rsidP="009F3C2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5924" w:rsidRPr="00C604E8" w:rsidRDefault="008C5924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9F3C26" w:rsidRPr="008C5924" w:rsidRDefault="008C5924" w:rsidP="008C59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5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</w:t>
      </w:r>
      <w:r w:rsidR="009F3C26" w:rsidRPr="008C5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Принципиальные варианты развития транспортной инфраструктуры, их укрупне</w:t>
      </w:r>
      <w:r w:rsidR="009F3C26" w:rsidRPr="008C5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F3C26" w:rsidRPr="008C5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ная оценка по целевым показателям (индикаторам) развития транспортной инфр</w:t>
      </w:r>
      <w:r w:rsidR="009F3C26" w:rsidRPr="008C5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F3C26" w:rsidRPr="008C5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структуры. Выбор предлагаемого к реализации варианта развития транспортной и</w:t>
      </w:r>
      <w:r w:rsidR="009F3C26" w:rsidRPr="008C5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F3C26" w:rsidRPr="008C5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фраструктуры городского округа </w:t>
      </w:r>
      <w:r w:rsidR="006A5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</w:t>
      </w:r>
      <w:r w:rsidR="009F3C26" w:rsidRPr="008C5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ород Череповец</w:t>
      </w:r>
      <w:r w:rsidR="006A5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9F3C26" w:rsidRPr="009F3C26" w:rsidRDefault="008C5924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Настоящей П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рограммой предлагается вариант развития транспортной инфр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F3C26" w:rsidRPr="009F3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структуры в соответствии с утвержденным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Генеральным планом города Череповца. Оценка мероприятий Программы будет осуществляться по целевым показателям (и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дикаторам), приведенным в таблице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710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77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F3C26" w:rsidRPr="009F3C26" w:rsidSect="00C5406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5166" w:type="pct"/>
        <w:tblInd w:w="-36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491"/>
        <w:gridCol w:w="3450"/>
        <w:gridCol w:w="932"/>
        <w:gridCol w:w="2114"/>
        <w:gridCol w:w="298"/>
        <w:gridCol w:w="9"/>
        <w:gridCol w:w="1392"/>
        <w:gridCol w:w="1592"/>
        <w:gridCol w:w="1454"/>
        <w:gridCol w:w="1454"/>
        <w:gridCol w:w="1557"/>
      </w:tblGrid>
      <w:tr w:rsidR="009F3C26" w:rsidRPr="009F3C26" w:rsidTr="00A973C1">
        <w:tc>
          <w:tcPr>
            <w:tcW w:w="5000" w:type="pct"/>
            <w:gridSpan w:val="11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Таблица 18</w:t>
            </w:r>
          </w:p>
        </w:tc>
      </w:tr>
      <w:tr w:rsidR="009F3C26" w:rsidRPr="009F3C26" w:rsidTr="00A973C1">
        <w:tc>
          <w:tcPr>
            <w:tcW w:w="167" w:type="pct"/>
            <w:vMerge w:val="restar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</w:t>
            </w:r>
          </w:p>
          <w:p w:rsidR="009F3C26" w:rsidRPr="009F3C26" w:rsidRDefault="009F3C26" w:rsidP="0084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пп</w:t>
            </w:r>
          </w:p>
        </w:tc>
        <w:tc>
          <w:tcPr>
            <w:tcW w:w="1170" w:type="pct"/>
            <w:vMerge w:val="restar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Целевой показатель (индик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тор) (наименование)</w:t>
            </w:r>
          </w:p>
        </w:tc>
        <w:tc>
          <w:tcPr>
            <w:tcW w:w="316" w:type="pct"/>
            <w:vMerge w:val="restar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д.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изм. </w:t>
            </w:r>
          </w:p>
        </w:tc>
        <w:tc>
          <w:tcPr>
            <w:tcW w:w="818" w:type="pct"/>
            <w:gridSpan w:val="2"/>
            <w:vMerge w:val="restart"/>
          </w:tcPr>
          <w:p w:rsidR="009F3C26" w:rsidRPr="009F3C26" w:rsidRDefault="009F3C26" w:rsidP="0084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Базовое значение ц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левого показателя (индикатора) на нач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ло реализации пр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граммы, 2015 г</w:t>
            </w:r>
            <w:r w:rsidR="0084055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од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9F3C26" w:rsidRPr="009F3C26" w:rsidTr="00A973C1">
        <w:tc>
          <w:tcPr>
            <w:tcW w:w="167" w:type="pct"/>
            <w:vMerge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70" w:type="pct"/>
            <w:vMerge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6" w:type="pct"/>
            <w:vMerge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18" w:type="pct"/>
            <w:gridSpan w:val="2"/>
            <w:vMerge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75" w:type="pct"/>
            <w:gridSpan w:val="2"/>
          </w:tcPr>
          <w:p w:rsidR="009F3C26" w:rsidRPr="009F3C26" w:rsidRDefault="009F3C26" w:rsidP="0084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2016 </w:t>
            </w:r>
          </w:p>
        </w:tc>
        <w:tc>
          <w:tcPr>
            <w:tcW w:w="540" w:type="pct"/>
          </w:tcPr>
          <w:p w:rsidR="009F3C26" w:rsidRPr="009F3C26" w:rsidRDefault="009F3C26" w:rsidP="0084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2017 </w:t>
            </w:r>
          </w:p>
        </w:tc>
        <w:tc>
          <w:tcPr>
            <w:tcW w:w="493" w:type="pct"/>
          </w:tcPr>
          <w:p w:rsidR="009F3C26" w:rsidRPr="009F3C26" w:rsidRDefault="009F3C26" w:rsidP="0084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2018 </w:t>
            </w:r>
          </w:p>
        </w:tc>
        <w:tc>
          <w:tcPr>
            <w:tcW w:w="493" w:type="pct"/>
          </w:tcPr>
          <w:p w:rsidR="009F3C26" w:rsidRPr="009F3C26" w:rsidRDefault="009F3C26" w:rsidP="0084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2019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F3C26" w:rsidRPr="009F3C26" w:rsidRDefault="009F3C26" w:rsidP="0084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2020</w:t>
            </w:r>
          </w:p>
        </w:tc>
      </w:tr>
      <w:tr w:rsidR="009F3C26" w:rsidRPr="009F3C26" w:rsidTr="00A973C1">
        <w:trPr>
          <w:trHeight w:val="185"/>
        </w:trPr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170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16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18" w:type="pct"/>
            <w:gridSpan w:val="2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475" w:type="pct"/>
            <w:gridSpan w:val="2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540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</w:tr>
      <w:tr w:rsidR="009F3C26" w:rsidRPr="009F3C26" w:rsidTr="00A973C1"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833" w:type="pct"/>
            <w:gridSpan w:val="10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транспортной инфраструктуры города Череповца на 2016-2020 годы и на перспективу до 2035 года</w:t>
            </w:r>
          </w:p>
        </w:tc>
      </w:tr>
      <w:tr w:rsidR="009F3C26" w:rsidRPr="009F3C26" w:rsidTr="00A973C1">
        <w:trPr>
          <w:trHeight w:val="483"/>
        </w:trPr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833" w:type="pct"/>
            <w:gridSpan w:val="10"/>
            <w:tcBorders>
              <w:right w:val="single" w:sz="4" w:space="0" w:color="auto"/>
            </w:tcBorders>
          </w:tcPr>
          <w:p w:rsidR="009F3C26" w:rsidRPr="009F3C26" w:rsidRDefault="00840558" w:rsidP="008405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Цель: с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оздание транспортной инфраструктуры, обеспечивающей безопасность участников дорожного движения, доступность ее объе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тов для всех категорий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граждан, качество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 эффективность транспортного обслуживания населения</w:t>
            </w:r>
          </w:p>
        </w:tc>
      </w:tr>
      <w:tr w:rsidR="009F3C26" w:rsidRPr="009F3C26" w:rsidTr="00A973C1"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4833" w:type="pct"/>
            <w:gridSpan w:val="10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Задача 1. Развитие дорожного хозяйства в городе Череповце</w:t>
            </w:r>
          </w:p>
        </w:tc>
      </w:tr>
      <w:tr w:rsidR="009F3C26" w:rsidRPr="009F3C26" w:rsidTr="00A973C1">
        <w:trPr>
          <w:trHeight w:val="1068"/>
        </w:trPr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1.1.</w:t>
            </w:r>
          </w:p>
        </w:tc>
        <w:tc>
          <w:tcPr>
            <w:tcW w:w="1170" w:type="pct"/>
          </w:tcPr>
          <w:p w:rsidR="009F3C26" w:rsidRPr="009F3C26" w:rsidRDefault="009F3C26" w:rsidP="0084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Площадь дорожного покрытия автомобильных дорог города Череповца, на которых выпо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нен ремонт (ежегодно)</w:t>
            </w:r>
          </w:p>
        </w:tc>
        <w:tc>
          <w:tcPr>
            <w:tcW w:w="316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</w:t>
            </w:r>
            <w:r w:rsidRPr="00840558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2</w:t>
            </w:r>
          </w:p>
          <w:p w:rsidR="00840558" w:rsidRDefault="00840558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18" w:type="pct"/>
            <w:gridSpan w:val="2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191 112,9</w:t>
            </w:r>
          </w:p>
          <w:p w:rsidR="00BE4F89" w:rsidRDefault="00BE4F89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9F3C26" w:rsidRPr="009F3C26" w:rsidRDefault="009F3C26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4,0</w:t>
            </w:r>
          </w:p>
        </w:tc>
        <w:tc>
          <w:tcPr>
            <w:tcW w:w="475" w:type="pct"/>
            <w:gridSpan w:val="2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342 119,0</w:t>
            </w:r>
          </w:p>
          <w:p w:rsidR="00BE4F89" w:rsidRDefault="00BE4F89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9F3C26" w:rsidRPr="009F3C26" w:rsidRDefault="009F3C26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7,1</w:t>
            </w:r>
          </w:p>
        </w:tc>
        <w:tc>
          <w:tcPr>
            <w:tcW w:w="54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200 000,0</w:t>
            </w:r>
          </w:p>
          <w:p w:rsidR="00BE4F89" w:rsidRDefault="00BE4F89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F3C26" w:rsidRPr="009F3C26" w:rsidRDefault="009F3C26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4,2</w:t>
            </w: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350 000,0</w:t>
            </w:r>
          </w:p>
          <w:p w:rsidR="00BE4F89" w:rsidRDefault="00BE4F89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F3C26" w:rsidRPr="009F3C26" w:rsidRDefault="009F3C26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7,3</w:t>
            </w: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250 000,0</w:t>
            </w:r>
          </w:p>
          <w:p w:rsidR="00BE4F89" w:rsidRDefault="00BE4F89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F3C26" w:rsidRPr="009F3C26" w:rsidRDefault="009F3C26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5,2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400 000,0</w:t>
            </w:r>
          </w:p>
          <w:p w:rsidR="00BE4F89" w:rsidRDefault="00BE4F89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F3C26" w:rsidRPr="009F3C26" w:rsidRDefault="009F3C26" w:rsidP="00840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8,4</w:t>
            </w:r>
          </w:p>
        </w:tc>
      </w:tr>
      <w:tr w:rsidR="009F3C26" w:rsidRPr="009F3C26" w:rsidTr="00A973C1"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1.2.</w:t>
            </w:r>
          </w:p>
        </w:tc>
        <w:tc>
          <w:tcPr>
            <w:tcW w:w="1170" w:type="pct"/>
          </w:tcPr>
          <w:p w:rsidR="009F3C26" w:rsidRPr="009F3C26" w:rsidRDefault="009F3C26" w:rsidP="00BE4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Доля объектов дорожного х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зяйства, адаптированных для использования инвалидами и другими маломобильными группами населения (тротуары, остановки общественного транспорта, места для парковок и т.п.)</w:t>
            </w:r>
          </w:p>
        </w:tc>
        <w:tc>
          <w:tcPr>
            <w:tcW w:w="316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18" w:type="pct"/>
            <w:gridSpan w:val="2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73,0</w:t>
            </w:r>
          </w:p>
        </w:tc>
        <w:tc>
          <w:tcPr>
            <w:tcW w:w="475" w:type="pct"/>
            <w:gridSpan w:val="2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77,0</w:t>
            </w:r>
          </w:p>
        </w:tc>
        <w:tc>
          <w:tcPr>
            <w:tcW w:w="54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85,0</w:t>
            </w: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91,0</w:t>
            </w: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96,0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99,0</w:t>
            </w:r>
          </w:p>
        </w:tc>
      </w:tr>
      <w:tr w:rsidR="009F3C26" w:rsidRPr="009F3C26" w:rsidTr="00A973C1"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="00C3123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833" w:type="pct"/>
            <w:gridSpan w:val="10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Задача 2. Обеспечение безопасности дорожного движения и функционирования дорожно-транспортной инфраструктуры</w:t>
            </w:r>
          </w:p>
        </w:tc>
      </w:tr>
      <w:tr w:rsidR="009F3C26" w:rsidRPr="009F3C26" w:rsidTr="00A973C1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2.1.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9F3C26" w:rsidRPr="009F3C26" w:rsidRDefault="009F3C26" w:rsidP="00BE4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Доля пешеходных переходов, оборудованных элементами п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вышения безопасности доро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ж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ного движения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10,5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20,5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55,0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85,0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100,0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</w:p>
        </w:tc>
      </w:tr>
      <w:tr w:rsidR="00A973C1" w:rsidRPr="009F3C26" w:rsidTr="00A973C1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C1" w:rsidRPr="009F3C26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A973C1" w:rsidRPr="009F3C26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A973C1" w:rsidRPr="009F3C26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3C1" w:rsidRPr="009F3C26" w:rsidRDefault="00A973C1" w:rsidP="00A97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3C1" w:rsidRPr="009F3C26" w:rsidRDefault="00A973C1" w:rsidP="00A97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973C1" w:rsidRPr="009F3C26" w:rsidRDefault="00A973C1" w:rsidP="00A97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A973C1" w:rsidRPr="009F3C26" w:rsidRDefault="00A973C1" w:rsidP="00A97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A973C1" w:rsidRPr="009F3C26" w:rsidRDefault="00A973C1" w:rsidP="00A97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Pr="009F3C26" w:rsidRDefault="00A973C1" w:rsidP="00A97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</w:tr>
      <w:tr w:rsidR="009F3C26" w:rsidRPr="009F3C26" w:rsidTr="00A973C1"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4833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Задача 3. Совершенствование организации дорожного движения в городе Череповце</w:t>
            </w:r>
          </w:p>
        </w:tc>
      </w:tr>
      <w:tr w:rsidR="009F3C26" w:rsidRPr="009F3C26" w:rsidTr="00A973C1"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3.1.</w:t>
            </w:r>
          </w:p>
        </w:tc>
        <w:tc>
          <w:tcPr>
            <w:tcW w:w="1170" w:type="pct"/>
          </w:tcPr>
          <w:p w:rsidR="009F3C26" w:rsidRPr="009F3C26" w:rsidRDefault="009F3C26" w:rsidP="00BE4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светофорных об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оборудованных системой с возможностями подключения к автоматизированному упра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дорожным движением (ежегодно)</w:t>
            </w:r>
          </w:p>
        </w:tc>
        <w:tc>
          <w:tcPr>
            <w:tcW w:w="316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д. </w:t>
            </w:r>
          </w:p>
        </w:tc>
        <w:tc>
          <w:tcPr>
            <w:tcW w:w="821" w:type="pct"/>
            <w:gridSpan w:val="3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50</w:t>
            </w:r>
          </w:p>
        </w:tc>
        <w:tc>
          <w:tcPr>
            <w:tcW w:w="472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52</w:t>
            </w:r>
          </w:p>
        </w:tc>
        <w:tc>
          <w:tcPr>
            <w:tcW w:w="540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54</w:t>
            </w: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56</w:t>
            </w: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60</w:t>
            </w:r>
          </w:p>
        </w:tc>
      </w:tr>
      <w:tr w:rsidR="009F3C26" w:rsidRPr="009F3C26" w:rsidTr="00A973C1"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4833" w:type="pct"/>
            <w:gridSpan w:val="10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Задача 4</w:t>
            </w:r>
            <w:r w:rsidR="000B58F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Повышение стабильности работы городског</w:t>
            </w:r>
            <w:r w:rsidR="000B58F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транспорта общего пользования</w:t>
            </w:r>
          </w:p>
        </w:tc>
      </w:tr>
      <w:tr w:rsidR="009F3C26" w:rsidRPr="009F3C26" w:rsidTr="00A973C1">
        <w:trPr>
          <w:trHeight w:val="976"/>
        </w:trPr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70" w:type="pct"/>
          </w:tcPr>
          <w:p w:rsidR="009F3C26" w:rsidRPr="009F3C26" w:rsidRDefault="009F3C26" w:rsidP="00BE4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пассажиров, пер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везенных общественным тран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портом за отчетный период</w:t>
            </w:r>
          </w:p>
        </w:tc>
        <w:tc>
          <w:tcPr>
            <w:tcW w:w="316" w:type="pct"/>
          </w:tcPr>
          <w:p w:rsidR="009F3C26" w:rsidRPr="009F3C26" w:rsidRDefault="009F3C26" w:rsidP="00BE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млн.чел</w:t>
            </w:r>
          </w:p>
        </w:tc>
        <w:tc>
          <w:tcPr>
            <w:tcW w:w="818" w:type="pct"/>
            <w:gridSpan w:val="2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59</w:t>
            </w:r>
          </w:p>
        </w:tc>
        <w:tc>
          <w:tcPr>
            <w:tcW w:w="475" w:type="pct"/>
            <w:gridSpan w:val="2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59</w:t>
            </w:r>
          </w:p>
        </w:tc>
        <w:tc>
          <w:tcPr>
            <w:tcW w:w="540" w:type="pct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59</w:t>
            </w:r>
          </w:p>
        </w:tc>
        <w:tc>
          <w:tcPr>
            <w:tcW w:w="493" w:type="pct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59</w:t>
            </w:r>
          </w:p>
        </w:tc>
        <w:tc>
          <w:tcPr>
            <w:tcW w:w="493" w:type="pct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59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59</w:t>
            </w:r>
          </w:p>
        </w:tc>
      </w:tr>
      <w:tr w:rsidR="009F3C26" w:rsidRPr="009F3C26" w:rsidTr="00A973C1">
        <w:trPr>
          <w:trHeight w:val="923"/>
        </w:trPr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4.2.</w:t>
            </w:r>
          </w:p>
        </w:tc>
        <w:tc>
          <w:tcPr>
            <w:tcW w:w="1170" w:type="pct"/>
          </w:tcPr>
          <w:p w:rsidR="009F3C26" w:rsidRPr="009F3C26" w:rsidRDefault="009F3C26" w:rsidP="00BE4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Оценка горожанами уровня 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служ</w:t>
            </w:r>
            <w:r w:rsidR="00BE4F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ивания общественного транспорта</w:t>
            </w:r>
          </w:p>
        </w:tc>
        <w:tc>
          <w:tcPr>
            <w:tcW w:w="316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балл</w:t>
            </w:r>
          </w:p>
        </w:tc>
        <w:tc>
          <w:tcPr>
            <w:tcW w:w="818" w:type="pct"/>
            <w:gridSpan w:val="2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68,2</w:t>
            </w:r>
          </w:p>
        </w:tc>
        <w:tc>
          <w:tcPr>
            <w:tcW w:w="475" w:type="pct"/>
            <w:gridSpan w:val="2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68</w:t>
            </w:r>
          </w:p>
        </w:tc>
        <w:tc>
          <w:tcPr>
            <w:tcW w:w="540" w:type="pct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68</w:t>
            </w:r>
          </w:p>
        </w:tc>
        <w:tc>
          <w:tcPr>
            <w:tcW w:w="493" w:type="pct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68</w:t>
            </w:r>
          </w:p>
        </w:tc>
        <w:tc>
          <w:tcPr>
            <w:tcW w:w="493" w:type="pct"/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68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F3C26" w:rsidRPr="009F3C26" w:rsidRDefault="009F3C26" w:rsidP="00BE4F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68</w:t>
            </w:r>
          </w:p>
        </w:tc>
      </w:tr>
      <w:tr w:rsidR="009F3C26" w:rsidRPr="009F3C26" w:rsidTr="00A973C1">
        <w:trPr>
          <w:trHeight w:val="21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8844A9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C43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5</w:t>
            </w:r>
            <w:r w:rsidR="000B5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84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УДС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Череповца, в т</w:t>
            </w:r>
            <w:r w:rsidR="00FF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новых и реконструкция существующих объектов дорожной и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</w:t>
            </w:r>
            <w:r w:rsidR="00BE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F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</w:tr>
      <w:tr w:rsidR="009F3C26" w:rsidRPr="009F3C26" w:rsidTr="00A973C1"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5.1</w:t>
            </w:r>
            <w:r w:rsidR="00C3123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170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новых объектов УДС</w:t>
            </w:r>
          </w:p>
        </w:tc>
        <w:tc>
          <w:tcPr>
            <w:tcW w:w="316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п.м./год</w:t>
            </w:r>
          </w:p>
        </w:tc>
        <w:tc>
          <w:tcPr>
            <w:tcW w:w="717" w:type="pct"/>
          </w:tcPr>
          <w:p w:rsidR="009F3C26" w:rsidRPr="009F3C26" w:rsidRDefault="009F3C26" w:rsidP="00FF4A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4 425,7</w:t>
            </w:r>
          </w:p>
        </w:tc>
        <w:tc>
          <w:tcPr>
            <w:tcW w:w="576" w:type="pct"/>
            <w:gridSpan w:val="3"/>
          </w:tcPr>
          <w:p w:rsidR="009F3C26" w:rsidRPr="009F3C26" w:rsidRDefault="009F3C26" w:rsidP="00FF4A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9F3C26" w:rsidRPr="009F3C26" w:rsidRDefault="009F3C26" w:rsidP="00FF4A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4196,0</w:t>
            </w:r>
          </w:p>
        </w:tc>
        <w:tc>
          <w:tcPr>
            <w:tcW w:w="493" w:type="pct"/>
          </w:tcPr>
          <w:p w:rsidR="009F3C26" w:rsidRPr="009F3C26" w:rsidRDefault="009F3C26" w:rsidP="00FF4A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9F3C26" w:rsidRPr="009F3C26" w:rsidTr="00A973C1">
        <w:tc>
          <w:tcPr>
            <w:tcW w:w="167" w:type="pct"/>
            <w:tcBorders>
              <w:lef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5.2</w:t>
            </w:r>
            <w:r w:rsidR="00C3123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170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реконструир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объектов УДС</w:t>
            </w:r>
          </w:p>
        </w:tc>
        <w:tc>
          <w:tcPr>
            <w:tcW w:w="316" w:type="pct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17" w:type="pct"/>
          </w:tcPr>
          <w:p w:rsidR="009F3C26" w:rsidRPr="009F3C26" w:rsidRDefault="009F3C26" w:rsidP="00FF4A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3"/>
          </w:tcPr>
          <w:p w:rsidR="009F3C26" w:rsidRPr="009F3C26" w:rsidRDefault="009F3C26" w:rsidP="00FF4A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40" w:type="pct"/>
          </w:tcPr>
          <w:p w:rsidR="009F3C26" w:rsidRPr="009F3C26" w:rsidRDefault="009F3C26" w:rsidP="00FF4A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759,0</w:t>
            </w: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493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</w:tbl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924" w:rsidRPr="009F3C26" w:rsidRDefault="008C5924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26" w:rsidRPr="00FF4AB2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целевых показателях (индикаторах) программы (прогнозируемые с 2021 по 2035 гг)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2268"/>
        <w:gridCol w:w="850"/>
        <w:gridCol w:w="85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9F3C26" w:rsidRPr="009F3C26" w:rsidTr="009F3C26">
        <w:trPr>
          <w:trHeight w:val="3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2" w:rsidRDefault="00FF4AB2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3C26" w:rsidRPr="009F3C26" w:rsidRDefault="00FF4AB2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на</w:t>
            </w:r>
            <w:r w:rsidR="00C4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 цели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2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AB2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  <w:r w:rsidR="00FF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 2020 году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</w:tr>
      <w:tr w:rsidR="009F3C26" w:rsidRPr="009F3C26" w:rsidTr="00FF4AB2">
        <w:trPr>
          <w:cantSplit/>
          <w:trHeight w:val="9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9F3C26" w:rsidRPr="009F3C26" w:rsidTr="009F3C26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3C26" w:rsidRPr="009F3C26" w:rsidTr="00C3123E">
        <w:trPr>
          <w:trHeight w:val="54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предот</w:t>
            </w:r>
            <w:r w:rsidR="00FF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</w:t>
            </w:r>
            <w:r w:rsidR="00FF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поги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6E1B29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3C26" w:rsidRPr="009F3C26" w:rsidTr="00C3123E">
        <w:trPr>
          <w:trHeight w:val="24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п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ших/пострадавших в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C26" w:rsidRPr="009F3C26" w:rsidTr="00C3123E">
        <w:trPr>
          <w:cantSplit/>
          <w:trHeight w:val="113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6E1B29" w:rsidP="006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с пом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камер (сравн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F3C26" w:rsidRPr="009F3C26" w:rsidTr="00C3123E">
        <w:trPr>
          <w:trHeight w:val="187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местн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риск (число погибших на 10 тыс. транспор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C26" w:rsidRPr="009F3C26" w:rsidTr="00C3123E">
        <w:trPr>
          <w:trHeight w:val="30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FF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жести травм в дорожно-транспортных происшествиях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после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дорожно-транспортных пр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исшествий (число погибших на 100 пострадавших)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C3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6" w:rsidRPr="009F3C26" w:rsidRDefault="009F3C26" w:rsidP="009F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</w:tbl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3C26" w:rsidRPr="009F3C26" w:rsidSect="009F3C26">
          <w:footerReference w:type="default" r:id="rId20"/>
          <w:pgSz w:w="16838" w:h="11906" w:orient="landscape"/>
          <w:pgMar w:top="1134" w:right="1134" w:bottom="709" w:left="1559" w:header="709" w:footer="330" w:gutter="0"/>
          <w:cols w:space="708"/>
          <w:docGrid w:linePitch="360"/>
        </w:sectPr>
      </w:pPr>
    </w:p>
    <w:p w:rsidR="009F3C26" w:rsidRPr="00A973C1" w:rsidRDefault="00A973C1" w:rsidP="009F3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4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Перечень мероприятий (инвестиционных проектов)</w:t>
      </w:r>
      <w:r w:rsidR="00FF65CA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проектированию, строител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ству, реконструкции объектов транспортной инфраструктуры предлагаемого к реал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зации варианта развития транспортной инфраструктуры, технико-экономических п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раметров объектов транспорта, очередность реализации мероприятий (инвестицио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ных проектов)</w:t>
      </w:r>
      <w:r w:rsidR="009F3C26" w:rsidRPr="00A97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</w:t>
      </w:r>
      <w:r w:rsidR="009F3C26" w:rsidRPr="00A973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ород Череповец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6389"/>
        <w:gridCol w:w="2659"/>
      </w:tblGrid>
      <w:tr w:rsidR="009F3C26" w:rsidRPr="009F3C26" w:rsidTr="00B41609">
        <w:trPr>
          <w:tblHeader/>
        </w:trPr>
        <w:tc>
          <w:tcPr>
            <w:tcW w:w="409" w:type="pct"/>
          </w:tcPr>
          <w:p w:rsidR="00B41609" w:rsidRDefault="009F3C26" w:rsidP="00B41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242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0" w:type="pct"/>
          </w:tcPr>
          <w:p w:rsidR="00B41609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26" w:rsidRPr="009F3C26" w:rsidTr="00B41609">
        <w:trPr>
          <w:trHeight w:val="735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работ, направленных на улучшение состояния УДС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Череповца</w:t>
            </w:r>
          </w:p>
        </w:tc>
        <w:tc>
          <w:tcPr>
            <w:tcW w:w="1350" w:type="pct"/>
          </w:tcPr>
          <w:p w:rsidR="009F3C26" w:rsidRPr="009F3C26" w:rsidRDefault="00B4160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26" w:rsidRPr="009F3C26" w:rsidTr="00B41609">
        <w:trPr>
          <w:trHeight w:val="1256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ремонт, содержание, строительство и реконструкция сети автомобильных дорог общего польз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местного значения, в том числе проектно-изыскательские работы </w:t>
            </w:r>
          </w:p>
        </w:tc>
        <w:tc>
          <w:tcPr>
            <w:tcW w:w="1350" w:type="pct"/>
          </w:tcPr>
          <w:p w:rsidR="009F3C26" w:rsidRPr="009F3C26" w:rsidRDefault="00B4160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26" w:rsidRPr="009F3C26" w:rsidTr="00B41609">
        <w:trPr>
          <w:trHeight w:val="977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капитального ремонта, ремонта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содержания закрепленных автомобильных дорог общего пользования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дорожных сооружений</w:t>
            </w:r>
          </w:p>
        </w:tc>
        <w:tc>
          <w:tcPr>
            <w:tcW w:w="1350" w:type="pct"/>
          </w:tcPr>
          <w:p w:rsidR="009F3C26" w:rsidRPr="009F3C26" w:rsidRDefault="00B4160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26" w:rsidRPr="009F3C26" w:rsidTr="00B41609">
        <w:trPr>
          <w:trHeight w:val="990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подходов</w:t>
            </w:r>
            <w:r w:rsidR="00C4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подъе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к общеобразовательным учреждениям города Черепо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с целью обеспечения безопасности дорожного движения</w:t>
            </w:r>
          </w:p>
        </w:tc>
        <w:tc>
          <w:tcPr>
            <w:tcW w:w="135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</w:tc>
      </w:tr>
      <w:tr w:rsidR="009F3C26" w:rsidRPr="009F3C26" w:rsidTr="00B41609">
        <w:trPr>
          <w:trHeight w:val="409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реконструкция объектов УДС</w:t>
            </w:r>
          </w:p>
        </w:tc>
        <w:tc>
          <w:tcPr>
            <w:tcW w:w="1350" w:type="pct"/>
          </w:tcPr>
          <w:p w:rsidR="009F3C26" w:rsidRPr="009F3C26" w:rsidRDefault="00B41609" w:rsidP="00B41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26" w:rsidRPr="009F3C26" w:rsidTr="00B41609">
        <w:trPr>
          <w:trHeight w:val="1266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остановочных пунктов общественного тран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и подходов к остановочным пунктам для обеспеч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доступности инвалидам и другим маломобильным группам населения</w:t>
            </w:r>
          </w:p>
        </w:tc>
        <w:tc>
          <w:tcPr>
            <w:tcW w:w="1350" w:type="pct"/>
          </w:tcPr>
          <w:p w:rsidR="009F3C26" w:rsidRPr="009F3C26" w:rsidRDefault="00B41609" w:rsidP="00B41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26" w:rsidRPr="009F3C26" w:rsidTr="00B41609">
        <w:trPr>
          <w:trHeight w:val="703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работ, направленных на повышение безопа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дорожного движения</w:t>
            </w:r>
          </w:p>
        </w:tc>
        <w:tc>
          <w:tcPr>
            <w:tcW w:w="1350" w:type="pct"/>
          </w:tcPr>
          <w:p w:rsidR="009F3C26" w:rsidRPr="009F3C26" w:rsidRDefault="00B41609" w:rsidP="00B41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26" w:rsidRPr="009F3C26" w:rsidTr="00B41609">
        <w:trPr>
          <w:trHeight w:val="416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ind w:left="-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искусственного освещения </w:t>
            </w:r>
          </w:p>
        </w:tc>
        <w:tc>
          <w:tcPr>
            <w:tcW w:w="135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</w:tr>
      <w:tr w:rsidR="009F3C26" w:rsidRPr="009F3C26" w:rsidTr="00B41609">
        <w:trPr>
          <w:trHeight w:val="988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ind w:left="-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светофорными объектами мест концентрации ДТП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пересечений</w:t>
            </w:r>
            <w:r w:rsidR="00C4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примыканий автомобильных дорог,</w:t>
            </w:r>
            <w:r w:rsidR="00C4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разработка проектной документации</w:t>
            </w:r>
          </w:p>
        </w:tc>
        <w:tc>
          <w:tcPr>
            <w:tcW w:w="1350" w:type="pct"/>
          </w:tcPr>
          <w:p w:rsidR="009F3C26" w:rsidRPr="009F3C26" w:rsidRDefault="00B4160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26" w:rsidRPr="009F3C26" w:rsidTr="00B41609">
        <w:trPr>
          <w:trHeight w:val="407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ind w:left="-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(реконструкция) светофорных объектов</w:t>
            </w:r>
          </w:p>
        </w:tc>
        <w:tc>
          <w:tcPr>
            <w:tcW w:w="135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</w:tc>
      </w:tr>
      <w:tr w:rsidR="009F3C26" w:rsidRPr="009F3C26" w:rsidTr="00B41609">
        <w:trPr>
          <w:trHeight w:val="981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ind w:left="-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участков улично-дорожной сети населенных пунктов поселений и городских округов пешеходными ограждениями</w:t>
            </w:r>
          </w:p>
        </w:tc>
        <w:tc>
          <w:tcPr>
            <w:tcW w:w="1350" w:type="pct"/>
          </w:tcPr>
          <w:p w:rsidR="009F3C26" w:rsidRPr="009F3C26" w:rsidRDefault="00B41609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3C26"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26" w:rsidRPr="009F3C26" w:rsidTr="00A973C1">
        <w:trPr>
          <w:trHeight w:val="140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242" w:type="pct"/>
          </w:tcPr>
          <w:p w:rsidR="009F3C26" w:rsidRPr="009F3C26" w:rsidRDefault="009F3C26" w:rsidP="004B7B66">
            <w:pPr>
              <w:autoSpaceDE w:val="0"/>
              <w:autoSpaceDN w:val="0"/>
              <w:spacing w:after="0" w:line="240" w:lineRule="auto"/>
              <w:ind w:left="-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нерегулируемых пешеходных переходов освещением, искусственными дорожными неровностями, светофорами Т.7, системами светового оповещения, доро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знаками с внутренним освещением и светодиодной индикацией, Г-образными опорами, дорожной разметкой, в том числе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штучных форм и цветных доро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покрытий, световозвращателями и индикаторами, а та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35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</w:tr>
      <w:tr w:rsidR="009F3C26" w:rsidRPr="009F3C26" w:rsidTr="004B7B66">
        <w:trPr>
          <w:trHeight w:val="664"/>
        </w:trPr>
        <w:tc>
          <w:tcPr>
            <w:tcW w:w="409" w:type="pct"/>
          </w:tcPr>
          <w:p w:rsidR="009F3C26" w:rsidRPr="009F3C26" w:rsidRDefault="009F3C26" w:rsidP="004C6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C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ind w:left="-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регулирования дорожного движения</w:t>
            </w:r>
          </w:p>
        </w:tc>
        <w:tc>
          <w:tcPr>
            <w:tcW w:w="135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26" w:rsidRPr="009F3C26" w:rsidTr="004B7B66">
        <w:trPr>
          <w:trHeight w:val="701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2" w:type="pct"/>
          </w:tcPr>
          <w:p w:rsidR="009F3C26" w:rsidRPr="009F3C26" w:rsidRDefault="009F3C26" w:rsidP="004B7B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созданию автоматизированных и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и управляющих систем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Череповце</w:t>
            </w:r>
          </w:p>
        </w:tc>
        <w:tc>
          <w:tcPr>
            <w:tcW w:w="1350" w:type="pct"/>
          </w:tcPr>
          <w:p w:rsidR="009F3C26" w:rsidRPr="009F3C26" w:rsidRDefault="009F3C26" w:rsidP="004B7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4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9F3C26" w:rsidRPr="009F3C26" w:rsidTr="004B7B66">
        <w:trPr>
          <w:trHeight w:val="1264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42" w:type="pct"/>
          </w:tcPr>
          <w:p w:rsidR="009F3C26" w:rsidRPr="009F3C26" w:rsidRDefault="009F3C26" w:rsidP="004B7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подсистемы информационного обеспечения п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 услуг транспортного комплекса (в том числе перевозок пассажиров</w:t>
            </w:r>
            <w:r w:rsidR="004C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 автомобильным транспо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том) в городе Череповце</w:t>
            </w:r>
          </w:p>
        </w:tc>
        <w:tc>
          <w:tcPr>
            <w:tcW w:w="1350" w:type="pct"/>
          </w:tcPr>
          <w:p w:rsidR="009F3C26" w:rsidRPr="009F3C26" w:rsidRDefault="009F3C26" w:rsidP="004B7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3C26" w:rsidRPr="009F3C26" w:rsidTr="004B7B66">
        <w:trPr>
          <w:trHeight w:val="715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42" w:type="pct"/>
          </w:tcPr>
          <w:p w:rsidR="009F3C26" w:rsidRPr="009F3C26" w:rsidRDefault="009F3C26" w:rsidP="004B7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автоматизированной подсистемы управления д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рожным движением в городе Череповце</w:t>
            </w:r>
          </w:p>
        </w:tc>
        <w:tc>
          <w:tcPr>
            <w:tcW w:w="1350" w:type="pct"/>
          </w:tcPr>
          <w:p w:rsidR="009F3C26" w:rsidRPr="009F3C26" w:rsidRDefault="009F3C26" w:rsidP="004B7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3C26" w:rsidRPr="009F3C26" w:rsidTr="004B7B66">
        <w:trPr>
          <w:trHeight w:val="967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трамвайных путей, энергохозяйства и контактной сети, проведение мероприятий с целью повышения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обслуживания пассажиров</w:t>
            </w:r>
          </w:p>
        </w:tc>
        <w:tc>
          <w:tcPr>
            <w:tcW w:w="135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F3C26" w:rsidRPr="009F3C26" w:rsidTr="004B7B66">
        <w:trPr>
          <w:trHeight w:val="427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автобусных остановок павильонами </w:t>
            </w:r>
          </w:p>
        </w:tc>
        <w:tc>
          <w:tcPr>
            <w:tcW w:w="135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F3C26" w:rsidRPr="009F3C26" w:rsidTr="004B7B66">
        <w:trPr>
          <w:trHeight w:val="405"/>
        </w:trPr>
        <w:tc>
          <w:tcPr>
            <w:tcW w:w="409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B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pct"/>
          </w:tcPr>
          <w:p w:rsidR="009F3C26" w:rsidRPr="009F3C26" w:rsidRDefault="009F3C26" w:rsidP="00B416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трамвайных вагонов</w:t>
            </w:r>
          </w:p>
        </w:tc>
        <w:tc>
          <w:tcPr>
            <w:tcW w:w="1350" w:type="pc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</w:tbl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9F3C26" w:rsidRPr="009F3C26" w:rsidSect="00A973C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231" w:type="pct"/>
        <w:tblInd w:w="-176" w:type="dxa"/>
        <w:tblLayout w:type="fixed"/>
        <w:tblLook w:val="06A0" w:firstRow="1" w:lastRow="0" w:firstColumn="1" w:lastColumn="0" w:noHBand="1" w:noVBand="1"/>
      </w:tblPr>
      <w:tblGrid>
        <w:gridCol w:w="570"/>
        <w:gridCol w:w="4817"/>
        <w:gridCol w:w="1033"/>
        <w:gridCol w:w="1315"/>
        <w:gridCol w:w="1606"/>
        <w:gridCol w:w="2190"/>
        <w:gridCol w:w="2190"/>
        <w:gridCol w:w="1748"/>
      </w:tblGrid>
      <w:tr w:rsidR="009F3C26" w:rsidRPr="009F3C26" w:rsidTr="001E2BE0">
        <w:trPr>
          <w:trHeight w:val="274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Таблица 20</w:t>
            </w:r>
          </w:p>
        </w:tc>
      </w:tr>
      <w:tr w:rsidR="009F3C26" w:rsidRPr="009F3C26" w:rsidTr="001E2BE0">
        <w:trPr>
          <w:trHeight w:val="85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Детальный перечень мероприятий (инвестиционных проектов)</w:t>
            </w:r>
            <w:r w:rsidR="00FF65CA" w:rsidRPr="00DD60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D60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проектированию, строительству, реконструкции объектов </w:t>
            </w:r>
          </w:p>
          <w:p w:rsidR="009F3C26" w:rsidRP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транспортной инфраструктуры</w:t>
            </w:r>
          </w:p>
        </w:tc>
      </w:tr>
      <w:tr w:rsidR="009F3C26" w:rsidRPr="00DD603B" w:rsidTr="00EA57A8">
        <w:trPr>
          <w:trHeight w:val="85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26" w:rsidRPr="00DD603B" w:rsidRDefault="009F3C26" w:rsidP="00DD6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26" w:rsidRP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26" w:rsidRP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D784C" w:rsidRPr="00DD603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DD603B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r w:rsidR="00DD6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26" w:rsidRP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26" w:rsidRP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lang w:eastAsia="ru-RU"/>
              </w:rPr>
              <w:t>Стоимость, тыс.руб</w:t>
            </w:r>
            <w:r w:rsidR="00DD6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D6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3C26" w:rsidRP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lang w:eastAsia="ru-RU"/>
              </w:rPr>
              <w:t>в ценах 2017</w:t>
            </w:r>
            <w:r w:rsidR="00DD6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603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D603B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26" w:rsidRP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26" w:rsidRPr="00DD603B" w:rsidRDefault="00DD603B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F3C26" w:rsidRPr="00DD6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римечание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  <w:p w:rsidR="009F3C26" w:rsidRPr="00DD603B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строительства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6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Монтклер от Октябрьского проспекта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Рыбинской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 2016 год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6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Октябрьского моста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5F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D6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Реконструкция моста через реку Кошту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50 737,8</w:t>
            </w:r>
          </w:p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2016 год</w:t>
            </w:r>
            <w:r w:rsidR="00A9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5 555,6 тыс.руб.;</w:t>
            </w:r>
            <w:r w:rsidR="00C43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2017 год –</w:t>
            </w:r>
          </w:p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45 182,2 тыс.руб.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производства работ в 2016 году</w:t>
            </w:r>
          </w:p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5F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val="55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D6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 (в комплексном подходе), в том числе:</w:t>
            </w:r>
            <w:r w:rsidR="00C43E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F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10 392,2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val="204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проезжей части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Сталеваров на 1 полосу на участке от Октябрьского моста до пр. Строителей.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7 692,2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1300*4,534*1,07*1,058*1,1 + 352,4 (и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женерные изыск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где 4,534 стоимость 1м2 по объекту-аналогу </w:t>
            </w:r>
            <w:r w:rsidR="004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Раахе, 1,07,1,058-индекс-дефлятор 2017/2015, к=1,1-неучтенные затраты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Перекресток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 –</w:t>
            </w:r>
            <w:r w:rsidR="005F4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Московский пр.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Перекресток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  <w:r w:rsidR="00A9386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Строителей (парковочные карманы)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D60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перекрестка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r w:rsidR="008336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46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Сталеваров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hRule="exact" w:val="199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5 250,0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29 641,7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5250*4,534*1,07*1,058*1,1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4,534 стоимость 1м</w:t>
            </w:r>
            <w:r w:rsidRPr="007D34E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объекту-аналогу </w:t>
            </w:r>
            <w:r w:rsidR="004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Раахе, 1,07,1,058-индекс-дефлятор 2017/2015, к=1,1-неучтенные затраты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hRule="exact" w:val="86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Разворотное кольцо для автобусов на улице Краснодонцев за пересечением с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Олимпи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ской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hRule="exact" w:val="48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Перекресток Кирилловское шоссе</w:t>
            </w:r>
            <w:r w:rsidR="00A9386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Северное шоссе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5 047,4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hRule="exact" w:val="58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перекрестка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r w:rsidR="00A9386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1 150,0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hRule="exact" w:val="60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перекрестка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r w:rsidR="00A9386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hRule="exact" w:val="198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B373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набережной на участке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Милютина до пер.Красный</w:t>
            </w:r>
            <w:r w:rsidR="00B37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(Туристско-рекреационный кластер 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набережная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101 628,6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18000*4,534*1,07*</w:t>
            </w:r>
          </w:p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1,058*1,1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4,534 стоимость 1м</w:t>
            </w:r>
            <w:r w:rsidRPr="007D34E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объекту-аналогу </w:t>
            </w:r>
            <w:r w:rsidR="004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Раахе, 1,07,1,058-индекс-дефлятор 2017/2015, к=1,1-неучтенные затраты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F3C26" w:rsidRPr="009F3C26" w:rsidTr="00EA57A8">
        <w:trPr>
          <w:trHeight w:hRule="exact" w:val="5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Улица Луначарского от Курсантского бульвара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К. Либкнехта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31 500,0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177 850,1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9F3C26" w:rsidRPr="009F3C26" w:rsidTr="00EA57A8">
        <w:trPr>
          <w:trHeight w:hRule="exact" w:val="9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B373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проезжей части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Сталеваров ( до 6 полос) на участке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Металлургов до </w:t>
            </w:r>
            <w:r w:rsidR="00B37353">
              <w:rPr>
                <w:rFonts w:ascii="Times New Roman" w:eastAsia="Times New Roman" w:hAnsi="Times New Roman" w:cs="Times New Roman"/>
                <w:lang w:eastAsia="ru-RU"/>
              </w:rPr>
              <w:t>ул. Л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6 300,0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35 570,0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9F3C26" w:rsidRPr="009F3C26" w:rsidTr="00EA57A8">
        <w:trPr>
          <w:trHeight w:hRule="exact" w:val="42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Городского Питомника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24 225,0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136 775,2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9F3C26" w:rsidRPr="009F3C26" w:rsidTr="00EA57A8">
        <w:trPr>
          <w:trHeight w:hRule="exact" w:val="4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Ельнинская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1 689,8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9 540,4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9F3C26" w:rsidRPr="009F3C26" w:rsidTr="00646D8E">
        <w:trPr>
          <w:trHeight w:hRule="exact" w:val="4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Крайняя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1 689,8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9 540,4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9F3C26" w:rsidRPr="009F3C26" w:rsidTr="00646D8E">
        <w:trPr>
          <w:trHeight w:hRule="exact" w:val="4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Проезд Новос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3 094,5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17 471,7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9F3C26" w:rsidRPr="009F3C26" w:rsidTr="00EA57A8">
        <w:trPr>
          <w:trHeight w:hRule="exact" w:val="56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Шекснинский проспект на участке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бинской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Годовикова (с перекр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стком и светофорным объектом)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29 072,3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164 143,0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2018-2019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Улица Набережная от Октябрьского моста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Горького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67 752,4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Реконструкция Северного шоссе, включая 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конструкцию моста через реку Ягорбу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58 500,0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330 293,1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Сиреневая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16 938,1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Теннистая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2 479,5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13 999,3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Садовая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1 406,3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7 939,7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Шекснинский проспект на участке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бинской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Южного шоссе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33 750,0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190 553,7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2019-2020</w:t>
            </w:r>
          </w:p>
        </w:tc>
      </w:tr>
      <w:tr w:rsidR="009F3C26" w:rsidRPr="009F3C26" w:rsidTr="00EA57A8">
        <w:trPr>
          <w:trHeight w:val="54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Улица Ленинградская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Рыбинской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Липухина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42 345,3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F3C26" w:rsidRPr="009F3C26" w:rsidTr="00EA57A8">
        <w:trPr>
          <w:trHeight w:val="11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Мост через реку Шексну в створе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Арха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гельской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1 961,0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12 189 854,9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7431728**1,068*1,055*1,033*1,108*1,07*1,058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4EE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7431728</w:t>
            </w:r>
            <w:r w:rsidR="007D3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</w:t>
            </w:r>
            <w:r w:rsidR="007D3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сметная стоимость по ССР в ценах 2011</w:t>
            </w:r>
            <w:r w:rsidR="007D3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7D3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1,068*1,055*1,033*</w:t>
            </w:r>
          </w:p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1,108*1,07*1,058-индексы дефляторы 2017/2011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Радужная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2 715,0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15 329,0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Лазурная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1 410,0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7 960,9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Усадебная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3 765,0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21 257,3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F3C26" w:rsidRPr="009F3C26" w:rsidTr="00EA57A8">
        <w:trPr>
          <w:trHeight w:val="5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Раахе на участке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тюшкова до улицы Рыбинской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60 750,0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342 996,7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9F3C26" w:rsidRPr="009F3C26" w:rsidTr="00EA57A8">
        <w:trPr>
          <w:trHeight w:val="60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Рыбинской (от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Раахе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Монтклер)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47 317,5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267 156,3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9F3C26" w:rsidRPr="009F3C26" w:rsidTr="00EA57A8">
        <w:trPr>
          <w:trHeight w:val="6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Улица Белинского на участке от нового моста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Первомайской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2 850,0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16 091,2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Проезд Цветочный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4 027,5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22 739,4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9F3C26" w:rsidRPr="009F3C26" w:rsidTr="00646D8E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Цветочная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3 150,0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17 785,0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9F3C26" w:rsidRPr="009F3C26" w:rsidTr="00646D8E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Васильковая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3 502,5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19 775,2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Октябрьский проспект на участке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Рыби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ской до городской черты (южный кластер)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23 550,0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132 964,1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Первомайской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33 876,2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Продолжение пр. Победы в восточном напра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лении до границ города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29 250,0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165 146,6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Маяковского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67 752,4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Тополиная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5 145,0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29 048,9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Вербная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3 607,5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20 368,1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Бер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зовая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5 115,0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28 879,5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F3C26" w:rsidRPr="009F3C26" w:rsidTr="00EA57A8">
        <w:trPr>
          <w:trHeight w:hRule="exact" w:val="62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Олимпийской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Красн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донцев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Боршодской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67 752,4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F3C26" w:rsidRPr="009F3C26" w:rsidTr="00EA57A8">
        <w:trPr>
          <w:trHeight w:hRule="exact" w:val="83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продолжения улицы Краснодо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цев от улицы Олимпийской до улицы Каштан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118 566,8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F3C26" w:rsidRPr="009F3C26" w:rsidTr="00EA57A8">
        <w:trPr>
          <w:trHeight w:hRule="exact" w:val="57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продолжения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Любецкой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Городецкой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Монтклер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37 263,8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Улица Монтклер от улицы Рыбинской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Липухина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42 345,3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Улица Белинского на участке от нового моста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Юбилейной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6 375,0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35 993,5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Ольховая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5 632,5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31 801,3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Дружная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5 347,5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30 192,2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Сем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нковская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2 520,0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14 228,0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Октябрьский проспект на участке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Рыби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ской до городской черты (южный кластер)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23 550,0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132 964,1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Улица Липухина на участке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Монтклер до Шекснинского проспекта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8 100,0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45 732,9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Улица Рыбинская на участке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Монтклер до Октябрьского проспекта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12 375,0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69 869,7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Судостроительной с пут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проводной развязкой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3 750,0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21 172,6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F3C26" w:rsidRPr="009F3C26" w:rsidTr="00646D8E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Рябиновая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9 172,5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51 788,3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F3C26" w:rsidRPr="009F3C26" w:rsidTr="00646D8E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Волгучинская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8 160,0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46 071,7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Кольцевая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3 532,5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19 944,6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дороги от нового моста в створе улицы Архангельской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Амосова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40 500,0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228 664,5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Архангельской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участке от пр. Победы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Краснодонцев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101 628,6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Надежды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4 410,0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24 899,0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Новос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21 765,5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Новаторов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5 235,0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29 557,0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улицы по восточной границе 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ягорбского района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17 250,0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97 394,1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Южная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4 275,0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24 136,8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1-4 Южные проезды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5 100,0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28 794,8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50-летия Октября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84 690,5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К. Беляева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Олимпи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ской до восточной границы города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39 000,0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220 195,4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К.Белова вокруг 26 мкр.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19 500,0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110 097,7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Оптимистов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3 750,0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21 172,6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Дачная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1 882,5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10 628,7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Широкая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8 640,0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48 781,8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Солнечная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1 995,0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11 263,8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Лазурная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1 410,0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7 960,9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Вербная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3 607,5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20 368,1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Тополиный проезд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877,5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4 954,4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Липовая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2 430,0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13 719,9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Полисадная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1 215,0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6 859,9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Жасминовая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2 707,5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15 286,6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Зел</w:t>
            </w:r>
            <w:r w:rsidR="00E53F1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4 562,3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25 758,6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Каштановая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6 040,5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34 104,9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Улица Ивачевская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5 040,0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28 456,0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0B58FF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Ивачевский проезд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6 487,5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36 628,7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9F3C26" w:rsidRPr="009F3C26" w:rsidTr="000B58FF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Улица Ельнинская от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Олимпийской до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Ивачевской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5 737,5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32 394,1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2031-2035</w:t>
            </w:r>
          </w:p>
        </w:tc>
      </w:tr>
      <w:tr w:rsidR="009F3C26" w:rsidRPr="009F3C26" w:rsidTr="00EA57A8">
        <w:trPr>
          <w:trHeight w:val="52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улицы по направлению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линского вдоль набережной с подключением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Химиков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52 500,0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296 416,9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2031-2035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Химиков со строительством двухуровневой развязки на пересечении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миков и пр. Победы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101 628,6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2031-2035</w:t>
            </w:r>
          </w:p>
        </w:tc>
      </w:tr>
      <w:tr w:rsidR="009F3C26" w:rsidRPr="009F3C26" w:rsidTr="00EA57A8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второго выхода с Северного шоссе в Заягорбский район в створе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Гоголя с пересечением железнодорожной линии посре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ством путепровода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25 407,2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2031-2035</w:t>
            </w:r>
          </w:p>
        </w:tc>
      </w:tr>
      <w:tr w:rsidR="009F3C26" w:rsidRPr="009F3C26" w:rsidTr="00EA57A8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второго мостового перехода ч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рез р.Ягорбу между Индустриальным и З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ягорбским районами в створе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К.Либкнехта и Белинского (на расчетный срок)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аналогов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2031-2035</w:t>
            </w:r>
          </w:p>
        </w:tc>
      </w:tr>
      <w:tr w:rsidR="009F3C26" w:rsidRPr="009F3C26" w:rsidTr="00EA57A8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Продление </w:t>
            </w:r>
            <w:r w:rsidR="004D7C4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Боршодской в восточном направлении и далее вдоль кладбища в южном направлении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18 000,0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101 628,6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2031-2035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Продление Октябрьского пр. до внешней авт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дороги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160 912,0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2031-2035</w:t>
            </w:r>
          </w:p>
        </w:tc>
      </w:tr>
      <w:tr w:rsidR="009F3C26" w:rsidRPr="009F3C26" w:rsidTr="00EA57A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C464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Развитие системы магистральной сети Зашек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нинского района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464B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26" w:rsidRPr="009F3C26" w:rsidRDefault="009F3C26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7D34EE" w:rsidP="005F4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2031-2035</w:t>
            </w:r>
          </w:p>
        </w:tc>
      </w:tr>
    </w:tbl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*Примечание: 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графе </w:t>
      </w:r>
      <w:r w:rsidR="00BD784C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color w:val="000000"/>
          <w:lang w:eastAsia="ru-RU"/>
        </w:rPr>
        <w:t>Расчет</w:t>
      </w:r>
      <w:r w:rsidR="00BD784C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стоимость производства работ рассчитывается следующим образом: 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C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из графы </w:t>
      </w:r>
      <w:r w:rsidR="00BD784C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9F3C26">
        <w:rPr>
          <w:rFonts w:ascii="Times New Roman" w:eastAsia="Times New Roman" w:hAnsi="Times New Roman" w:cs="Times New Roman"/>
          <w:bCs/>
          <w:color w:val="000000"/>
          <w:lang w:eastAsia="ru-RU"/>
        </w:rPr>
        <w:t>Кол-во</w:t>
      </w:r>
      <w:r w:rsidR="00BD784C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показатель в м</w:t>
      </w:r>
      <w:r w:rsidRPr="00EA57A8">
        <w:rPr>
          <w:rFonts w:ascii="Times New Roman" w:eastAsia="Times New Roman" w:hAnsi="Times New Roman" w:cs="Times New Roman"/>
          <w:bCs/>
          <w:color w:val="000000"/>
          <w:vertAlign w:val="superscript"/>
          <w:lang w:eastAsia="ru-RU"/>
        </w:rPr>
        <w:t>2</w:t>
      </w:r>
      <w:r w:rsidRPr="009F3C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последовательно перемножается на параметры</w:t>
      </w: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 xml:space="preserve"> 4,534*1,07*1,058*1,1,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>где</w:t>
      </w:r>
      <w:r w:rsidRPr="009F3C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>4,534</w:t>
      </w:r>
      <w:r w:rsidR="00A9386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>стоимость 1м</w:t>
      </w:r>
      <w:r w:rsidRPr="00EA57A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объекту-аналогу </w:t>
      </w:r>
      <w:r w:rsidR="004D7C47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>Раахе;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>1,07 и 1,058</w:t>
      </w:r>
      <w:r w:rsidR="00A9386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>индекс-дефлятор 2017/2015;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9F3C26" w:rsidRPr="009F3C26" w:rsidSect="009F3C2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>к=1,1</w:t>
      </w:r>
      <w:r w:rsidR="00EA57A8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Pr="009F3C26">
        <w:rPr>
          <w:rFonts w:ascii="Times New Roman" w:eastAsia="Times New Roman" w:hAnsi="Times New Roman" w:cs="Times New Roman"/>
          <w:color w:val="000000"/>
          <w:lang w:eastAsia="ru-RU"/>
        </w:rPr>
        <w:t xml:space="preserve"> неучтенные затраты</w:t>
      </w:r>
    </w:p>
    <w:p w:rsidR="009F3C26" w:rsidRPr="00B37353" w:rsidRDefault="00B37353" w:rsidP="00B3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73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4.1.</w:t>
      </w:r>
      <w:r w:rsidR="009F3C26" w:rsidRPr="00B373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Мероприятия по развитию инфраструктуры </w:t>
      </w:r>
      <w:r w:rsidR="009F3C26" w:rsidRPr="00B373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пешеходного и</w:t>
      </w:r>
      <w:r w:rsidR="008844A9" w:rsidRPr="00B373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F3C26" w:rsidRPr="00B373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велосипедного пер</w:t>
      </w:r>
      <w:r w:rsidR="009F3C26" w:rsidRPr="00B373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F3C26" w:rsidRPr="00B373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движения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общим требованиям по проектированию пешеходных и велосипедных дорожек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согласовыват</w:t>
      </w:r>
      <w:r w:rsidR="004C693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с </w:t>
      </w:r>
      <w:r w:rsidR="00802985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</w:t>
      </w:r>
      <w:r w:rsidR="0080298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98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разработанной градостроительной документацией (проекты планировки территорий) устройство велосипедных дорожек предполагается на сл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дующих территориях: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Восточная часть Заягорбского района (26 мкр.);</w:t>
      </w:r>
    </w:p>
    <w:p w:rsidR="009F3C26" w:rsidRPr="009F3C26" w:rsidRDefault="009F3C26" w:rsidP="009F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C26">
        <w:rPr>
          <w:rFonts w:ascii="Times New Roman" w:eastAsia="Calibri" w:hAnsi="Times New Roman" w:cs="Times New Roman"/>
          <w:sz w:val="26"/>
          <w:szCs w:val="26"/>
        </w:rPr>
        <w:t>144, 143а мкр.;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Восточная часть Зашекснинского района (100, 107-111; 116,117, 119 общег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родская спортивная зона);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126-130 мкр. (территория для предоставления земельных участков многоде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семьям);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Набережная р. Шексна от Ягорбского моста до Октябрьского моста;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архитектурно-градостроительная концепция Усадьбы Гальских.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проектах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планировки территорий предполагается создание системы осно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пешеходных и велосипедных направлений как внутри микрорайонов (пешехо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аллеи, бульвары, тропинки, велодорожки), так и вдоль магистральных улиц (тр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туары, велодорожки, велополосы). </w:t>
      </w:r>
    </w:p>
    <w:p w:rsidR="009F3C26" w:rsidRPr="009F3C26" w:rsidRDefault="00BD4CB4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Структурными</w:t>
      </w:r>
      <w:r w:rsidR="00E56CA1"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подразделениями мэрии города п</w:t>
      </w:r>
      <w:r w:rsidR="009F3C26"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роработа</w:t>
      </w:r>
      <w:r w:rsidR="00E56CA1"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 w:rsidR="009F3C26"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по проектированию пешеходных и велосипедных маршрутов </w:t>
      </w:r>
      <w:r w:rsidR="009F3C26"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применительно к городу Череповцу</w:t>
      </w:r>
      <w:r w:rsid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F3C26"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</w:t>
      </w:r>
      <w:r w:rsid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F3C26"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</w:t>
      </w:r>
      <w:r w:rsidR="008D45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3C26" w:rsidRPr="009E3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велотранспортных маршрутов как по проезжим частям автомобильных дорог, так и по пешеходным тротуарам,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их расширения (таблица 21). Единственным </w:t>
      </w:r>
      <w:r w:rsidR="009F3C26" w:rsidRPr="009F3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недостатком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разработке и устройстве данных маршрутов являются мосты города (Октябрьский,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Заягорбский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), так как ширина тротуаров и проезжих частей на мостах не позволяет выделить отдельные полосы для велосипедистов.</w:t>
      </w: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Приоритетность веломаршрутов определена в соответствии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потребностями велосипедистов города и объемом расходов на устройства маршрутов.</w:t>
      </w: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веломаршруты соединят между собой все районы города: Заягорбский, Индустриальный, Северный, Зашекснинский, что позволит сформировать целостную и удобную инфраструктуру для велосипедистов города, а также обеспечит соединение всех элементов велоинфраструктуры логической связью с другими видами транспорта. </w:t>
      </w: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устройство некоторых веломаршрутов обеспечит доступ из городской черты к рекреационным зонам: с пр. Победы на веломаршрут в Шайменском направлении, с Октябрьского пр. на веломаршрут в сторону Зеленой рощи, с </w:t>
      </w:r>
      <w:r w:rsidR="004D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Наседкина к Тропе здоровья.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F3C26" w:rsidRPr="009F3C26" w:rsidSect="005003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034E" w:rsidRPr="0050034E" w:rsidRDefault="009F3C26" w:rsidP="009F3C26">
      <w:pPr>
        <w:tabs>
          <w:tab w:val="left" w:pos="4594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ab/>
      </w:r>
      <w:r w:rsidRPr="005003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развитию велосипедного передвижения</w:t>
      </w:r>
      <w:r w:rsidRPr="005003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F3C26" w:rsidRPr="0050034E" w:rsidRDefault="009F3C26" w:rsidP="0050034E">
      <w:pPr>
        <w:tabs>
          <w:tab w:val="left" w:pos="4594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34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21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2"/>
        <w:gridCol w:w="781"/>
        <w:gridCol w:w="1418"/>
        <w:gridCol w:w="3827"/>
        <w:gridCol w:w="1701"/>
        <w:gridCol w:w="1276"/>
        <w:gridCol w:w="5386"/>
      </w:tblGrid>
      <w:tr w:rsidR="009F3C26" w:rsidRPr="009F3C26" w:rsidTr="00BA0D9D">
        <w:trPr>
          <w:trHeight w:val="430"/>
          <w:tblHeader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Этап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Район гор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Веломаршруты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</w:t>
            </w:r>
            <w:r w:rsidR="008844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9F3C26" w:rsidRPr="009F3C26" w:rsidTr="00BA0D9D">
        <w:trPr>
          <w:trHeight w:val="548"/>
          <w:tblHeader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протяженность, км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F3C26" w:rsidRPr="009F3C26" w:rsidTr="00BA0D9D">
        <w:trPr>
          <w:trHeight w:val="1649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Заягорбский (прилож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 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пр. Победы 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Олимпийской до моста через р. Ягорбу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512,6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8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Веломаршрут возможно выполнить по проезжей части путем выделения линией разметки и установки д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рожных знаков. При этом необходимо уменьшить каждую из полос проезжей части до 3,5 м. В случае создания велопос по пр. Победы велосипедисты и а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тобусы будут двигаться каждый по своей полосе</w:t>
            </w:r>
          </w:p>
        </w:tc>
      </w:tr>
      <w:tr w:rsidR="009F3C26" w:rsidRPr="009F3C26" w:rsidTr="00BA0D9D">
        <w:trPr>
          <w:trHeight w:val="124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Индустр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альный (прилож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 3)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пр. Победы от моста через р. Ягорбу до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Космонавта Комарова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453,2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BA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Веломаршрут возможно выполнить по проезжей части путем выделения линией разметки и установки д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рожных знаков. При этом необходимо уменьшить каждую из полос проезжей части до 3,5 м.</w:t>
            </w:r>
          </w:p>
        </w:tc>
      </w:tr>
      <w:tr w:rsidR="009F3C26" w:rsidRPr="009F3C26" w:rsidTr="00BA0D9D">
        <w:trPr>
          <w:trHeight w:val="51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Северный (прилож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 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r w:rsidR="008844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Моченкова до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цев</w:t>
            </w:r>
            <w:r w:rsidR="008844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(по мосту)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3,8*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215,6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8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Веломаршрут возможно выполнить в обоих направл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ниях проезжей части дороги</w:t>
            </w:r>
          </w:p>
        </w:tc>
      </w:tr>
      <w:tr w:rsidR="009F3C26" w:rsidRPr="009F3C26" w:rsidTr="00BA0D9D">
        <w:trPr>
          <w:trHeight w:val="94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Зашексни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ский (пр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ложение 5)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Восстановление велопешеходной д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рожки по Октябрьскому пр. на учас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 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Любецкой до отворотки на п. Лесное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557,0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F3C26" w:rsidRPr="009F3C26" w:rsidTr="009F3C26">
        <w:trPr>
          <w:trHeight w:val="25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26" w:rsidRPr="009F3C26" w:rsidRDefault="009F3C26" w:rsidP="006B3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1 приоритету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1 738,4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F3C26" w:rsidRPr="009F3C26" w:rsidTr="006B3D08">
        <w:trPr>
          <w:trHeight w:val="76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Заягорбский (прилож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 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По тротуару в разделительном бул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варе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Архангельской 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Кома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дарма Белова до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Краснодонцев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3 423,4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C26" w:rsidRPr="009F3C26" w:rsidRDefault="009F3C26" w:rsidP="008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Веломаршрут возможно выполнить путем расширения тротуара до 4,5 м, установки дорожных знаков, в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полнения разметки</w:t>
            </w:r>
          </w:p>
        </w:tc>
      </w:tr>
      <w:tr w:rsidR="009F3C26" w:rsidRPr="009F3C26" w:rsidTr="006B3D08">
        <w:trPr>
          <w:trHeight w:val="124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Заягорбский (прилож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 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Краснодонцев 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Арха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гельской до парка 200-летия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C26" w:rsidRPr="009F3C26" w:rsidRDefault="009F3C26" w:rsidP="008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Веломаршрут возможно выполнить по проезжей части за счет сужения крайней правой полосы, путем выд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ления линией разметки и установки дорожных знаков</w:t>
            </w:r>
          </w:p>
        </w:tc>
      </w:tr>
      <w:tr w:rsidR="009F3C26" w:rsidRPr="009F3C26" w:rsidTr="006B3D08">
        <w:trPr>
          <w:trHeight w:val="135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Индустр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альный (прилож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 3)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Парковая 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Мамлеева до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Чкалова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3,2*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237,6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Веломаршрут возможно выполнить по проезжей части путем выделения линией разметки и установки д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рожных знаков. При этом необходимо уменьшить каждую из полос проезжей части до 3,5 м.</w:t>
            </w:r>
          </w:p>
        </w:tc>
      </w:tr>
      <w:tr w:rsidR="009F3C26" w:rsidRPr="009F3C26" w:rsidTr="006B3D08">
        <w:trPr>
          <w:trHeight w:val="93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Северный (прилож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 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Вдоль Северного шоссе от АЗС до Кирилловского шоссе по четной ст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роне</w:t>
            </w:r>
            <w:r w:rsidR="00C43E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(со стороны гаражей)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3 445,8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C26" w:rsidRPr="009F3C26" w:rsidRDefault="009F3C26" w:rsidP="008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Велодорожки во временном исполнении (набивная дорога) возможно выполнить на природном щебне</w:t>
            </w:r>
          </w:p>
        </w:tc>
      </w:tr>
      <w:tr w:rsidR="009F3C26" w:rsidRPr="009F3C26" w:rsidTr="006B3D08">
        <w:trPr>
          <w:trHeight w:val="129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Зашексни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1C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Монт</w:t>
            </w:r>
            <w:r w:rsidR="001C106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лер от Октябрьского пр. до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Любецкой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1,6*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142,1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Веломаршрут возможно выполнить на проезжей части путем выделения линией разметки и установки д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рожных знаков. При этом необходимо уменьшить каждую из полос проезжей части до 3,5 м.</w:t>
            </w:r>
          </w:p>
        </w:tc>
      </w:tr>
      <w:tr w:rsidR="009F3C26" w:rsidRPr="009F3C26" w:rsidTr="009F3C26">
        <w:trPr>
          <w:trHeight w:val="25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26" w:rsidRPr="009F3C26" w:rsidRDefault="009F3C26" w:rsidP="006B3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2 приоритету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7 314,9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F3C26" w:rsidRPr="009F3C26" w:rsidTr="009F3C26">
        <w:trPr>
          <w:trHeight w:val="2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26" w:rsidRPr="009F3C26" w:rsidRDefault="009F3C26" w:rsidP="006B3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1 этапу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9 053,3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F3C26" w:rsidRPr="009F3C26" w:rsidTr="006B3D08">
        <w:trPr>
          <w:trHeight w:val="510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BA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Зашексни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ский (пр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ложение 5)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Городецкой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3 007,6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Велодорожка возможна за счет расширен</w:t>
            </w:r>
            <w:r w:rsidR="006B3D08">
              <w:rPr>
                <w:rFonts w:ascii="Times New Roman" w:eastAsia="Times New Roman" w:hAnsi="Times New Roman" w:cs="Times New Roman"/>
                <w:bCs/>
                <w:lang w:eastAsia="ru-RU"/>
              </w:rPr>
              <w:t>ия тротуара по нечетной стороне</w:t>
            </w:r>
          </w:p>
        </w:tc>
      </w:tr>
      <w:tr w:rsidR="009F3C26" w:rsidRPr="009F3C26" w:rsidTr="006B3D08">
        <w:trPr>
          <w:trHeight w:val="51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Любецкой 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Городецкой до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Наседкина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1 784,2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Велодорожка возможна за счет расширения тротуара по нечетной стороне</w:t>
            </w:r>
          </w:p>
        </w:tc>
      </w:tr>
      <w:tr w:rsidR="009F3C26" w:rsidRPr="009F3C26" w:rsidTr="006B3D08">
        <w:trPr>
          <w:trHeight w:val="51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Наседкина до Октябрьского пр.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3 546,4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Велодорожка возможна за счет расширения тротуара по нечетной стороне</w:t>
            </w:r>
          </w:p>
        </w:tc>
      </w:tr>
      <w:tr w:rsidR="009F3C26" w:rsidRPr="009F3C26" w:rsidTr="009F3C26">
        <w:trPr>
          <w:trHeight w:val="25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26" w:rsidRPr="009F3C26" w:rsidRDefault="009F3C26" w:rsidP="006B3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1 приоритету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8 338,2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F3C26" w:rsidRPr="009F3C26" w:rsidTr="006B3D08">
        <w:trPr>
          <w:trHeight w:val="153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Заягорбский (прилож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 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Олимпийской 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К. Белова до пр.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65,1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8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Веломаршрут двухполосный со встречным движением велополосы для</w:t>
            </w:r>
            <w:r w:rsidR="008844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движения велосипедистов возможен путем выделения одной полосы проезжей части с че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ной стороны 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К. Белова до пр. Победы с отдел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нием от проезжей части двойной линией разметки и установкой дорожных знаков</w:t>
            </w:r>
          </w:p>
        </w:tc>
      </w:tr>
      <w:tr w:rsidR="009F3C26" w:rsidRPr="009F3C26" w:rsidTr="006B3D08">
        <w:trPr>
          <w:trHeight w:val="102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Индустр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альный (прилож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ние 3)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По тротуару в разделительном бул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варе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Сталеваров от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Данилова до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Металлургов и далее по тр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туару четной стороны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Сталеваров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до </w:t>
            </w:r>
            <w:r w:rsidR="004D7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26" w:rsidRPr="009F3C26" w:rsidRDefault="009F3C26" w:rsidP="006B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10 963,9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C26" w:rsidRPr="009F3C26" w:rsidRDefault="009F3C26" w:rsidP="008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Велопешеходная дорожка</w:t>
            </w:r>
            <w:r w:rsidR="008844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возможна путем расшир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ния тротуара до ширины 4,5м, установки дорожных знаков, выполнения разметки</w:t>
            </w:r>
          </w:p>
        </w:tc>
      </w:tr>
      <w:tr w:rsidR="009F3C26" w:rsidRPr="009F3C26" w:rsidTr="009F3C26">
        <w:trPr>
          <w:trHeight w:val="25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26" w:rsidRPr="009F3C26" w:rsidRDefault="009F3C26" w:rsidP="00B20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2 приоритету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11 029,0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F3C26" w:rsidRPr="009F3C26" w:rsidTr="009F3C26">
        <w:trPr>
          <w:trHeight w:val="2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26" w:rsidRPr="009F3C26" w:rsidRDefault="009F3C26" w:rsidP="00B20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2 этапу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19 367,2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F3C26" w:rsidRPr="009F3C26" w:rsidTr="009F3C26">
        <w:trPr>
          <w:trHeight w:val="270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26" w:rsidRPr="009F3C26" w:rsidRDefault="009F3C26" w:rsidP="00B20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на устройство новых веломаршрутов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28 420,5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26" w:rsidRPr="009F3C26" w:rsidRDefault="009F3C26" w:rsidP="009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</w:tbl>
    <w:p w:rsidR="009F3C26" w:rsidRPr="009F3C26" w:rsidRDefault="009F3C26" w:rsidP="009F3C26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26" w:rsidRPr="009F3C26" w:rsidRDefault="009F3C26" w:rsidP="00B20C15">
      <w:pPr>
        <w:tabs>
          <w:tab w:val="left" w:pos="1262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*Примечание: источники финансирования не определены (в общий объем финансирования мероприятия по устройству вел</w:t>
      </w:r>
      <w:r w:rsidR="00B20C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маршрутов не заложены).</w:t>
      </w:r>
    </w:p>
    <w:p w:rsidR="009F3C26" w:rsidRPr="009F3C26" w:rsidRDefault="009F3C26" w:rsidP="009F3C26">
      <w:pPr>
        <w:tabs>
          <w:tab w:val="left" w:pos="12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3C26" w:rsidRPr="009F3C26" w:rsidSect="009F3C26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  <w:r w:rsidRPr="009F3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C15" w:rsidRDefault="00B20C15" w:rsidP="00B20C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взаимодействия с общественными организациями и отдельными горожанами, как поклонников так и противников велодвижения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3C26" w:rsidRPr="009F3C26" w:rsidRDefault="00B20C15" w:rsidP="00B20C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дополнительно по 1 спортивной площадке для экстремальных направлений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велоспорта: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МБОУ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ла № 29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МБОУ 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школа № 30</w:t>
      </w:r>
      <w:r w:rsidR="00BD78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20C15" w:rsidRDefault="00B20C15" w:rsidP="00B20C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зону велоспорта в Парке Победы. </w:t>
      </w:r>
    </w:p>
    <w:p w:rsidR="00B20C15" w:rsidRDefault="00B20C15" w:rsidP="00B20C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0C15" w:rsidRPr="00B20C15" w:rsidRDefault="00B20C15" w:rsidP="004918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</w:t>
      </w:r>
      <w:r w:rsidR="009F3C26" w:rsidRPr="00B20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туристических маршрута:</w:t>
      </w:r>
    </w:p>
    <w:p w:rsidR="00B20C15" w:rsidRDefault="009F3C26" w:rsidP="004918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туристический маршрут с включением посещения Усадьбы Гальских;</w:t>
      </w:r>
    </w:p>
    <w:p w:rsidR="00B20C15" w:rsidRDefault="009F3C26" w:rsidP="004918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 туристический маршру</w:t>
      </w:r>
      <w:r w:rsidR="00B20C15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Соборная горка – Парк Победы;</w:t>
      </w:r>
    </w:p>
    <w:p w:rsidR="009F3C26" w:rsidRPr="009F3C26" w:rsidRDefault="009F3C26" w:rsidP="004918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маршрут с включением посещения значимых объектов спорта г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18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рода;</w:t>
      </w:r>
    </w:p>
    <w:p w:rsidR="00491880" w:rsidRDefault="001C106A" w:rsidP="004918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3 дополнительных прогулочных маршрута:</w:t>
      </w:r>
      <w:r w:rsidR="0049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Шекснинский проспект;</w:t>
      </w:r>
      <w:r w:rsidR="0049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Шайме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направление;</w:t>
      </w:r>
      <w:r w:rsidR="0049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Зеленая роща.</w:t>
      </w:r>
    </w:p>
    <w:p w:rsidR="009F3C26" w:rsidRPr="009F3C26" w:rsidRDefault="00491880" w:rsidP="004918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несколько связанных между собой велотранспортных артерий по о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новным направлениям в городе:</w:t>
      </w:r>
    </w:p>
    <w:p w:rsidR="00BD4CB4" w:rsidRDefault="009F3C26" w:rsidP="00BD4CB4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Северный район – Индустриальный район;</w:t>
      </w:r>
    </w:p>
    <w:p w:rsidR="00BD4CB4" w:rsidRDefault="009F3C26" w:rsidP="00BD4CB4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Заягорбский район – Индустриаль</w:t>
      </w:r>
      <w:r w:rsidR="00BD4CB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район;</w:t>
      </w:r>
    </w:p>
    <w:p w:rsidR="009F3C26" w:rsidRPr="009F3C26" w:rsidRDefault="009F3C26" w:rsidP="00BD4CB4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Северный район – Заягорбский район.</w:t>
      </w:r>
    </w:p>
    <w:p w:rsidR="009F3C26" w:rsidRPr="009F3C26" w:rsidRDefault="009F3C26" w:rsidP="009F3C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880" w:rsidRDefault="009F3C26" w:rsidP="009F3C26">
      <w:pPr>
        <w:tabs>
          <w:tab w:val="left" w:pos="7500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8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развитию пешеходного</w:t>
      </w:r>
      <w:r w:rsidR="008844A9" w:rsidRPr="0049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передвижения</w:t>
      </w:r>
    </w:p>
    <w:p w:rsidR="00491880" w:rsidRDefault="009F3C26" w:rsidP="00491880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3E79" w:rsidRPr="0049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1880" w:rsidRPr="009F3C26" w:rsidRDefault="00491880" w:rsidP="00491880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055"/>
        <w:gridCol w:w="1202"/>
        <w:gridCol w:w="1237"/>
        <w:gridCol w:w="1019"/>
        <w:gridCol w:w="986"/>
        <w:gridCol w:w="986"/>
        <w:gridCol w:w="986"/>
        <w:gridCol w:w="931"/>
      </w:tblGrid>
      <w:tr w:rsidR="009F3C26" w:rsidRPr="009F3C26" w:rsidTr="00491880">
        <w:tc>
          <w:tcPr>
            <w:tcW w:w="223" w:type="pct"/>
            <w:vMerge w:val="restart"/>
            <w:shd w:val="clear" w:color="auto" w:fill="auto"/>
          </w:tcPr>
          <w:p w:rsidR="00491880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F3C26" w:rsidRPr="009F3C26" w:rsidRDefault="00491880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9F3C26" w:rsidRPr="009F3C26" w:rsidRDefault="00491880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C26"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91880" w:rsidRDefault="009F3C26" w:rsidP="00491880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D78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</w:p>
          <w:p w:rsidR="009F3C26" w:rsidRPr="009F3C26" w:rsidRDefault="009F3C26" w:rsidP="00491880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измерения 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Базовый показатель</w:t>
            </w:r>
            <w:r w:rsidR="008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на 2015</w:t>
            </w:r>
            <w:r w:rsidR="0049188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22" w:type="pct"/>
            <w:gridSpan w:val="5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Планируемые значения показателей по годам</w:t>
            </w:r>
          </w:p>
        </w:tc>
      </w:tr>
      <w:tr w:rsidR="009F3C26" w:rsidRPr="009F3C26" w:rsidTr="00491880">
        <w:tc>
          <w:tcPr>
            <w:tcW w:w="223" w:type="pct"/>
            <w:vMerge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52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2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2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50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9F3C26" w:rsidRPr="009F3C26" w:rsidTr="00491880">
        <w:tc>
          <w:tcPr>
            <w:tcW w:w="223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9F3C26" w:rsidRPr="009F3C26" w:rsidRDefault="009F3C26" w:rsidP="00491880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Строительство н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вых тротуаров, пешеходных дор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жек и т.п.</w:t>
            </w:r>
          </w:p>
        </w:tc>
        <w:tc>
          <w:tcPr>
            <w:tcW w:w="375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E1BD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8 077,0</w:t>
            </w:r>
          </w:p>
        </w:tc>
        <w:tc>
          <w:tcPr>
            <w:tcW w:w="52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5062,0</w:t>
            </w:r>
          </w:p>
        </w:tc>
        <w:tc>
          <w:tcPr>
            <w:tcW w:w="52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7 953,0</w:t>
            </w:r>
          </w:p>
        </w:tc>
        <w:tc>
          <w:tcPr>
            <w:tcW w:w="52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8 866,0</w:t>
            </w:r>
          </w:p>
        </w:tc>
        <w:tc>
          <w:tcPr>
            <w:tcW w:w="450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9688,0</w:t>
            </w:r>
          </w:p>
        </w:tc>
      </w:tr>
      <w:tr w:rsidR="009F3C26" w:rsidRPr="009F3C26" w:rsidTr="00491880">
        <w:tc>
          <w:tcPr>
            <w:tcW w:w="223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9F3C26" w:rsidRPr="009F3C26" w:rsidRDefault="009F3C26" w:rsidP="00491880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Ремонт наход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щихся в эксплу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тации тротуаров, пешеходных дор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жек и т.п.</w:t>
            </w:r>
          </w:p>
        </w:tc>
        <w:tc>
          <w:tcPr>
            <w:tcW w:w="375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E1BD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7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784 169,27</w:t>
            </w: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99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51 675,0</w:t>
            </w: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52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40 593,0</w:t>
            </w: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52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37 674,0</w:t>
            </w: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524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32 386,0</w:t>
            </w: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450" w:type="pct"/>
            <w:shd w:val="clear" w:color="auto" w:fill="auto"/>
          </w:tcPr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30759,0</w:t>
            </w: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C26" w:rsidRPr="009F3C26" w:rsidRDefault="009F3C26" w:rsidP="009F3C26">
            <w:pPr>
              <w:tabs>
                <w:tab w:val="left" w:pos="75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</w:tbl>
    <w:p w:rsidR="009F3C26" w:rsidRPr="009F3C26" w:rsidRDefault="009F3C26" w:rsidP="009F3C26">
      <w:pPr>
        <w:tabs>
          <w:tab w:val="left" w:pos="750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26" w:rsidRPr="00AE1BD8" w:rsidRDefault="00AE1BD8" w:rsidP="00AE1B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BD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М</w:t>
      </w:r>
      <w:r w:rsidR="009F3C26" w:rsidRPr="00AE1BD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 по снижению негативного воздействия транспорта на окружающую среду и здоровье населения</w:t>
      </w: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 сегодняшний день экологическая обстановка в городе оценивается как стабильная, но</w:t>
      </w:r>
      <w:r w:rsidR="001C106A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несмотря на некоторые достигнутые результаты в сфере экологии,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многие вопросы до конца не решены. В городе ведутся работы по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списанию автобусов с экологическим классом Евро-3, проводятся мероприятия по организации дорожного движения по системе светофорного регулирования</w:t>
      </w:r>
      <w:r w:rsidR="00A9386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– 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«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зеленая волна</w:t>
      </w:r>
      <w:r w:rsidR="00BD784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строятся новые транспортные развязки и дороги, однако большое количество эксплуатируемого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автотранспорта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городе не</w:t>
      </w:r>
      <w:r w:rsidR="008844A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соответствует современным европейским ограничениям по токсичности и выбрасывает вредных веществ существенно больше</w:t>
      </w:r>
      <w:r w:rsidR="00802985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чем зарубежные аналоги. </w:t>
      </w:r>
    </w:p>
    <w:p w:rsidR="00AE1BD8" w:rsidRDefault="009F3C26" w:rsidP="00A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BD4CB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lastRenderedPageBreak/>
        <w:t>Основны</w:t>
      </w:r>
      <w:r w:rsidRPr="00BD4CB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е</w:t>
      </w:r>
      <w:r w:rsidRPr="00BD4CB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пут</w:t>
      </w:r>
      <w:r w:rsidRPr="00BD4CB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и</w:t>
      </w:r>
      <w:r w:rsidR="008844A9" w:rsidRPr="00BD4CB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Pr="00BD4CB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снижения воздействия автотр</w:t>
      </w:r>
      <w:r w:rsidR="00AE1BD8" w:rsidRPr="00BD4CB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анспорта </w:t>
      </w:r>
      <w:r w:rsidR="00E56CA1" w:rsidRPr="00BD4C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окружающую среду и здоровье населения</w:t>
      </w:r>
      <w:r w:rsidR="00E56CA1" w:rsidRPr="00BD4CB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</w:t>
      </w:r>
      <w:r w:rsidR="00AE1BD8" w:rsidRPr="00BD4CB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выделятся в следующем:</w:t>
      </w:r>
    </w:p>
    <w:p w:rsidR="00AE1BD8" w:rsidRPr="00AE1BD8" w:rsidRDefault="009F3C26" w:rsidP="00A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оптимизация</w:t>
      </w:r>
      <w:r w:rsidR="00AE1BD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движения городского транспорта</w:t>
      </w:r>
      <w:r w:rsidR="00AE1BD8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AE1BD8" w:rsidRDefault="009F3C26" w:rsidP="00A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разработка альтернативных энергоисточников;</w:t>
      </w:r>
    </w:p>
    <w:p w:rsidR="00AE1BD8" w:rsidRDefault="009F3C26" w:rsidP="00A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дожигание и очистка органического топлива;</w:t>
      </w:r>
    </w:p>
    <w:p w:rsidR="00AE1BD8" w:rsidRDefault="009F3C26" w:rsidP="00A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создание (модификация) двигателей, использующих альтернативные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виды 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топлива;</w:t>
      </w:r>
    </w:p>
    <w:p w:rsidR="00AE1BD8" w:rsidRDefault="009F3C26" w:rsidP="00A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защита от шума;</w:t>
      </w:r>
    </w:p>
    <w:p w:rsidR="009F3C26" w:rsidRPr="00AE1BD8" w:rsidRDefault="009F3C26" w:rsidP="00A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экономические инициативы по управлению автомобильным парком и дви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softHyphen/>
        <w:t>жением (налог на автомобили, топливо, дороги, ини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softHyphen/>
        <w:t>циативы по обновлению автомобилей).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Улучшение градостроительства и оптимизация городского движения транс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softHyphen/>
        <w:t>порта взаимноувязаны и нацелены на лучшую планировку дорог и улиц, со</w:t>
      </w: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softHyphen/>
        <w:t xml:space="preserve">здание транспортных развязок, улучшение дорожного покрытия, контроль скоростного движения. 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Требуется сохранить и продолжить комплексно-целевой подход в решении вопросов по снижению воздействия автомобильного транспорта на среду обитания. 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x-none"/>
        </w:rPr>
        <w:t>Мероприятия по снижению нагрузки от автотранспорта на окружающую среду с ра</w:t>
      </w:r>
      <w:r w:rsidR="00802985">
        <w:rPr>
          <w:rFonts w:ascii="Times New Roman" w:eastAsia="Times New Roman" w:hAnsi="Times New Roman" w:cs="Times New Roman"/>
          <w:sz w:val="26"/>
          <w:szCs w:val="26"/>
          <w:lang w:eastAsia="x-none"/>
        </w:rPr>
        <w:t>збивкой по годам вошли в состав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планируемых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мероприятий</w:t>
      </w:r>
      <w:r w:rsidR="008844A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(та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б</w:t>
      </w:r>
      <w:r w:rsidRPr="009F3C2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лица 19).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9F3C26" w:rsidRPr="009F3C26" w:rsidSect="00AE1B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3C26" w:rsidRPr="00AE1BD8" w:rsidRDefault="00AE1BD8" w:rsidP="00AE1B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. Оценка объемов и источников финансирования мероприятий (инвестиционных проектов) по проектированию, строительству, р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конструкции объектов транспортной инфраструктуры предлагаемого к реализации варианта развития транспортной инфраструктуры 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родского округа город Череповец</w:t>
      </w:r>
    </w:p>
    <w:p w:rsidR="009F3C26" w:rsidRPr="009F3C26" w:rsidRDefault="00EC02F8" w:rsidP="009F3C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26"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22</w:t>
      </w: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1"/>
        <w:gridCol w:w="1873"/>
        <w:gridCol w:w="1984"/>
        <w:gridCol w:w="1452"/>
        <w:gridCol w:w="1559"/>
        <w:gridCol w:w="1559"/>
        <w:gridCol w:w="1559"/>
        <w:gridCol w:w="1715"/>
        <w:gridCol w:w="1623"/>
      </w:tblGrid>
      <w:tr w:rsidR="009F3C26" w:rsidRPr="009F3C26" w:rsidTr="00B351BA">
        <w:trPr>
          <w:trHeight w:val="315"/>
        </w:trPr>
        <w:tc>
          <w:tcPr>
            <w:tcW w:w="1921" w:type="dxa"/>
            <w:vMerge w:val="restar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</w:t>
            </w:r>
            <w:r w:rsidR="008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873" w:type="dxa"/>
            <w:vMerge w:val="restar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нансового обе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</w:t>
            </w:r>
          </w:p>
        </w:tc>
        <w:tc>
          <w:tcPr>
            <w:tcW w:w="9467" w:type="dxa"/>
            <w:gridSpan w:val="6"/>
            <w:shd w:val="clear" w:color="auto" w:fill="auto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руб.)</w:t>
            </w:r>
          </w:p>
        </w:tc>
      </w:tr>
      <w:tr w:rsidR="009F3C26" w:rsidRPr="009F3C26" w:rsidTr="00B351BA">
        <w:trPr>
          <w:trHeight w:val="414"/>
        </w:trPr>
        <w:tc>
          <w:tcPr>
            <w:tcW w:w="1921" w:type="dxa"/>
            <w:vMerge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559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559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559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715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623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2021-2035 г</w:t>
            </w:r>
          </w:p>
        </w:tc>
      </w:tr>
      <w:tr w:rsidR="009F3C26" w:rsidRPr="009F3C26" w:rsidTr="00B351BA">
        <w:trPr>
          <w:trHeight w:val="315"/>
        </w:trPr>
        <w:tc>
          <w:tcPr>
            <w:tcW w:w="1921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5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</w:tcPr>
          <w:p w:rsidR="009F3C26" w:rsidRPr="009F3C26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F3C26" w:rsidRPr="00EC02F8" w:rsidTr="00B351BA">
        <w:trPr>
          <w:trHeight w:val="315"/>
        </w:trPr>
        <w:tc>
          <w:tcPr>
            <w:tcW w:w="1921" w:type="dxa"/>
            <w:vMerge w:val="restart"/>
          </w:tcPr>
          <w:p w:rsidR="009F3C26" w:rsidRPr="00EC02F8" w:rsidRDefault="009F3C26" w:rsidP="008029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работ, направ-ленных на улучшение с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</w:t>
            </w:r>
            <w:r w:rsidR="00FF65CA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улично-дорожной сети города Чер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повца </w:t>
            </w:r>
          </w:p>
        </w:tc>
        <w:tc>
          <w:tcPr>
            <w:tcW w:w="1873" w:type="dxa"/>
            <w:vMerge w:val="restart"/>
          </w:tcPr>
          <w:p w:rsidR="00802985" w:rsidRDefault="009F3C26" w:rsidP="00B351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r w:rsidR="00B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80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3C26" w:rsidRPr="00EC02F8" w:rsidRDefault="00802985" w:rsidP="00B351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3C26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управлению имуществом города (МКУ </w:t>
            </w:r>
            <w:r w:rsidR="00BD784C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3C26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r w:rsidR="00BD784C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3C26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52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648 941,5</w:t>
            </w:r>
          </w:p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3 630 588,7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4 101 840,7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4 243 821,0</w:t>
            </w:r>
          </w:p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3 545 888,2</w:t>
            </w:r>
          </w:p>
        </w:tc>
        <w:tc>
          <w:tcPr>
            <w:tcW w:w="1623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4 635 499,0</w:t>
            </w:r>
          </w:p>
        </w:tc>
      </w:tr>
      <w:tr w:rsidR="009F3C26" w:rsidRPr="00EC02F8" w:rsidTr="00C54063">
        <w:trPr>
          <w:trHeight w:val="731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DD0A49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2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291 231,1</w:t>
            </w:r>
          </w:p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275 436,6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262 392,0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275 937,2</w:t>
            </w:r>
          </w:p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231 727,0</w:t>
            </w:r>
          </w:p>
        </w:tc>
        <w:tc>
          <w:tcPr>
            <w:tcW w:w="1623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595 856,0</w:t>
            </w:r>
          </w:p>
        </w:tc>
      </w:tr>
      <w:tr w:rsidR="009F3C26" w:rsidRPr="00EC02F8" w:rsidTr="00C54063">
        <w:trPr>
          <w:trHeight w:val="1008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DD0A49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бластной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жет, федерал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52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357 710,4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3 355 152,1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3 839 448,7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3 967 883,8</w:t>
            </w:r>
          </w:p>
        </w:tc>
        <w:tc>
          <w:tcPr>
            <w:tcW w:w="1715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3 314 161,2</w:t>
            </w:r>
          </w:p>
        </w:tc>
        <w:tc>
          <w:tcPr>
            <w:tcW w:w="1623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4 039 643,0</w:t>
            </w:r>
          </w:p>
        </w:tc>
      </w:tr>
      <w:tr w:rsidR="009F3C26" w:rsidRPr="00EC02F8" w:rsidTr="00C54063">
        <w:trPr>
          <w:trHeight w:val="1021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DD0A49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452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B351BA">
        <w:trPr>
          <w:trHeight w:val="669"/>
        </w:trPr>
        <w:tc>
          <w:tcPr>
            <w:tcW w:w="1921" w:type="dxa"/>
            <w:vMerge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bottom w:val="nil"/>
            </w:tcBorders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r w:rsidR="00DD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562 161,5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525 974,6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481 694,1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480 694,1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422 201,4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484 694,1</w:t>
            </w:r>
          </w:p>
        </w:tc>
      </w:tr>
      <w:tr w:rsidR="009F3C26" w:rsidRPr="00EC02F8" w:rsidTr="00B351BA">
        <w:trPr>
          <w:trHeight w:val="507"/>
        </w:trPr>
        <w:tc>
          <w:tcPr>
            <w:tcW w:w="1921" w:type="dxa"/>
            <w:vMerge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bottom w:val="nil"/>
            </w:tcBorders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DD0A49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285 451,1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259 790,6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215 510,1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214 510,1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213 510,1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218 510,1</w:t>
            </w:r>
          </w:p>
        </w:tc>
      </w:tr>
      <w:tr w:rsidR="009F3C26" w:rsidRPr="00EC02F8" w:rsidTr="00B351BA">
        <w:trPr>
          <w:trHeight w:val="669"/>
        </w:trPr>
        <w:tc>
          <w:tcPr>
            <w:tcW w:w="1921" w:type="dxa"/>
            <w:vMerge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bottom w:val="nil"/>
            </w:tcBorders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DD0A49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бластной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жет, федерал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276 710,4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266 184,0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266 184,0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266 184,0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208 691,3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266 184,0</w:t>
            </w:r>
          </w:p>
        </w:tc>
      </w:tr>
      <w:tr w:rsidR="009F3C26" w:rsidRPr="00EC02F8" w:rsidTr="00B351BA">
        <w:trPr>
          <w:trHeight w:val="669"/>
        </w:trPr>
        <w:tc>
          <w:tcPr>
            <w:tcW w:w="1921" w:type="dxa"/>
            <w:vMerge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DD0A49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B351BA">
        <w:trPr>
          <w:trHeight w:val="669"/>
        </w:trPr>
        <w:tc>
          <w:tcPr>
            <w:tcW w:w="1921" w:type="dxa"/>
            <w:vMerge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bottom w:val="single" w:sz="4" w:space="0" w:color="auto"/>
            </w:tcBorders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DD0A49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B351BA">
        <w:trPr>
          <w:trHeight w:val="631"/>
        </w:trPr>
        <w:tc>
          <w:tcPr>
            <w:tcW w:w="1921" w:type="dxa"/>
            <w:vMerge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bottom w:val="single" w:sz="4" w:space="0" w:color="auto"/>
            </w:tcBorders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BD784C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r w:rsidR="00BD784C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52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86 048,6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3 104 614,1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3 620 146,6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3 763 126,9</w:t>
            </w:r>
          </w:p>
        </w:tc>
        <w:tc>
          <w:tcPr>
            <w:tcW w:w="1715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3 123 686,8</w:t>
            </w:r>
          </w:p>
        </w:tc>
        <w:tc>
          <w:tcPr>
            <w:tcW w:w="1623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4 150 804,9</w:t>
            </w:r>
          </w:p>
        </w:tc>
      </w:tr>
      <w:tr w:rsidR="009F3C26" w:rsidRPr="00EC02F8" w:rsidTr="00B351BA">
        <w:trPr>
          <w:trHeight w:val="631"/>
        </w:trPr>
        <w:tc>
          <w:tcPr>
            <w:tcW w:w="1921" w:type="dxa"/>
            <w:vMerge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2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5 048,6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15 646,0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46 881,9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61 427,1</w:t>
            </w:r>
          </w:p>
        </w:tc>
        <w:tc>
          <w:tcPr>
            <w:tcW w:w="1715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18 216,9</w:t>
            </w:r>
          </w:p>
        </w:tc>
        <w:tc>
          <w:tcPr>
            <w:tcW w:w="1623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377 345,9</w:t>
            </w:r>
          </w:p>
        </w:tc>
      </w:tr>
      <w:tr w:rsidR="009F3C26" w:rsidRPr="00EC02F8" w:rsidTr="00B351BA">
        <w:trPr>
          <w:trHeight w:val="631"/>
        </w:trPr>
        <w:tc>
          <w:tcPr>
            <w:tcW w:w="1921" w:type="dxa"/>
            <w:vMerge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бластной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жет, федерал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52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81 000,0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3 088 968,1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3 573 264,7</w:t>
            </w:r>
          </w:p>
        </w:tc>
        <w:tc>
          <w:tcPr>
            <w:tcW w:w="1559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3 701 699,8</w:t>
            </w:r>
          </w:p>
        </w:tc>
        <w:tc>
          <w:tcPr>
            <w:tcW w:w="1715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3 105 469,9</w:t>
            </w:r>
          </w:p>
        </w:tc>
        <w:tc>
          <w:tcPr>
            <w:tcW w:w="1623" w:type="dxa"/>
          </w:tcPr>
          <w:p w:rsidR="009F3C26" w:rsidRPr="00EC02F8" w:rsidRDefault="009F3C26" w:rsidP="00DD0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3 773 459,0</w:t>
            </w:r>
          </w:p>
        </w:tc>
      </w:tr>
      <w:tr w:rsidR="009F3C26" w:rsidRPr="00EC02F8" w:rsidTr="00B351BA">
        <w:trPr>
          <w:trHeight w:val="631"/>
        </w:trPr>
        <w:tc>
          <w:tcPr>
            <w:tcW w:w="1921" w:type="dxa"/>
            <w:vMerge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452" w:type="dxa"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B351BA">
        <w:trPr>
          <w:trHeight w:val="315"/>
        </w:trPr>
        <w:tc>
          <w:tcPr>
            <w:tcW w:w="1921" w:type="dxa"/>
            <w:vMerge w:val="restart"/>
            <w:vAlign w:val="bottom"/>
          </w:tcPr>
          <w:p w:rsidR="009F3C26" w:rsidRPr="00EC02F8" w:rsidRDefault="009F3C26" w:rsidP="006D10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Адаптация остановочных пунктов общ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транспорта</w:t>
            </w:r>
            <w:r w:rsidR="00C43E79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4A9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подходов к остановочным пунктам для обеспечения д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инв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лидам и другим маломобильным группам нас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C43E79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r w:rsidR="00B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52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B351BA">
        <w:trPr>
          <w:trHeight w:val="31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2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B351BA">
        <w:trPr>
          <w:trHeight w:val="31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жет, федерал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52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B351BA">
        <w:trPr>
          <w:trHeight w:val="31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2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Merge w:val="restart"/>
          </w:tcPr>
          <w:p w:rsidR="009F3C26" w:rsidRPr="00EC02F8" w:rsidRDefault="009F3C26" w:rsidP="006D10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работ, напра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п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бе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д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73" w:type="dxa"/>
            <w:vMerge w:val="restart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r w:rsidR="00B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26 900,0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27 900,0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22 900,0</w:t>
            </w:r>
          </w:p>
        </w:tc>
      </w:tr>
      <w:tr w:rsidR="009F3C26" w:rsidRPr="00EC02F8" w:rsidTr="00C54063">
        <w:trPr>
          <w:trHeight w:val="75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26 900,0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27 900,0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22 900,0</w:t>
            </w:r>
          </w:p>
        </w:tc>
      </w:tr>
      <w:tr w:rsidR="009F3C26" w:rsidRPr="00EC02F8" w:rsidTr="00692F1B">
        <w:trPr>
          <w:trHeight w:val="90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B351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бластной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жет, федерал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77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B351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1452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627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B351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452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B351BA">
        <w:trPr>
          <w:trHeight w:val="315"/>
        </w:trPr>
        <w:tc>
          <w:tcPr>
            <w:tcW w:w="1921" w:type="dxa"/>
            <w:vMerge w:val="restart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работ по созд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информ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и управляющих систем в городе Череповца</w:t>
            </w:r>
          </w:p>
        </w:tc>
        <w:tc>
          <w:tcPr>
            <w:tcW w:w="1873" w:type="dxa"/>
            <w:vMerge w:val="restart"/>
          </w:tcPr>
          <w:p w:rsidR="009F3C26" w:rsidRPr="00EC02F8" w:rsidRDefault="001C106A" w:rsidP="001C10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r w:rsidR="009F3C26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</w:t>
            </w:r>
            <w:r w:rsidR="009F3C26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F3C26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F3C26"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52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жет, федерал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Merge w:val="restart"/>
          </w:tcPr>
          <w:p w:rsidR="009F3C26" w:rsidRPr="00EC02F8" w:rsidRDefault="009F3C26" w:rsidP="006D10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Проведение работ </w:t>
            </w:r>
            <w:r w:rsidR="006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п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спроса на обществе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транспорт</w:t>
            </w:r>
          </w:p>
        </w:tc>
        <w:tc>
          <w:tcPr>
            <w:tcW w:w="1873" w:type="dxa"/>
            <w:vMerge w:val="restart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r w:rsidR="006D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бластной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жет, федерал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Merge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668 814,5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3 654 288,7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4 127 740,7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4 270 721,0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3 573 788,2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4 658 399,0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311 104,1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299 136,6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288 292,0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302 837,2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259 627,0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618 756,0</w:t>
            </w:r>
          </w:p>
        </w:tc>
      </w:tr>
      <w:tr w:rsidR="009F3C26" w:rsidRPr="00EC02F8" w:rsidTr="00692F1B">
        <w:trPr>
          <w:trHeight w:val="315"/>
        </w:trPr>
        <w:tc>
          <w:tcPr>
            <w:tcW w:w="1921" w:type="dxa"/>
            <w:vAlign w:val="bottom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9F3C26" w:rsidRPr="00EC02F8" w:rsidRDefault="009F3C26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3C26" w:rsidRPr="00EC02F8" w:rsidRDefault="00B351BA" w:rsidP="009F3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бластной бю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жет, федерал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F3C26" w:rsidRPr="00EC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52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357 710,4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3 355 152,1</w:t>
            </w:r>
          </w:p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3 839 448,7</w:t>
            </w:r>
          </w:p>
        </w:tc>
        <w:tc>
          <w:tcPr>
            <w:tcW w:w="1559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3 967 883,8</w:t>
            </w:r>
          </w:p>
        </w:tc>
        <w:tc>
          <w:tcPr>
            <w:tcW w:w="1715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3 314 161,2</w:t>
            </w:r>
          </w:p>
        </w:tc>
        <w:tc>
          <w:tcPr>
            <w:tcW w:w="1623" w:type="dxa"/>
          </w:tcPr>
          <w:p w:rsidR="009F3C26" w:rsidRPr="00EC02F8" w:rsidRDefault="009F3C26" w:rsidP="00692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4 039 643,0</w:t>
            </w:r>
          </w:p>
        </w:tc>
      </w:tr>
    </w:tbl>
    <w:p w:rsidR="009F3C26" w:rsidRPr="009F3C26" w:rsidRDefault="009F3C26" w:rsidP="009F3C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F3C26" w:rsidRPr="009F3C26" w:rsidSect="00EC02F8">
          <w:pgSz w:w="16838" w:h="11906" w:orient="landscape"/>
          <w:pgMar w:top="425" w:right="820" w:bottom="851" w:left="1134" w:header="709" w:footer="709" w:gutter="0"/>
          <w:cols w:space="708"/>
          <w:docGrid w:linePitch="360"/>
        </w:sectPr>
      </w:pPr>
    </w:p>
    <w:p w:rsidR="009F3C26" w:rsidRPr="00AE1BD8" w:rsidRDefault="00AE1BD8" w:rsidP="00AE1B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844A9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Оценка эффективности мероприятий (инвестиционных проектов) по проектиров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нию, строительству, реконструкции объектов транспортной инфраструктуры предл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гаемого к реализации варианта развития транспортной инфраструктуры </w:t>
      </w:r>
      <w:r w:rsidR="009F3C26" w:rsidRPr="00AE1BD8">
        <w:rPr>
          <w:rFonts w:ascii="Times New Roman" w:eastAsia="Calibri" w:hAnsi="Times New Roman" w:cs="Times New Roman"/>
          <w:sz w:val="26"/>
          <w:szCs w:val="26"/>
        </w:rPr>
        <w:t>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родского округа </w:t>
      </w:r>
      <w:r w:rsidR="00692F1B">
        <w:rPr>
          <w:rFonts w:ascii="Times New Roman" w:eastAsia="Calibri" w:hAnsi="Times New Roman" w:cs="Times New Roman"/>
          <w:sz w:val="26"/>
          <w:szCs w:val="26"/>
        </w:rPr>
        <w:t>«Г</w:t>
      </w:r>
      <w:r>
        <w:rPr>
          <w:rFonts w:ascii="Times New Roman" w:eastAsia="Calibri" w:hAnsi="Times New Roman" w:cs="Times New Roman"/>
          <w:sz w:val="26"/>
          <w:szCs w:val="26"/>
        </w:rPr>
        <w:t>ород Череповец</w:t>
      </w:r>
      <w:r w:rsidR="00692F1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реализации мероприятий Программы по строительству и реко</w:t>
      </w:r>
      <w:r w:rsidRPr="009F3C26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9F3C26">
        <w:rPr>
          <w:rFonts w:ascii="Times New Roman" w:eastAsia="Calibri" w:hAnsi="Times New Roman" w:cs="Times New Roman"/>
          <w:sz w:val="26"/>
          <w:szCs w:val="26"/>
          <w:lang w:eastAsia="ru-RU"/>
        </w:rPr>
        <w:t>струкции</w:t>
      </w:r>
      <w:r w:rsidR="00FF6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Calibri" w:hAnsi="Times New Roman" w:cs="Times New Roman"/>
          <w:sz w:val="26"/>
          <w:szCs w:val="26"/>
          <w:lang w:eastAsia="ru-RU"/>
        </w:rPr>
        <w:t>объектов транспортной инфраструктуры Программы: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eastAsia="ru-RU"/>
        </w:rPr>
        <w:t>увеличится протяженность отремонтированных участков автомобильных дорог города, что приведет к увеличению скорости движения, снижению времени в пути, снижению вероятности ДТП;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eastAsia="ru-RU"/>
        </w:rPr>
        <w:t>увеличится доступность объектов транспортной инфраструктуры и качества ее обслуживания;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eastAsia="ru-RU"/>
        </w:rPr>
        <w:t>улучшится качество обслуживания территорий;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Calibri" w:hAnsi="Times New Roman" w:cs="Times New Roman"/>
          <w:sz w:val="26"/>
          <w:szCs w:val="26"/>
          <w:lang w:eastAsia="ru-RU"/>
        </w:rPr>
        <w:t>повысится безопасность, качество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эффективность транспортного обслужив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населения.</w:t>
      </w:r>
    </w:p>
    <w:p w:rsidR="009F3C26" w:rsidRPr="009F3C26" w:rsidRDefault="009F3C26" w:rsidP="009F3C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C26" w:rsidRPr="009F3C26" w:rsidRDefault="00AE1BD8" w:rsidP="00AE1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. Предложения по институциональным преобразованиям, совершенствованию пр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вового и информационного обеспечения деятельности в сфере</w:t>
      </w:r>
      <w:r w:rsidR="008844A9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проектирования, стр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9F3C26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>ительства, реконструкции объектов транспортной инфраструктуры на территории</w:t>
      </w:r>
      <w:r w:rsidR="008844A9" w:rsidRPr="00AE1B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F3C26" w:rsidRPr="00AE1BD8">
        <w:rPr>
          <w:rFonts w:ascii="Times New Roman" w:eastAsia="Calibri" w:hAnsi="Times New Roman" w:cs="Times New Roman"/>
          <w:sz w:val="26"/>
          <w:szCs w:val="26"/>
        </w:rPr>
        <w:t>г</w:t>
      </w:r>
      <w:r w:rsidR="009F3C26" w:rsidRPr="00AE1BD8">
        <w:rPr>
          <w:rFonts w:ascii="Times New Roman" w:eastAsia="Calibri" w:hAnsi="Times New Roman" w:cs="Times New Roman"/>
          <w:sz w:val="26"/>
          <w:szCs w:val="26"/>
        </w:rPr>
        <w:t>о</w:t>
      </w:r>
      <w:r w:rsidR="009F3C26" w:rsidRPr="00AE1BD8">
        <w:rPr>
          <w:rFonts w:ascii="Times New Roman" w:eastAsia="Calibri" w:hAnsi="Times New Roman" w:cs="Times New Roman"/>
          <w:sz w:val="26"/>
          <w:szCs w:val="26"/>
        </w:rPr>
        <w:t xml:space="preserve">родского округа </w:t>
      </w:r>
      <w:r w:rsidR="00692F1B">
        <w:rPr>
          <w:rFonts w:ascii="Times New Roman" w:eastAsia="Calibri" w:hAnsi="Times New Roman" w:cs="Times New Roman"/>
          <w:sz w:val="26"/>
          <w:szCs w:val="26"/>
        </w:rPr>
        <w:t>«Г</w:t>
      </w:r>
      <w:r w:rsidR="009F3C26" w:rsidRPr="00AE1BD8">
        <w:rPr>
          <w:rFonts w:ascii="Times New Roman" w:eastAsia="Calibri" w:hAnsi="Times New Roman" w:cs="Times New Roman"/>
          <w:sz w:val="26"/>
          <w:szCs w:val="26"/>
        </w:rPr>
        <w:t>ород Череповец</w:t>
      </w:r>
      <w:r w:rsidR="00692F1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F3C26" w:rsidRPr="009F3C26" w:rsidRDefault="009F3C26" w:rsidP="009F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</w:t>
      </w:r>
      <w:r w:rsidR="0088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692F1B">
        <w:rPr>
          <w:rFonts w:ascii="Times New Roman" w:eastAsia="Times New Roman" w:hAnsi="Times New Roman" w:cs="Times New Roman"/>
          <w:sz w:val="26"/>
          <w:szCs w:val="26"/>
          <w:lang w:eastAsia="ru-RU"/>
        </w:rPr>
        <w:t>«Г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 Череповец</w:t>
      </w:r>
      <w:r w:rsidR="00692F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9F3C26" w:rsidRPr="009F3C26" w:rsidRDefault="009F3C26" w:rsidP="009F3C2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26" w:rsidRPr="009F3C26" w:rsidRDefault="009F3C26" w:rsidP="009F3C26">
      <w:pPr>
        <w:tabs>
          <w:tab w:val="left" w:pos="76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5379F" w:rsidRPr="009F3C26" w:rsidRDefault="0085379F">
      <w:pPr>
        <w:rPr>
          <w:rFonts w:ascii="Times New Roman" w:hAnsi="Times New Roman" w:cs="Times New Roman"/>
          <w:sz w:val="26"/>
          <w:szCs w:val="26"/>
        </w:rPr>
      </w:pPr>
    </w:p>
    <w:sectPr w:rsidR="0085379F" w:rsidRPr="009F3C26" w:rsidSect="00692F1B">
      <w:pgSz w:w="11907" w:h="16839" w:code="9"/>
      <w:pgMar w:top="1134" w:right="567" w:bottom="1134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B8" w:rsidRDefault="00D754B8" w:rsidP="009F3C26">
      <w:pPr>
        <w:spacing w:after="0" w:line="240" w:lineRule="auto"/>
      </w:pPr>
      <w:r>
        <w:separator/>
      </w:r>
    </w:p>
  </w:endnote>
  <w:endnote w:type="continuationSeparator" w:id="0">
    <w:p w:rsidR="00D754B8" w:rsidRDefault="00D754B8" w:rsidP="009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7" w:rsidRPr="00F103C9" w:rsidRDefault="00675A47" w:rsidP="009F3C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B8" w:rsidRDefault="00D754B8" w:rsidP="009F3C26">
      <w:pPr>
        <w:spacing w:after="0" w:line="240" w:lineRule="auto"/>
      </w:pPr>
      <w:r>
        <w:separator/>
      </w:r>
    </w:p>
  </w:footnote>
  <w:footnote w:type="continuationSeparator" w:id="0">
    <w:p w:rsidR="00D754B8" w:rsidRDefault="00D754B8" w:rsidP="009F3C26">
      <w:pPr>
        <w:spacing w:after="0" w:line="240" w:lineRule="auto"/>
      </w:pPr>
      <w:r>
        <w:continuationSeparator/>
      </w:r>
    </w:p>
  </w:footnote>
  <w:footnote w:id="1">
    <w:p w:rsidR="00675A47" w:rsidRPr="00E722D1" w:rsidRDefault="00675A47" w:rsidP="009F3C26">
      <w:pPr>
        <w:pStyle w:val="ad"/>
        <w:rPr>
          <w:color w:val="000000"/>
        </w:rPr>
      </w:pPr>
      <w:r w:rsidRPr="00E722D1">
        <w:rPr>
          <w:rStyle w:val="af"/>
          <w:color w:val="000000"/>
        </w:rPr>
        <w:footnoteRef/>
      </w:r>
      <w:r w:rsidRPr="00E722D1">
        <w:rPr>
          <w:color w:val="000000"/>
        </w:rPr>
        <w:t xml:space="preserve"> На основании данных, опубликованных Территориальным органом Федеральной службы государственной статистики по Вологодской области, в статистическом бюллетене «Жилищный фонд Во</w:t>
      </w:r>
      <w:r>
        <w:rPr>
          <w:color w:val="000000"/>
        </w:rPr>
        <w:t>логодской области в 2015 году»</w:t>
      </w:r>
    </w:p>
  </w:footnote>
  <w:footnote w:id="2">
    <w:p w:rsidR="00675A47" w:rsidRPr="007B75A6" w:rsidRDefault="00675A47" w:rsidP="009F3C26">
      <w:pPr>
        <w:pStyle w:val="ad"/>
        <w:ind w:firstLine="284"/>
        <w:rPr>
          <w:color w:val="000000"/>
        </w:rPr>
      </w:pPr>
      <w:r>
        <w:rPr>
          <w:rStyle w:val="af"/>
        </w:rPr>
        <w:footnoteRef/>
      </w:r>
      <w:r>
        <w:t xml:space="preserve"> </w:t>
      </w:r>
      <w:r w:rsidRPr="007B75A6">
        <w:rPr>
          <w:color w:val="000000"/>
        </w:rPr>
        <w:t>Одобрен мэром города 20.10.2015 г</w:t>
      </w:r>
      <w:r>
        <w:rPr>
          <w:color w:val="000000"/>
        </w:rPr>
        <w:t xml:space="preserve">ода. </w:t>
      </w:r>
      <w:r w:rsidRPr="007B75A6">
        <w:rPr>
          <w:color w:val="000000"/>
        </w:rPr>
        <w:t>Прогноз социально-экономического развития города Череповца на 2016 год и на плановый период 2017 и 2018 годов разработан на основе:</w:t>
      </w:r>
    </w:p>
    <w:p w:rsidR="00675A47" w:rsidRPr="007B75A6" w:rsidRDefault="00675A47" w:rsidP="006D7B3A">
      <w:pPr>
        <w:pStyle w:val="ad"/>
        <w:ind w:firstLine="284"/>
        <w:jc w:val="both"/>
        <w:rPr>
          <w:color w:val="000000"/>
        </w:rPr>
      </w:pPr>
      <w:r w:rsidRPr="007B75A6">
        <w:rPr>
          <w:color w:val="000000"/>
        </w:rPr>
        <w:t>сценарных условий, основных параметров прогноза социально-экономического развития Российской Фед</w:t>
      </w:r>
      <w:r w:rsidRPr="007B75A6">
        <w:rPr>
          <w:color w:val="000000"/>
        </w:rPr>
        <w:t>е</w:t>
      </w:r>
      <w:r w:rsidRPr="007B75A6">
        <w:rPr>
          <w:color w:val="000000"/>
        </w:rPr>
        <w:t>рации, разработанных Министерством экономического развития Российской Федерации в мае 2015 года с уч</w:t>
      </w:r>
      <w:r w:rsidRPr="007B75A6">
        <w:rPr>
          <w:color w:val="000000"/>
        </w:rPr>
        <w:t>е</w:t>
      </w:r>
      <w:r w:rsidRPr="007B75A6">
        <w:rPr>
          <w:color w:val="000000"/>
        </w:rPr>
        <w:t>том ориентиров, приоритетов социально-экономического развития,</w:t>
      </w:r>
      <w:r>
        <w:rPr>
          <w:color w:val="000000"/>
        </w:rPr>
        <w:t xml:space="preserve"> </w:t>
      </w:r>
      <w:r w:rsidRPr="007B75A6">
        <w:rPr>
          <w:color w:val="000000"/>
        </w:rPr>
        <w:t>сформулированных в</w:t>
      </w:r>
      <w:r>
        <w:rPr>
          <w:color w:val="000000"/>
        </w:rPr>
        <w:t xml:space="preserve"> </w:t>
      </w:r>
      <w:r w:rsidRPr="007B75A6">
        <w:rPr>
          <w:color w:val="000000"/>
        </w:rPr>
        <w:t>указах Президента Российской Федерации от 7 мая 2012 года и задач, поставленных в Послании Президента Российской Федер</w:t>
      </w:r>
      <w:r w:rsidRPr="007B75A6">
        <w:rPr>
          <w:color w:val="000000"/>
        </w:rPr>
        <w:t>а</w:t>
      </w:r>
      <w:r w:rsidRPr="007B75A6">
        <w:rPr>
          <w:color w:val="000000"/>
        </w:rPr>
        <w:t>ции Федеральному Собранию Российской Федерации, тенденций мирового экономического развития и внешн</w:t>
      </w:r>
      <w:r w:rsidRPr="007B75A6">
        <w:rPr>
          <w:color w:val="000000"/>
        </w:rPr>
        <w:t>е</w:t>
      </w:r>
      <w:r w:rsidRPr="007B75A6">
        <w:rPr>
          <w:color w:val="000000"/>
        </w:rPr>
        <w:t xml:space="preserve">экономической конъюнктуры; </w:t>
      </w:r>
    </w:p>
    <w:p w:rsidR="00675A47" w:rsidRPr="007B75A6" w:rsidRDefault="00675A47" w:rsidP="009F3C26">
      <w:pPr>
        <w:pStyle w:val="ad"/>
        <w:ind w:firstLine="284"/>
        <w:rPr>
          <w:color w:val="000000"/>
        </w:rPr>
      </w:pPr>
      <w:r w:rsidRPr="007B75A6">
        <w:rPr>
          <w:color w:val="000000"/>
        </w:rPr>
        <w:t>статистических данных Территориального органа Федеральной службы государственной статистики по В</w:t>
      </w:r>
      <w:r w:rsidRPr="007B75A6">
        <w:rPr>
          <w:color w:val="000000"/>
        </w:rPr>
        <w:t>о</w:t>
      </w:r>
      <w:r w:rsidRPr="007B75A6">
        <w:rPr>
          <w:color w:val="000000"/>
        </w:rPr>
        <w:t>логодской области (далее – Вологдастат);</w:t>
      </w:r>
    </w:p>
    <w:p w:rsidR="00675A47" w:rsidRPr="00EF71E0" w:rsidRDefault="00675A47" w:rsidP="009F3C26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0449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75A47" w:rsidRPr="00C604E8" w:rsidRDefault="00675A47">
        <w:pPr>
          <w:pStyle w:val="a9"/>
          <w:jc w:val="center"/>
          <w:rPr>
            <w:sz w:val="26"/>
            <w:szCs w:val="26"/>
          </w:rPr>
        </w:pPr>
        <w:r w:rsidRPr="00C604E8">
          <w:rPr>
            <w:sz w:val="26"/>
            <w:szCs w:val="26"/>
          </w:rPr>
          <w:fldChar w:fldCharType="begin"/>
        </w:r>
        <w:r w:rsidRPr="00C604E8">
          <w:rPr>
            <w:sz w:val="26"/>
            <w:szCs w:val="26"/>
          </w:rPr>
          <w:instrText>PAGE   \* MERGEFORMAT</w:instrText>
        </w:r>
        <w:r w:rsidRPr="00C604E8">
          <w:rPr>
            <w:sz w:val="26"/>
            <w:szCs w:val="26"/>
          </w:rPr>
          <w:fldChar w:fldCharType="separate"/>
        </w:r>
        <w:r w:rsidR="00D43029">
          <w:rPr>
            <w:noProof/>
            <w:sz w:val="26"/>
            <w:szCs w:val="26"/>
          </w:rPr>
          <w:t>62</w:t>
        </w:r>
        <w:r w:rsidRPr="00C604E8">
          <w:rPr>
            <w:sz w:val="26"/>
            <w:szCs w:val="26"/>
          </w:rPr>
          <w:fldChar w:fldCharType="end"/>
        </w:r>
      </w:p>
    </w:sdtContent>
  </w:sdt>
  <w:p w:rsidR="00675A47" w:rsidRDefault="00675A47" w:rsidP="0090283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17C"/>
    <w:multiLevelType w:val="hybridMultilevel"/>
    <w:tmpl w:val="5A4EBCEC"/>
    <w:lvl w:ilvl="0" w:tplc="3E7EC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8A060E"/>
    <w:multiLevelType w:val="hybridMultilevel"/>
    <w:tmpl w:val="8D50E19E"/>
    <w:lvl w:ilvl="0" w:tplc="76146582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91E"/>
    <w:multiLevelType w:val="hybridMultilevel"/>
    <w:tmpl w:val="5A4EBCEC"/>
    <w:lvl w:ilvl="0" w:tplc="3E7EC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5D61DF0"/>
    <w:multiLevelType w:val="hybridMultilevel"/>
    <w:tmpl w:val="7AA80A90"/>
    <w:lvl w:ilvl="0" w:tplc="762CF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FA50C6"/>
    <w:multiLevelType w:val="hybridMultilevel"/>
    <w:tmpl w:val="86F2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2E04"/>
    <w:multiLevelType w:val="hybridMultilevel"/>
    <w:tmpl w:val="15DC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F67F7"/>
    <w:multiLevelType w:val="hybridMultilevel"/>
    <w:tmpl w:val="7618030A"/>
    <w:lvl w:ilvl="0" w:tplc="10BC76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D55315"/>
    <w:multiLevelType w:val="hybridMultilevel"/>
    <w:tmpl w:val="35B6ECEA"/>
    <w:lvl w:ilvl="0" w:tplc="1F3460A0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6CE1"/>
    <w:multiLevelType w:val="hybridMultilevel"/>
    <w:tmpl w:val="A060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F2D56"/>
    <w:multiLevelType w:val="hybridMultilevel"/>
    <w:tmpl w:val="088EB0BC"/>
    <w:lvl w:ilvl="0" w:tplc="4E42B524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1FB34285"/>
    <w:multiLevelType w:val="hybridMultilevel"/>
    <w:tmpl w:val="5A4EBCEC"/>
    <w:lvl w:ilvl="0" w:tplc="3E7EC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100328C"/>
    <w:multiLevelType w:val="hybridMultilevel"/>
    <w:tmpl w:val="C65EABFA"/>
    <w:lvl w:ilvl="0" w:tplc="30A0F32E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B6897"/>
    <w:multiLevelType w:val="hybridMultilevel"/>
    <w:tmpl w:val="1A64B896"/>
    <w:lvl w:ilvl="0" w:tplc="E5E29100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100F0"/>
    <w:multiLevelType w:val="hybridMultilevel"/>
    <w:tmpl w:val="0526C7A0"/>
    <w:lvl w:ilvl="0" w:tplc="D79E5346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36164"/>
    <w:multiLevelType w:val="hybridMultilevel"/>
    <w:tmpl w:val="5A4EBCEC"/>
    <w:lvl w:ilvl="0" w:tplc="3E7EC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A886461"/>
    <w:multiLevelType w:val="multilevel"/>
    <w:tmpl w:val="640EF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16">
    <w:nsid w:val="2B9823DD"/>
    <w:multiLevelType w:val="hybridMultilevel"/>
    <w:tmpl w:val="5A4EBCEC"/>
    <w:lvl w:ilvl="0" w:tplc="3E7EC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4FB40A2"/>
    <w:multiLevelType w:val="hybridMultilevel"/>
    <w:tmpl w:val="B532CA9E"/>
    <w:lvl w:ilvl="0" w:tplc="762CF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10E6A"/>
    <w:multiLevelType w:val="multilevel"/>
    <w:tmpl w:val="174651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A46F19"/>
    <w:multiLevelType w:val="hybridMultilevel"/>
    <w:tmpl w:val="C92C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47F06"/>
    <w:multiLevelType w:val="hybridMultilevel"/>
    <w:tmpl w:val="81B4515E"/>
    <w:lvl w:ilvl="0" w:tplc="AC524A44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F3759"/>
    <w:multiLevelType w:val="hybridMultilevel"/>
    <w:tmpl w:val="94BC8606"/>
    <w:lvl w:ilvl="0" w:tplc="CC6E0BF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A9F052F"/>
    <w:multiLevelType w:val="hybridMultilevel"/>
    <w:tmpl w:val="21FC3B7E"/>
    <w:lvl w:ilvl="0" w:tplc="0409000F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1A0E"/>
    <w:multiLevelType w:val="multilevel"/>
    <w:tmpl w:val="9B160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EB36206"/>
    <w:multiLevelType w:val="hybridMultilevel"/>
    <w:tmpl w:val="935EF9A6"/>
    <w:lvl w:ilvl="0" w:tplc="762CF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867D22"/>
    <w:multiLevelType w:val="hybridMultilevel"/>
    <w:tmpl w:val="9E409F8C"/>
    <w:lvl w:ilvl="0" w:tplc="4E42B524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6">
    <w:nsid w:val="534E2A65"/>
    <w:multiLevelType w:val="hybridMultilevel"/>
    <w:tmpl w:val="DC4250BC"/>
    <w:lvl w:ilvl="0" w:tplc="FCCEFF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3FD6B63"/>
    <w:multiLevelType w:val="hybridMultilevel"/>
    <w:tmpl w:val="9FA8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F1292"/>
    <w:multiLevelType w:val="hybridMultilevel"/>
    <w:tmpl w:val="B00AF2F6"/>
    <w:lvl w:ilvl="0" w:tplc="FFFFFFFF">
      <w:start w:val="1"/>
      <w:numFmt w:val="upperRoman"/>
      <w:pStyle w:val="8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FFFFFFFF">
      <w:start w:val="1"/>
      <w:numFmt w:val="decimal"/>
      <w:lvlText w:val="5.%2."/>
      <w:lvlJc w:val="center"/>
      <w:pPr>
        <w:tabs>
          <w:tab w:val="num" w:pos="1080"/>
        </w:tabs>
        <w:ind w:left="1080" w:firstLine="0"/>
      </w:pPr>
      <w:rPr>
        <w:rFonts w:hint="default"/>
      </w:rPr>
    </w:lvl>
    <w:lvl w:ilvl="2" w:tplc="FFFFFFFF">
      <w:start w:val="1"/>
      <w:numFmt w:val="decimal"/>
      <w:lvlText w:val="6.%3.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C4391"/>
    <w:multiLevelType w:val="hybridMultilevel"/>
    <w:tmpl w:val="89B80094"/>
    <w:lvl w:ilvl="0" w:tplc="C354E1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0D3474"/>
    <w:multiLevelType w:val="hybridMultilevel"/>
    <w:tmpl w:val="5A4EBCEC"/>
    <w:lvl w:ilvl="0" w:tplc="3E7EC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3196EE7"/>
    <w:multiLevelType w:val="hybridMultilevel"/>
    <w:tmpl w:val="01F692D4"/>
    <w:lvl w:ilvl="0" w:tplc="FA762E78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25832"/>
    <w:multiLevelType w:val="hybridMultilevel"/>
    <w:tmpl w:val="86F4DF62"/>
    <w:lvl w:ilvl="0" w:tplc="32229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CAC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2AB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6F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E7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68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C2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64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242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5844F4F"/>
    <w:multiLevelType w:val="multilevel"/>
    <w:tmpl w:val="FD2AFF50"/>
    <w:lvl w:ilvl="0">
      <w:start w:val="1"/>
      <w:numFmt w:val="decimal"/>
      <w:pStyle w:val="1"/>
      <w:lvlText w:val="%1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8"/>
        </w:tabs>
        <w:ind w:left="1278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2"/>
        </w:tabs>
        <w:ind w:left="17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3"/>
        </w:tabs>
        <w:ind w:left="11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7"/>
        </w:tabs>
        <w:ind w:left="12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5"/>
        </w:tabs>
        <w:ind w:left="1585" w:hanging="1584"/>
      </w:pPr>
      <w:rPr>
        <w:rFonts w:hint="default"/>
      </w:rPr>
    </w:lvl>
  </w:abstractNum>
  <w:abstractNum w:abstractNumId="34">
    <w:nsid w:val="66C30D7F"/>
    <w:multiLevelType w:val="hybridMultilevel"/>
    <w:tmpl w:val="E4005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1E1D3C"/>
    <w:multiLevelType w:val="hybridMultilevel"/>
    <w:tmpl w:val="599C3D64"/>
    <w:lvl w:ilvl="0" w:tplc="762CF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C90727"/>
    <w:multiLevelType w:val="multilevel"/>
    <w:tmpl w:val="A4D88096"/>
    <w:lvl w:ilvl="0">
      <w:start w:val="1"/>
      <w:numFmt w:val="bullet"/>
      <w:pStyle w:val="10"/>
      <w:suff w:val="space"/>
      <w:lvlText w:val=""/>
      <w:lvlJc w:val="left"/>
      <w:pPr>
        <w:ind w:left="426"/>
      </w:pPr>
      <w:rPr>
        <w:rFonts w:ascii="Wingdings" w:hAnsi="Wingdings" w:cs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37">
    <w:nsid w:val="6B3F133C"/>
    <w:multiLevelType w:val="hybridMultilevel"/>
    <w:tmpl w:val="AD0E7BAC"/>
    <w:lvl w:ilvl="0" w:tplc="65BE9DA8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06842"/>
    <w:multiLevelType w:val="hybridMultilevel"/>
    <w:tmpl w:val="F7087542"/>
    <w:lvl w:ilvl="0" w:tplc="895AC6AA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97422"/>
    <w:multiLevelType w:val="multilevel"/>
    <w:tmpl w:val="77B4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12955"/>
    <w:multiLevelType w:val="multilevel"/>
    <w:tmpl w:val="9FCCEA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12B40CE"/>
    <w:multiLevelType w:val="hybridMultilevel"/>
    <w:tmpl w:val="50A6818A"/>
    <w:lvl w:ilvl="0" w:tplc="C6822718">
      <w:start w:val="2026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F0803"/>
    <w:multiLevelType w:val="multilevel"/>
    <w:tmpl w:val="07E8B8FA"/>
    <w:lvl w:ilvl="0">
      <w:start w:val="1"/>
      <w:numFmt w:val="bullet"/>
      <w:lvlText w:val=""/>
      <w:lvlJc w:val="left"/>
      <w:pPr>
        <w:ind w:left="426"/>
      </w:pPr>
      <w:rPr>
        <w:rFonts w:ascii="Symbol" w:hAnsi="Symbol" w:hint="default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43">
    <w:nsid w:val="7455334B"/>
    <w:multiLevelType w:val="hybridMultilevel"/>
    <w:tmpl w:val="18CC8C0C"/>
    <w:lvl w:ilvl="0" w:tplc="9202E67E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C5253"/>
    <w:multiLevelType w:val="hybridMultilevel"/>
    <w:tmpl w:val="270A1054"/>
    <w:lvl w:ilvl="0" w:tplc="E6BC590A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80775"/>
    <w:multiLevelType w:val="multilevel"/>
    <w:tmpl w:val="77B4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5C3BAD"/>
    <w:multiLevelType w:val="hybridMultilevel"/>
    <w:tmpl w:val="7FE0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A2BE7"/>
    <w:multiLevelType w:val="hybridMultilevel"/>
    <w:tmpl w:val="B2502348"/>
    <w:lvl w:ilvl="0" w:tplc="28D03196">
      <w:start w:val="2031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85681"/>
    <w:multiLevelType w:val="hybridMultilevel"/>
    <w:tmpl w:val="4274CC38"/>
    <w:lvl w:ilvl="0" w:tplc="2702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22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2D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ED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1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2C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C8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A5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A7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23"/>
  </w:num>
  <w:num w:numId="5">
    <w:abstractNumId w:val="33"/>
  </w:num>
  <w:num w:numId="6">
    <w:abstractNumId w:val="36"/>
  </w:num>
  <w:num w:numId="7">
    <w:abstractNumId w:val="27"/>
  </w:num>
  <w:num w:numId="8">
    <w:abstractNumId w:val="19"/>
  </w:num>
  <w:num w:numId="9">
    <w:abstractNumId w:val="8"/>
  </w:num>
  <w:num w:numId="10">
    <w:abstractNumId w:val="40"/>
  </w:num>
  <w:num w:numId="11">
    <w:abstractNumId w:val="45"/>
  </w:num>
  <w:num w:numId="12">
    <w:abstractNumId w:val="5"/>
  </w:num>
  <w:num w:numId="13">
    <w:abstractNumId w:val="34"/>
  </w:num>
  <w:num w:numId="14">
    <w:abstractNumId w:val="3"/>
  </w:num>
  <w:num w:numId="15">
    <w:abstractNumId w:val="29"/>
  </w:num>
  <w:num w:numId="16">
    <w:abstractNumId w:val="35"/>
  </w:num>
  <w:num w:numId="17">
    <w:abstractNumId w:val="24"/>
  </w:num>
  <w:num w:numId="18">
    <w:abstractNumId w:val="17"/>
  </w:num>
  <w:num w:numId="19">
    <w:abstractNumId w:val="25"/>
  </w:num>
  <w:num w:numId="20">
    <w:abstractNumId w:val="9"/>
  </w:num>
  <w:num w:numId="21">
    <w:abstractNumId w:val="48"/>
  </w:num>
  <w:num w:numId="22">
    <w:abstractNumId w:val="32"/>
  </w:num>
  <w:num w:numId="23">
    <w:abstractNumId w:val="10"/>
  </w:num>
  <w:num w:numId="24">
    <w:abstractNumId w:val="16"/>
  </w:num>
  <w:num w:numId="25">
    <w:abstractNumId w:val="14"/>
  </w:num>
  <w:num w:numId="26">
    <w:abstractNumId w:val="30"/>
  </w:num>
  <w:num w:numId="27">
    <w:abstractNumId w:val="0"/>
  </w:num>
  <w:num w:numId="28">
    <w:abstractNumId w:val="2"/>
  </w:num>
  <w:num w:numId="29">
    <w:abstractNumId w:val="6"/>
  </w:num>
  <w:num w:numId="30">
    <w:abstractNumId w:val="4"/>
  </w:num>
  <w:num w:numId="31">
    <w:abstractNumId w:val="20"/>
  </w:num>
  <w:num w:numId="32">
    <w:abstractNumId w:val="1"/>
  </w:num>
  <w:num w:numId="33">
    <w:abstractNumId w:val="47"/>
  </w:num>
  <w:num w:numId="34">
    <w:abstractNumId w:val="43"/>
  </w:num>
  <w:num w:numId="35">
    <w:abstractNumId w:val="13"/>
  </w:num>
  <w:num w:numId="36">
    <w:abstractNumId w:val="31"/>
  </w:num>
  <w:num w:numId="37">
    <w:abstractNumId w:val="11"/>
  </w:num>
  <w:num w:numId="38">
    <w:abstractNumId w:val="7"/>
  </w:num>
  <w:num w:numId="39">
    <w:abstractNumId w:val="12"/>
  </w:num>
  <w:num w:numId="40">
    <w:abstractNumId w:val="44"/>
  </w:num>
  <w:num w:numId="41">
    <w:abstractNumId w:val="38"/>
  </w:num>
  <w:num w:numId="42">
    <w:abstractNumId w:val="37"/>
  </w:num>
  <w:num w:numId="43">
    <w:abstractNumId w:val="41"/>
  </w:num>
  <w:num w:numId="44">
    <w:abstractNumId w:val="15"/>
  </w:num>
  <w:num w:numId="45">
    <w:abstractNumId w:val="46"/>
  </w:num>
  <w:num w:numId="46">
    <w:abstractNumId w:val="39"/>
  </w:num>
  <w:num w:numId="47">
    <w:abstractNumId w:val="42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26"/>
    <w:rsid w:val="0000645B"/>
    <w:rsid w:val="00012D98"/>
    <w:rsid w:val="00022633"/>
    <w:rsid w:val="00031756"/>
    <w:rsid w:val="00033B82"/>
    <w:rsid w:val="00034405"/>
    <w:rsid w:val="00041869"/>
    <w:rsid w:val="000422F9"/>
    <w:rsid w:val="00050E4B"/>
    <w:rsid w:val="00051666"/>
    <w:rsid w:val="00070CD8"/>
    <w:rsid w:val="000857DF"/>
    <w:rsid w:val="00091C5F"/>
    <w:rsid w:val="00092F4F"/>
    <w:rsid w:val="000A387A"/>
    <w:rsid w:val="000A6E16"/>
    <w:rsid w:val="000B4DE1"/>
    <w:rsid w:val="000B58FF"/>
    <w:rsid w:val="000C12A5"/>
    <w:rsid w:val="000C1981"/>
    <w:rsid w:val="000E2830"/>
    <w:rsid w:val="000F3ED1"/>
    <w:rsid w:val="000F50C5"/>
    <w:rsid w:val="001034C6"/>
    <w:rsid w:val="00113D69"/>
    <w:rsid w:val="0012045C"/>
    <w:rsid w:val="001317B6"/>
    <w:rsid w:val="00153896"/>
    <w:rsid w:val="00161AFA"/>
    <w:rsid w:val="001676F6"/>
    <w:rsid w:val="00173F1E"/>
    <w:rsid w:val="001755D5"/>
    <w:rsid w:val="00183330"/>
    <w:rsid w:val="0018440E"/>
    <w:rsid w:val="0018536B"/>
    <w:rsid w:val="001933F8"/>
    <w:rsid w:val="0019523A"/>
    <w:rsid w:val="001A54E7"/>
    <w:rsid w:val="001B2F80"/>
    <w:rsid w:val="001B2FBD"/>
    <w:rsid w:val="001B4EDF"/>
    <w:rsid w:val="001C0B01"/>
    <w:rsid w:val="001C106A"/>
    <w:rsid w:val="001C44A6"/>
    <w:rsid w:val="001C4517"/>
    <w:rsid w:val="001D2967"/>
    <w:rsid w:val="001D762D"/>
    <w:rsid w:val="001D79D6"/>
    <w:rsid w:val="001D7DB9"/>
    <w:rsid w:val="001E2BE0"/>
    <w:rsid w:val="001F0218"/>
    <w:rsid w:val="001F603D"/>
    <w:rsid w:val="00205E91"/>
    <w:rsid w:val="00216461"/>
    <w:rsid w:val="00216CCE"/>
    <w:rsid w:val="00217E63"/>
    <w:rsid w:val="00232849"/>
    <w:rsid w:val="00232B65"/>
    <w:rsid w:val="00243F21"/>
    <w:rsid w:val="0024684A"/>
    <w:rsid w:val="0025413B"/>
    <w:rsid w:val="0026362C"/>
    <w:rsid w:val="00272AC1"/>
    <w:rsid w:val="00272BA9"/>
    <w:rsid w:val="00276ABA"/>
    <w:rsid w:val="00280FFC"/>
    <w:rsid w:val="00291A4B"/>
    <w:rsid w:val="002A5CE6"/>
    <w:rsid w:val="002A7385"/>
    <w:rsid w:val="002A7E6A"/>
    <w:rsid w:val="002B75B8"/>
    <w:rsid w:val="002C2F99"/>
    <w:rsid w:val="002E086E"/>
    <w:rsid w:val="002E121C"/>
    <w:rsid w:val="002F6BB4"/>
    <w:rsid w:val="0030185C"/>
    <w:rsid w:val="00302666"/>
    <w:rsid w:val="0030278E"/>
    <w:rsid w:val="003032AE"/>
    <w:rsid w:val="003148CB"/>
    <w:rsid w:val="003173A1"/>
    <w:rsid w:val="00323820"/>
    <w:rsid w:val="00323B02"/>
    <w:rsid w:val="0033203F"/>
    <w:rsid w:val="00334C46"/>
    <w:rsid w:val="00336630"/>
    <w:rsid w:val="00336BE4"/>
    <w:rsid w:val="0033732D"/>
    <w:rsid w:val="00342A81"/>
    <w:rsid w:val="00350368"/>
    <w:rsid w:val="00354C59"/>
    <w:rsid w:val="003557C1"/>
    <w:rsid w:val="00372371"/>
    <w:rsid w:val="0037710A"/>
    <w:rsid w:val="00377E21"/>
    <w:rsid w:val="00382B6C"/>
    <w:rsid w:val="00382DED"/>
    <w:rsid w:val="003926AC"/>
    <w:rsid w:val="003A1874"/>
    <w:rsid w:val="003A2A92"/>
    <w:rsid w:val="003A2B03"/>
    <w:rsid w:val="003A7232"/>
    <w:rsid w:val="003B456E"/>
    <w:rsid w:val="003C0AA9"/>
    <w:rsid w:val="003E41CE"/>
    <w:rsid w:val="00402547"/>
    <w:rsid w:val="004034DB"/>
    <w:rsid w:val="0041261A"/>
    <w:rsid w:val="00415F62"/>
    <w:rsid w:val="00416C24"/>
    <w:rsid w:val="00423480"/>
    <w:rsid w:val="004247D2"/>
    <w:rsid w:val="00431C05"/>
    <w:rsid w:val="004363B7"/>
    <w:rsid w:val="0046064A"/>
    <w:rsid w:val="00476199"/>
    <w:rsid w:val="00487525"/>
    <w:rsid w:val="00487DE4"/>
    <w:rsid w:val="00487E87"/>
    <w:rsid w:val="004904F2"/>
    <w:rsid w:val="00491880"/>
    <w:rsid w:val="00492283"/>
    <w:rsid w:val="004938A2"/>
    <w:rsid w:val="00493B66"/>
    <w:rsid w:val="004A4BA4"/>
    <w:rsid w:val="004A7637"/>
    <w:rsid w:val="004A7977"/>
    <w:rsid w:val="004B1B8C"/>
    <w:rsid w:val="004B7B66"/>
    <w:rsid w:val="004C6932"/>
    <w:rsid w:val="004D5CF4"/>
    <w:rsid w:val="004D5F0B"/>
    <w:rsid w:val="004D7C47"/>
    <w:rsid w:val="004E028D"/>
    <w:rsid w:val="004F78F8"/>
    <w:rsid w:val="0050034E"/>
    <w:rsid w:val="0050148D"/>
    <w:rsid w:val="00505A4E"/>
    <w:rsid w:val="00507748"/>
    <w:rsid w:val="00522855"/>
    <w:rsid w:val="00527DBF"/>
    <w:rsid w:val="0053046A"/>
    <w:rsid w:val="005334C9"/>
    <w:rsid w:val="00541ADB"/>
    <w:rsid w:val="00541FCF"/>
    <w:rsid w:val="00546977"/>
    <w:rsid w:val="00552ADE"/>
    <w:rsid w:val="0055599C"/>
    <w:rsid w:val="0057301D"/>
    <w:rsid w:val="005779E4"/>
    <w:rsid w:val="00580872"/>
    <w:rsid w:val="00583B1A"/>
    <w:rsid w:val="00583F2F"/>
    <w:rsid w:val="00593F66"/>
    <w:rsid w:val="005949E1"/>
    <w:rsid w:val="005A3FEA"/>
    <w:rsid w:val="005A441E"/>
    <w:rsid w:val="005A6366"/>
    <w:rsid w:val="005A6EFA"/>
    <w:rsid w:val="005A7731"/>
    <w:rsid w:val="005A7B4D"/>
    <w:rsid w:val="005B1D6B"/>
    <w:rsid w:val="005B2D6B"/>
    <w:rsid w:val="005B6E10"/>
    <w:rsid w:val="005C577E"/>
    <w:rsid w:val="005D2A6B"/>
    <w:rsid w:val="005D2ECD"/>
    <w:rsid w:val="005F155B"/>
    <w:rsid w:val="005F36D1"/>
    <w:rsid w:val="005F46A7"/>
    <w:rsid w:val="00611D18"/>
    <w:rsid w:val="00613069"/>
    <w:rsid w:val="00613FBC"/>
    <w:rsid w:val="006161C2"/>
    <w:rsid w:val="00630704"/>
    <w:rsid w:val="00631D0A"/>
    <w:rsid w:val="00640F99"/>
    <w:rsid w:val="0064156B"/>
    <w:rsid w:val="00646D8E"/>
    <w:rsid w:val="00651869"/>
    <w:rsid w:val="006701EC"/>
    <w:rsid w:val="00675A47"/>
    <w:rsid w:val="00682624"/>
    <w:rsid w:val="006912F1"/>
    <w:rsid w:val="006916B5"/>
    <w:rsid w:val="00691F9E"/>
    <w:rsid w:val="00692F1B"/>
    <w:rsid w:val="006A5DA6"/>
    <w:rsid w:val="006B3D08"/>
    <w:rsid w:val="006C3595"/>
    <w:rsid w:val="006C36F8"/>
    <w:rsid w:val="006D1010"/>
    <w:rsid w:val="006D7B3A"/>
    <w:rsid w:val="006E0261"/>
    <w:rsid w:val="006E1B29"/>
    <w:rsid w:val="006E3699"/>
    <w:rsid w:val="006E7A31"/>
    <w:rsid w:val="006F2655"/>
    <w:rsid w:val="006F2CC6"/>
    <w:rsid w:val="006F5667"/>
    <w:rsid w:val="006F72D4"/>
    <w:rsid w:val="00704274"/>
    <w:rsid w:val="00712D22"/>
    <w:rsid w:val="007169A0"/>
    <w:rsid w:val="007169A5"/>
    <w:rsid w:val="007207D0"/>
    <w:rsid w:val="0072417F"/>
    <w:rsid w:val="0073028C"/>
    <w:rsid w:val="00731A91"/>
    <w:rsid w:val="0073440B"/>
    <w:rsid w:val="00746A11"/>
    <w:rsid w:val="00747AE3"/>
    <w:rsid w:val="00756059"/>
    <w:rsid w:val="0076442A"/>
    <w:rsid w:val="00764EDA"/>
    <w:rsid w:val="00773B2A"/>
    <w:rsid w:val="00775762"/>
    <w:rsid w:val="00783049"/>
    <w:rsid w:val="00784859"/>
    <w:rsid w:val="0079067F"/>
    <w:rsid w:val="00794A25"/>
    <w:rsid w:val="007951B6"/>
    <w:rsid w:val="00796B25"/>
    <w:rsid w:val="007A293C"/>
    <w:rsid w:val="007B7BA7"/>
    <w:rsid w:val="007C1A47"/>
    <w:rsid w:val="007C7091"/>
    <w:rsid w:val="007D34EE"/>
    <w:rsid w:val="007D34F7"/>
    <w:rsid w:val="007D7FB5"/>
    <w:rsid w:val="007E2BBF"/>
    <w:rsid w:val="007E7F4D"/>
    <w:rsid w:val="007F07A9"/>
    <w:rsid w:val="007F1B72"/>
    <w:rsid w:val="0080066A"/>
    <w:rsid w:val="0080172F"/>
    <w:rsid w:val="00802985"/>
    <w:rsid w:val="008029C5"/>
    <w:rsid w:val="00807B3F"/>
    <w:rsid w:val="00815338"/>
    <w:rsid w:val="00821DEF"/>
    <w:rsid w:val="0082434C"/>
    <w:rsid w:val="00830B8B"/>
    <w:rsid w:val="00830CA8"/>
    <w:rsid w:val="0083365F"/>
    <w:rsid w:val="00835A25"/>
    <w:rsid w:val="00836100"/>
    <w:rsid w:val="00840558"/>
    <w:rsid w:val="0084355D"/>
    <w:rsid w:val="00847CA9"/>
    <w:rsid w:val="0085186B"/>
    <w:rsid w:val="0085379F"/>
    <w:rsid w:val="00857447"/>
    <w:rsid w:val="0085769A"/>
    <w:rsid w:val="00860351"/>
    <w:rsid w:val="00880FB2"/>
    <w:rsid w:val="0088119D"/>
    <w:rsid w:val="008844A9"/>
    <w:rsid w:val="008855B7"/>
    <w:rsid w:val="00885B30"/>
    <w:rsid w:val="00885C92"/>
    <w:rsid w:val="00891B1E"/>
    <w:rsid w:val="00892BC9"/>
    <w:rsid w:val="008935E9"/>
    <w:rsid w:val="00896E0F"/>
    <w:rsid w:val="008A00A0"/>
    <w:rsid w:val="008A215B"/>
    <w:rsid w:val="008A271E"/>
    <w:rsid w:val="008A2970"/>
    <w:rsid w:val="008A42FD"/>
    <w:rsid w:val="008A53A5"/>
    <w:rsid w:val="008A6D96"/>
    <w:rsid w:val="008A7CE5"/>
    <w:rsid w:val="008C5924"/>
    <w:rsid w:val="008C5DC3"/>
    <w:rsid w:val="008C613A"/>
    <w:rsid w:val="008C6E7C"/>
    <w:rsid w:val="008C6F54"/>
    <w:rsid w:val="008C7364"/>
    <w:rsid w:val="008D0563"/>
    <w:rsid w:val="008D3017"/>
    <w:rsid w:val="008D4524"/>
    <w:rsid w:val="008E103C"/>
    <w:rsid w:val="008E1F50"/>
    <w:rsid w:val="008E255A"/>
    <w:rsid w:val="008E3BEB"/>
    <w:rsid w:val="008E4191"/>
    <w:rsid w:val="008F0D67"/>
    <w:rsid w:val="008F5C43"/>
    <w:rsid w:val="0090283E"/>
    <w:rsid w:val="00902CAB"/>
    <w:rsid w:val="00905275"/>
    <w:rsid w:val="0091075B"/>
    <w:rsid w:val="00914909"/>
    <w:rsid w:val="009149FF"/>
    <w:rsid w:val="00922297"/>
    <w:rsid w:val="0092359A"/>
    <w:rsid w:val="00935356"/>
    <w:rsid w:val="00945159"/>
    <w:rsid w:val="0094738B"/>
    <w:rsid w:val="00955B87"/>
    <w:rsid w:val="009600EC"/>
    <w:rsid w:val="00970283"/>
    <w:rsid w:val="00970357"/>
    <w:rsid w:val="0097097E"/>
    <w:rsid w:val="00972E07"/>
    <w:rsid w:val="009754F0"/>
    <w:rsid w:val="00976495"/>
    <w:rsid w:val="00993958"/>
    <w:rsid w:val="00993A11"/>
    <w:rsid w:val="009B5EBD"/>
    <w:rsid w:val="009D24C8"/>
    <w:rsid w:val="009D6A1A"/>
    <w:rsid w:val="009E3266"/>
    <w:rsid w:val="009E784C"/>
    <w:rsid w:val="009F051E"/>
    <w:rsid w:val="009F3C26"/>
    <w:rsid w:val="009F4A19"/>
    <w:rsid w:val="00A02E3D"/>
    <w:rsid w:val="00A03F56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386A"/>
    <w:rsid w:val="00A94D94"/>
    <w:rsid w:val="00A96D89"/>
    <w:rsid w:val="00A973C1"/>
    <w:rsid w:val="00AA3A40"/>
    <w:rsid w:val="00AA446B"/>
    <w:rsid w:val="00AC2F18"/>
    <w:rsid w:val="00AC44E7"/>
    <w:rsid w:val="00AC4DDF"/>
    <w:rsid w:val="00AD23CD"/>
    <w:rsid w:val="00AD25D5"/>
    <w:rsid w:val="00AD68E9"/>
    <w:rsid w:val="00AD6FF1"/>
    <w:rsid w:val="00AE1BD8"/>
    <w:rsid w:val="00AE31B0"/>
    <w:rsid w:val="00AE3B51"/>
    <w:rsid w:val="00AE6849"/>
    <w:rsid w:val="00AF21FA"/>
    <w:rsid w:val="00AF332E"/>
    <w:rsid w:val="00B02E5A"/>
    <w:rsid w:val="00B04028"/>
    <w:rsid w:val="00B04E9E"/>
    <w:rsid w:val="00B149B8"/>
    <w:rsid w:val="00B17C36"/>
    <w:rsid w:val="00B20C15"/>
    <w:rsid w:val="00B21CC1"/>
    <w:rsid w:val="00B351BA"/>
    <w:rsid w:val="00B364B7"/>
    <w:rsid w:val="00B37353"/>
    <w:rsid w:val="00B41609"/>
    <w:rsid w:val="00B42C2B"/>
    <w:rsid w:val="00B4401C"/>
    <w:rsid w:val="00B44541"/>
    <w:rsid w:val="00B60574"/>
    <w:rsid w:val="00B67F42"/>
    <w:rsid w:val="00B74459"/>
    <w:rsid w:val="00B759C4"/>
    <w:rsid w:val="00B80D08"/>
    <w:rsid w:val="00B81B97"/>
    <w:rsid w:val="00B829F7"/>
    <w:rsid w:val="00B923C3"/>
    <w:rsid w:val="00B97965"/>
    <w:rsid w:val="00BA0D9D"/>
    <w:rsid w:val="00BB1D42"/>
    <w:rsid w:val="00BB3759"/>
    <w:rsid w:val="00BD04B3"/>
    <w:rsid w:val="00BD25C9"/>
    <w:rsid w:val="00BD31FF"/>
    <w:rsid w:val="00BD4CB4"/>
    <w:rsid w:val="00BD6124"/>
    <w:rsid w:val="00BD784C"/>
    <w:rsid w:val="00BE4F89"/>
    <w:rsid w:val="00BF4AD2"/>
    <w:rsid w:val="00C0145A"/>
    <w:rsid w:val="00C05AF8"/>
    <w:rsid w:val="00C06E37"/>
    <w:rsid w:val="00C07EFD"/>
    <w:rsid w:val="00C164F4"/>
    <w:rsid w:val="00C23A4A"/>
    <w:rsid w:val="00C2704E"/>
    <w:rsid w:val="00C30B27"/>
    <w:rsid w:val="00C3123E"/>
    <w:rsid w:val="00C31633"/>
    <w:rsid w:val="00C35A9D"/>
    <w:rsid w:val="00C43E79"/>
    <w:rsid w:val="00C464B1"/>
    <w:rsid w:val="00C54063"/>
    <w:rsid w:val="00C54ABB"/>
    <w:rsid w:val="00C604E8"/>
    <w:rsid w:val="00C61A84"/>
    <w:rsid w:val="00C623A4"/>
    <w:rsid w:val="00C662F7"/>
    <w:rsid w:val="00C859D2"/>
    <w:rsid w:val="00C85A0A"/>
    <w:rsid w:val="00CB4D29"/>
    <w:rsid w:val="00CB62F8"/>
    <w:rsid w:val="00CC14C5"/>
    <w:rsid w:val="00CF2726"/>
    <w:rsid w:val="00CF5FEB"/>
    <w:rsid w:val="00D0663C"/>
    <w:rsid w:val="00D22F3C"/>
    <w:rsid w:val="00D23DC4"/>
    <w:rsid w:val="00D2598F"/>
    <w:rsid w:val="00D4095B"/>
    <w:rsid w:val="00D43029"/>
    <w:rsid w:val="00D45F22"/>
    <w:rsid w:val="00D4725E"/>
    <w:rsid w:val="00D51E9A"/>
    <w:rsid w:val="00D532C4"/>
    <w:rsid w:val="00D545CE"/>
    <w:rsid w:val="00D600AF"/>
    <w:rsid w:val="00D62974"/>
    <w:rsid w:val="00D62DAB"/>
    <w:rsid w:val="00D662AE"/>
    <w:rsid w:val="00D67D61"/>
    <w:rsid w:val="00D754B8"/>
    <w:rsid w:val="00D761FB"/>
    <w:rsid w:val="00D85165"/>
    <w:rsid w:val="00D90623"/>
    <w:rsid w:val="00D93E79"/>
    <w:rsid w:val="00DA170E"/>
    <w:rsid w:val="00DA4AF4"/>
    <w:rsid w:val="00DB53D8"/>
    <w:rsid w:val="00DC45B3"/>
    <w:rsid w:val="00DD0A49"/>
    <w:rsid w:val="00DD603B"/>
    <w:rsid w:val="00DE044C"/>
    <w:rsid w:val="00DE4DC9"/>
    <w:rsid w:val="00DF2CC6"/>
    <w:rsid w:val="00DF556E"/>
    <w:rsid w:val="00E14D15"/>
    <w:rsid w:val="00E2228A"/>
    <w:rsid w:val="00E230C3"/>
    <w:rsid w:val="00E27112"/>
    <w:rsid w:val="00E2789C"/>
    <w:rsid w:val="00E36D27"/>
    <w:rsid w:val="00E36E0E"/>
    <w:rsid w:val="00E45537"/>
    <w:rsid w:val="00E46DF3"/>
    <w:rsid w:val="00E53F1F"/>
    <w:rsid w:val="00E56CA1"/>
    <w:rsid w:val="00E722E9"/>
    <w:rsid w:val="00E72645"/>
    <w:rsid w:val="00E74EFB"/>
    <w:rsid w:val="00E75DB2"/>
    <w:rsid w:val="00E76A56"/>
    <w:rsid w:val="00EA57A8"/>
    <w:rsid w:val="00EB5467"/>
    <w:rsid w:val="00EC02F8"/>
    <w:rsid w:val="00ED67D1"/>
    <w:rsid w:val="00EE0442"/>
    <w:rsid w:val="00EE3419"/>
    <w:rsid w:val="00EE5BB4"/>
    <w:rsid w:val="00EF2964"/>
    <w:rsid w:val="00EF48AA"/>
    <w:rsid w:val="00EF6C80"/>
    <w:rsid w:val="00F163D5"/>
    <w:rsid w:val="00F24431"/>
    <w:rsid w:val="00F35D48"/>
    <w:rsid w:val="00F40EA7"/>
    <w:rsid w:val="00F46D9F"/>
    <w:rsid w:val="00F516A2"/>
    <w:rsid w:val="00F62573"/>
    <w:rsid w:val="00F67DA1"/>
    <w:rsid w:val="00F772E2"/>
    <w:rsid w:val="00F820F8"/>
    <w:rsid w:val="00F834B4"/>
    <w:rsid w:val="00F9027A"/>
    <w:rsid w:val="00F97797"/>
    <w:rsid w:val="00FA45CF"/>
    <w:rsid w:val="00FA4A8B"/>
    <w:rsid w:val="00FA55C6"/>
    <w:rsid w:val="00FA7A43"/>
    <w:rsid w:val="00FD4AD4"/>
    <w:rsid w:val="00FD5A4B"/>
    <w:rsid w:val="00FD62CF"/>
    <w:rsid w:val="00FD6490"/>
    <w:rsid w:val="00FE60E6"/>
    <w:rsid w:val="00FE7944"/>
    <w:rsid w:val="00FF03F6"/>
    <w:rsid w:val="00FF2181"/>
    <w:rsid w:val="00FF4AB2"/>
    <w:rsid w:val="00FF65CA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17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F3C26"/>
    <w:pPr>
      <w:keepNext/>
      <w:numPr>
        <w:numId w:val="5"/>
      </w:numPr>
      <w:tabs>
        <w:tab w:val="clear" w:pos="852"/>
      </w:tabs>
      <w:autoSpaceDE w:val="0"/>
      <w:autoSpaceDN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pacing w:val="4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1"/>
    <w:unhideWhenUsed/>
    <w:qFormat/>
    <w:rsid w:val="009F3C26"/>
    <w:pPr>
      <w:keepNext/>
      <w:numPr>
        <w:ilvl w:val="1"/>
        <w:numId w:val="5"/>
      </w:numPr>
      <w:tabs>
        <w:tab w:val="clear" w:pos="1418"/>
      </w:tabs>
      <w:autoSpaceDE w:val="0"/>
      <w:autoSpaceDN w:val="0"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F3C26"/>
    <w:pPr>
      <w:keepNext/>
      <w:numPr>
        <w:ilvl w:val="2"/>
        <w:numId w:val="5"/>
      </w:numPr>
      <w:tabs>
        <w:tab w:val="clear" w:pos="1278"/>
        <w:tab w:val="num" w:pos="1418"/>
      </w:tabs>
      <w:suppressAutoHyphens/>
      <w:spacing w:after="0" w:line="240" w:lineRule="auto"/>
      <w:ind w:left="0"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17"/>
    <w:qFormat/>
    <w:rsid w:val="009F3C26"/>
    <w:pPr>
      <w:keepNext/>
      <w:numPr>
        <w:ilvl w:val="3"/>
        <w:numId w:val="5"/>
      </w:numPr>
      <w:spacing w:before="360" w:after="480" w:line="36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semiHidden/>
    <w:unhideWhenUsed/>
    <w:qFormat/>
    <w:rsid w:val="009F3C26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F3C26"/>
    <w:rPr>
      <w:rFonts w:ascii="Times New Roman" w:eastAsia="Times New Roman" w:hAnsi="Times New Roman" w:cs="Times New Roman"/>
      <w:b/>
      <w:bCs/>
      <w:spacing w:val="48"/>
      <w:sz w:val="36"/>
      <w:szCs w:val="20"/>
      <w:lang w:val="x-none" w:eastAsia="x-none"/>
    </w:rPr>
  </w:style>
  <w:style w:type="character" w:customStyle="1" w:styleId="21">
    <w:name w:val="Заголовок 2 Знак"/>
    <w:basedOn w:val="a0"/>
    <w:link w:val="2"/>
    <w:rsid w:val="009F3C2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F3C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17"/>
    <w:rsid w:val="009F3C26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semiHidden/>
    <w:rsid w:val="009F3C2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9F3C26"/>
  </w:style>
  <w:style w:type="paragraph" w:customStyle="1" w:styleId="13">
    <w:name w:val="заголовок 1"/>
    <w:basedOn w:val="a"/>
    <w:next w:val="a"/>
    <w:rsid w:val="009F3C2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  <w:lang w:eastAsia="ru-RU"/>
    </w:rPr>
  </w:style>
  <w:style w:type="paragraph" w:customStyle="1" w:styleId="22">
    <w:name w:val="заголовок 2"/>
    <w:basedOn w:val="a"/>
    <w:next w:val="a"/>
    <w:rsid w:val="009F3C2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28"/>
      <w:szCs w:val="28"/>
      <w:lang w:eastAsia="ru-RU"/>
    </w:rPr>
  </w:style>
  <w:style w:type="character" w:customStyle="1" w:styleId="a3">
    <w:name w:val="Основной шрифт"/>
    <w:rsid w:val="009F3C26"/>
  </w:style>
  <w:style w:type="character" w:styleId="a4">
    <w:name w:val="Hyperlink"/>
    <w:rsid w:val="009F3C26"/>
    <w:rPr>
      <w:color w:val="0000FF"/>
      <w:u w:val="single"/>
    </w:rPr>
  </w:style>
  <w:style w:type="character" w:styleId="a5">
    <w:name w:val="FollowedHyperlink"/>
    <w:uiPriority w:val="99"/>
    <w:rsid w:val="009F3C26"/>
    <w:rPr>
      <w:color w:val="800080"/>
      <w:u w:val="single"/>
    </w:rPr>
  </w:style>
  <w:style w:type="paragraph" w:customStyle="1" w:styleId="a6">
    <w:name w:val="Абзац"/>
    <w:link w:val="a7"/>
    <w:qFormat/>
    <w:rsid w:val="009F3C2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Знак"/>
    <w:link w:val="a6"/>
    <w:rsid w:val="009F3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_Жирный"/>
    <w:uiPriority w:val="1"/>
    <w:qFormat/>
    <w:rsid w:val="009F3C26"/>
    <w:rPr>
      <w:rFonts w:ascii="Times New Roman" w:hAnsi="Times New Roman"/>
      <w:b/>
    </w:rPr>
  </w:style>
  <w:style w:type="paragraph" w:customStyle="1" w:styleId="110">
    <w:name w:val="Табличный_таблица_11"/>
    <w:link w:val="111"/>
    <w:qFormat/>
    <w:rsid w:val="009F3C2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9F3C26"/>
    <w:rPr>
      <w:rFonts w:ascii="Times New Roman" w:eastAsia="Times New Roman" w:hAnsi="Times New Roman" w:cs="Times New Roman"/>
      <w:lang w:eastAsia="ru-RU"/>
    </w:rPr>
  </w:style>
  <w:style w:type="paragraph" w:customStyle="1" w:styleId="5">
    <w:name w:val="Пункт 5"/>
    <w:basedOn w:val="50"/>
    <w:link w:val="52"/>
    <w:uiPriority w:val="99"/>
    <w:locked/>
    <w:rsid w:val="009F3C26"/>
    <w:pPr>
      <w:numPr>
        <w:numId w:val="1"/>
      </w:numPr>
      <w:tabs>
        <w:tab w:val="left" w:pos="1701"/>
      </w:tabs>
      <w:suppressAutoHyphens/>
      <w:autoSpaceDE/>
      <w:autoSpaceDN/>
      <w:spacing w:before="60"/>
      <w:ind w:left="360"/>
      <w:jc w:val="both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52">
    <w:name w:val="Пункт 5 Знак"/>
    <w:link w:val="5"/>
    <w:uiPriority w:val="99"/>
    <w:locked/>
    <w:rsid w:val="009F3C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rsid w:val="009F3C2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F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F3C2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F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rsid w:val="009F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d"/>
    <w:uiPriority w:val="99"/>
    <w:rsid w:val="009F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Стиль8"/>
    <w:basedOn w:val="1"/>
    <w:rsid w:val="009F3C26"/>
    <w:pPr>
      <w:numPr>
        <w:numId w:val="2"/>
      </w:numPr>
      <w:autoSpaceDE/>
      <w:autoSpaceDN/>
      <w:spacing w:line="360" w:lineRule="auto"/>
      <w:ind w:left="805" w:right="-289" w:hanging="181"/>
      <w:jc w:val="left"/>
    </w:pPr>
    <w:rPr>
      <w:b w:val="0"/>
      <w:bCs w:val="0"/>
      <w:color w:val="000080"/>
      <w:spacing w:val="0"/>
      <w:sz w:val="26"/>
      <w:szCs w:val="26"/>
    </w:rPr>
  </w:style>
  <w:style w:type="character" w:styleId="af">
    <w:name w:val="footnote reference"/>
    <w:aliases w:val="Знак сноски 1,Знак сноски-FN,Ciae niinee-FN,Referencia nota al pie"/>
    <w:uiPriority w:val="99"/>
    <w:rsid w:val="009F3C26"/>
    <w:rPr>
      <w:vertAlign w:val="superscript"/>
    </w:rPr>
  </w:style>
  <w:style w:type="character" w:customStyle="1" w:styleId="af0">
    <w:name w:val="Текст_Обычный"/>
    <w:qFormat/>
    <w:rsid w:val="009F3C26"/>
  </w:style>
  <w:style w:type="paragraph" w:customStyle="1" w:styleId="ConsPlusNormal">
    <w:name w:val="ConsPlusNormal"/>
    <w:rsid w:val="009F3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9F3C26"/>
    <w:pPr>
      <w:ind w:left="720"/>
    </w:pPr>
    <w:rPr>
      <w:rFonts w:ascii="Calibri" w:eastAsia="Calibri" w:hAnsi="Calibri" w:cs="Calibri"/>
    </w:rPr>
  </w:style>
  <w:style w:type="character" w:customStyle="1" w:styleId="af2">
    <w:name w:val="Текст_Красный"/>
    <w:uiPriority w:val="1"/>
    <w:qFormat/>
    <w:rsid w:val="009F3C26"/>
    <w:rPr>
      <w:color w:val="FF0000"/>
    </w:rPr>
  </w:style>
  <w:style w:type="paragraph" w:customStyle="1" w:styleId="af3">
    <w:name w:val="Таблица_название_таблицы"/>
    <w:next w:val="a6"/>
    <w:link w:val="af4"/>
    <w:qFormat/>
    <w:rsid w:val="009F3C2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аблица_название_таблицы Знак"/>
    <w:link w:val="af3"/>
    <w:locked/>
    <w:rsid w:val="009F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uiPriority w:val="99"/>
    <w:rsid w:val="009F3C26"/>
    <w:pPr>
      <w:numPr>
        <w:ilvl w:val="1"/>
      </w:numPr>
      <w:ind w:left="1429" w:hanging="720"/>
    </w:pPr>
  </w:style>
  <w:style w:type="paragraph" w:customStyle="1" w:styleId="10">
    <w:name w:val="Список_маркерный_1_уровень"/>
    <w:link w:val="14"/>
    <w:qFormat/>
    <w:rsid w:val="009F3C26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5">
    <w:name w:val="Таблица_номер_таблицы"/>
    <w:link w:val="af6"/>
    <w:rsid w:val="009F3C26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аблица_номер_таблицы Знак"/>
    <w:link w:val="af5"/>
    <w:locked/>
    <w:rsid w:val="009F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_подзаголовок_2"/>
    <w:next w:val="a6"/>
    <w:link w:val="24"/>
    <w:rsid w:val="009F3C26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Заголовок_подзаголовок_2 Знак"/>
    <w:link w:val="23"/>
    <w:locked/>
    <w:rsid w:val="009F3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Заголовок_подзаголовок_1"/>
    <w:next w:val="a6"/>
    <w:link w:val="16"/>
    <w:uiPriority w:val="99"/>
    <w:qFormat/>
    <w:rsid w:val="009F3C26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6">
    <w:name w:val="Заголовок_подзаголовок_1 Знак"/>
    <w:link w:val="15"/>
    <w:uiPriority w:val="99"/>
    <w:locked/>
    <w:rsid w:val="009F3C2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7">
    <w:name w:val="Текст_Желтый"/>
    <w:uiPriority w:val="1"/>
    <w:qFormat/>
    <w:rsid w:val="009F3C26"/>
    <w:rPr>
      <w:color w:val="auto"/>
      <w:shd w:val="clear" w:color="auto" w:fill="FFFF00"/>
    </w:rPr>
  </w:style>
  <w:style w:type="paragraph" w:customStyle="1" w:styleId="112">
    <w:name w:val="Табличный_боковик_правый_11"/>
    <w:link w:val="113"/>
    <w:uiPriority w:val="99"/>
    <w:qFormat/>
    <w:rsid w:val="009F3C2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правый_11 Знак"/>
    <w:link w:val="112"/>
    <w:uiPriority w:val="99"/>
    <w:locked/>
    <w:rsid w:val="009F3C26"/>
    <w:rPr>
      <w:rFonts w:ascii="Times New Roman" w:eastAsia="Times New Roman" w:hAnsi="Times New Roman" w:cs="Times New Roman"/>
      <w:lang w:eastAsia="ru-RU"/>
    </w:rPr>
  </w:style>
  <w:style w:type="paragraph" w:customStyle="1" w:styleId="114">
    <w:name w:val="Табличный_боковик_11"/>
    <w:link w:val="115"/>
    <w:uiPriority w:val="99"/>
    <w:qFormat/>
    <w:rsid w:val="009F3C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5">
    <w:name w:val="Табличный_боковик_11 Знак"/>
    <w:link w:val="114"/>
    <w:uiPriority w:val="99"/>
    <w:locked/>
    <w:rsid w:val="009F3C26"/>
    <w:rPr>
      <w:rFonts w:ascii="Times New Roman" w:eastAsia="Times New Roman" w:hAnsi="Times New Roman" w:cs="Times New Roman"/>
      <w:lang w:eastAsia="ru-RU"/>
    </w:rPr>
  </w:style>
  <w:style w:type="character" w:customStyle="1" w:styleId="14">
    <w:name w:val="Список_маркерный_1_уровень Знак"/>
    <w:link w:val="10"/>
    <w:locked/>
    <w:rsid w:val="009F3C2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7"/>
    <w:uiPriority w:val="99"/>
    <w:rsid w:val="009F3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9F3C26"/>
  </w:style>
  <w:style w:type="paragraph" w:styleId="af9">
    <w:name w:val="Title"/>
    <w:basedOn w:val="a"/>
    <w:link w:val="afa"/>
    <w:qFormat/>
    <w:rsid w:val="009F3C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9F3C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5">
    <w:name w:val="Body Text 2"/>
    <w:basedOn w:val="a"/>
    <w:link w:val="26"/>
    <w:rsid w:val="009F3C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9F3C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Body Text Indent"/>
    <w:basedOn w:val="a"/>
    <w:link w:val="afc"/>
    <w:rsid w:val="009F3C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9F3C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alloon Text"/>
    <w:basedOn w:val="a"/>
    <w:link w:val="afe"/>
    <w:uiPriority w:val="99"/>
    <w:unhideWhenUsed/>
    <w:rsid w:val="009F3C2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rsid w:val="009F3C26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f">
    <w:name w:val="Table Grid"/>
    <w:basedOn w:val="a1"/>
    <w:uiPriority w:val="39"/>
    <w:rsid w:val="009F3C2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3C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0">
    <w:name w:val="Знак"/>
    <w:basedOn w:val="a"/>
    <w:rsid w:val="009F3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Гипертекстовая ссылка"/>
    <w:uiPriority w:val="99"/>
    <w:rsid w:val="009F3C26"/>
    <w:rPr>
      <w:b/>
      <w:bCs/>
      <w:color w:val="106BBE"/>
    </w:rPr>
  </w:style>
  <w:style w:type="paragraph" w:customStyle="1" w:styleId="art">
    <w:name w:val="art"/>
    <w:basedOn w:val="a"/>
    <w:rsid w:val="009F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8"/>
    <w:uiPriority w:val="99"/>
    <w:locked/>
    <w:rsid w:val="009F3C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3">
    <w:name w:val="Font Style13"/>
    <w:rsid w:val="009F3C26"/>
    <w:rPr>
      <w:rFonts w:ascii="Times New Roman" w:hAnsi="Times New Roman" w:cs="Times New Roman" w:hint="default"/>
      <w:sz w:val="20"/>
      <w:szCs w:val="20"/>
    </w:rPr>
  </w:style>
  <w:style w:type="character" w:customStyle="1" w:styleId="w3">
    <w:name w:val="w3"/>
    <w:rsid w:val="009F3C26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f2">
    <w:name w:val="Нормальный (таблица)"/>
    <w:basedOn w:val="a"/>
    <w:next w:val="a"/>
    <w:uiPriority w:val="99"/>
    <w:rsid w:val="009F3C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99"/>
    <w:unhideWhenUsed/>
    <w:rsid w:val="009F3C26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ff4">
    <w:name w:val="Основной текст Знак"/>
    <w:basedOn w:val="a0"/>
    <w:link w:val="aff3"/>
    <w:uiPriority w:val="99"/>
    <w:rsid w:val="009F3C26"/>
    <w:rPr>
      <w:rFonts w:ascii="Calibri" w:eastAsia="Calibri" w:hAnsi="Calibri" w:cs="Times New Roman"/>
      <w:lang w:val="x-none"/>
    </w:rPr>
  </w:style>
  <w:style w:type="paragraph" w:styleId="31">
    <w:name w:val="Body Text 3"/>
    <w:basedOn w:val="a"/>
    <w:link w:val="32"/>
    <w:uiPriority w:val="99"/>
    <w:unhideWhenUsed/>
    <w:rsid w:val="009F3C26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9F3C2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PlusCell">
    <w:name w:val="ConsPlusCell"/>
    <w:link w:val="ConsPlusCell0"/>
    <w:rsid w:val="009F3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f"/>
    <w:uiPriority w:val="59"/>
    <w:rsid w:val="009F3C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9F3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Cell0">
    <w:name w:val="ConsPlusCell Знак"/>
    <w:link w:val="ConsPlusCell"/>
    <w:rsid w:val="009F3C26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rsid w:val="007F1B72"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7F1B72"/>
    <w:rPr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7F1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17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F3C26"/>
    <w:pPr>
      <w:keepNext/>
      <w:numPr>
        <w:numId w:val="5"/>
      </w:numPr>
      <w:tabs>
        <w:tab w:val="clear" w:pos="852"/>
      </w:tabs>
      <w:autoSpaceDE w:val="0"/>
      <w:autoSpaceDN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pacing w:val="4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1"/>
    <w:unhideWhenUsed/>
    <w:qFormat/>
    <w:rsid w:val="009F3C26"/>
    <w:pPr>
      <w:keepNext/>
      <w:numPr>
        <w:ilvl w:val="1"/>
        <w:numId w:val="5"/>
      </w:numPr>
      <w:tabs>
        <w:tab w:val="clear" w:pos="1418"/>
      </w:tabs>
      <w:autoSpaceDE w:val="0"/>
      <w:autoSpaceDN w:val="0"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F3C26"/>
    <w:pPr>
      <w:keepNext/>
      <w:numPr>
        <w:ilvl w:val="2"/>
        <w:numId w:val="5"/>
      </w:numPr>
      <w:tabs>
        <w:tab w:val="clear" w:pos="1278"/>
        <w:tab w:val="num" w:pos="1418"/>
      </w:tabs>
      <w:suppressAutoHyphens/>
      <w:spacing w:after="0" w:line="240" w:lineRule="auto"/>
      <w:ind w:left="0"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17"/>
    <w:qFormat/>
    <w:rsid w:val="009F3C26"/>
    <w:pPr>
      <w:keepNext/>
      <w:numPr>
        <w:ilvl w:val="3"/>
        <w:numId w:val="5"/>
      </w:numPr>
      <w:spacing w:before="360" w:after="480" w:line="36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semiHidden/>
    <w:unhideWhenUsed/>
    <w:qFormat/>
    <w:rsid w:val="009F3C26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F3C26"/>
    <w:rPr>
      <w:rFonts w:ascii="Times New Roman" w:eastAsia="Times New Roman" w:hAnsi="Times New Roman" w:cs="Times New Roman"/>
      <w:b/>
      <w:bCs/>
      <w:spacing w:val="48"/>
      <w:sz w:val="36"/>
      <w:szCs w:val="20"/>
      <w:lang w:val="x-none" w:eastAsia="x-none"/>
    </w:rPr>
  </w:style>
  <w:style w:type="character" w:customStyle="1" w:styleId="21">
    <w:name w:val="Заголовок 2 Знак"/>
    <w:basedOn w:val="a0"/>
    <w:link w:val="2"/>
    <w:rsid w:val="009F3C2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F3C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17"/>
    <w:rsid w:val="009F3C26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semiHidden/>
    <w:rsid w:val="009F3C2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9F3C26"/>
  </w:style>
  <w:style w:type="paragraph" w:customStyle="1" w:styleId="13">
    <w:name w:val="заголовок 1"/>
    <w:basedOn w:val="a"/>
    <w:next w:val="a"/>
    <w:rsid w:val="009F3C2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  <w:lang w:eastAsia="ru-RU"/>
    </w:rPr>
  </w:style>
  <w:style w:type="paragraph" w:customStyle="1" w:styleId="22">
    <w:name w:val="заголовок 2"/>
    <w:basedOn w:val="a"/>
    <w:next w:val="a"/>
    <w:rsid w:val="009F3C2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28"/>
      <w:szCs w:val="28"/>
      <w:lang w:eastAsia="ru-RU"/>
    </w:rPr>
  </w:style>
  <w:style w:type="character" w:customStyle="1" w:styleId="a3">
    <w:name w:val="Основной шрифт"/>
    <w:rsid w:val="009F3C26"/>
  </w:style>
  <w:style w:type="character" w:styleId="a4">
    <w:name w:val="Hyperlink"/>
    <w:rsid w:val="009F3C26"/>
    <w:rPr>
      <w:color w:val="0000FF"/>
      <w:u w:val="single"/>
    </w:rPr>
  </w:style>
  <w:style w:type="character" w:styleId="a5">
    <w:name w:val="FollowedHyperlink"/>
    <w:uiPriority w:val="99"/>
    <w:rsid w:val="009F3C26"/>
    <w:rPr>
      <w:color w:val="800080"/>
      <w:u w:val="single"/>
    </w:rPr>
  </w:style>
  <w:style w:type="paragraph" w:customStyle="1" w:styleId="a6">
    <w:name w:val="Абзац"/>
    <w:link w:val="a7"/>
    <w:qFormat/>
    <w:rsid w:val="009F3C2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Знак"/>
    <w:link w:val="a6"/>
    <w:rsid w:val="009F3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_Жирный"/>
    <w:uiPriority w:val="1"/>
    <w:qFormat/>
    <w:rsid w:val="009F3C26"/>
    <w:rPr>
      <w:rFonts w:ascii="Times New Roman" w:hAnsi="Times New Roman"/>
      <w:b/>
    </w:rPr>
  </w:style>
  <w:style w:type="paragraph" w:customStyle="1" w:styleId="110">
    <w:name w:val="Табличный_таблица_11"/>
    <w:link w:val="111"/>
    <w:qFormat/>
    <w:rsid w:val="009F3C2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9F3C26"/>
    <w:rPr>
      <w:rFonts w:ascii="Times New Roman" w:eastAsia="Times New Roman" w:hAnsi="Times New Roman" w:cs="Times New Roman"/>
      <w:lang w:eastAsia="ru-RU"/>
    </w:rPr>
  </w:style>
  <w:style w:type="paragraph" w:customStyle="1" w:styleId="5">
    <w:name w:val="Пункт 5"/>
    <w:basedOn w:val="50"/>
    <w:link w:val="52"/>
    <w:uiPriority w:val="99"/>
    <w:locked/>
    <w:rsid w:val="009F3C26"/>
    <w:pPr>
      <w:numPr>
        <w:numId w:val="1"/>
      </w:numPr>
      <w:tabs>
        <w:tab w:val="left" w:pos="1701"/>
      </w:tabs>
      <w:suppressAutoHyphens/>
      <w:autoSpaceDE/>
      <w:autoSpaceDN/>
      <w:spacing w:before="60"/>
      <w:ind w:left="360"/>
      <w:jc w:val="both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52">
    <w:name w:val="Пункт 5 Знак"/>
    <w:link w:val="5"/>
    <w:uiPriority w:val="99"/>
    <w:locked/>
    <w:rsid w:val="009F3C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rsid w:val="009F3C2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F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F3C2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F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rsid w:val="009F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d"/>
    <w:uiPriority w:val="99"/>
    <w:rsid w:val="009F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Стиль8"/>
    <w:basedOn w:val="1"/>
    <w:rsid w:val="009F3C26"/>
    <w:pPr>
      <w:numPr>
        <w:numId w:val="2"/>
      </w:numPr>
      <w:autoSpaceDE/>
      <w:autoSpaceDN/>
      <w:spacing w:line="360" w:lineRule="auto"/>
      <w:ind w:left="805" w:right="-289" w:hanging="181"/>
      <w:jc w:val="left"/>
    </w:pPr>
    <w:rPr>
      <w:b w:val="0"/>
      <w:bCs w:val="0"/>
      <w:color w:val="000080"/>
      <w:spacing w:val="0"/>
      <w:sz w:val="26"/>
      <w:szCs w:val="26"/>
    </w:rPr>
  </w:style>
  <w:style w:type="character" w:styleId="af">
    <w:name w:val="footnote reference"/>
    <w:aliases w:val="Знак сноски 1,Знак сноски-FN,Ciae niinee-FN,Referencia nota al pie"/>
    <w:uiPriority w:val="99"/>
    <w:rsid w:val="009F3C26"/>
    <w:rPr>
      <w:vertAlign w:val="superscript"/>
    </w:rPr>
  </w:style>
  <w:style w:type="character" w:customStyle="1" w:styleId="af0">
    <w:name w:val="Текст_Обычный"/>
    <w:qFormat/>
    <w:rsid w:val="009F3C26"/>
  </w:style>
  <w:style w:type="paragraph" w:customStyle="1" w:styleId="ConsPlusNormal">
    <w:name w:val="ConsPlusNormal"/>
    <w:rsid w:val="009F3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9F3C26"/>
    <w:pPr>
      <w:ind w:left="720"/>
    </w:pPr>
    <w:rPr>
      <w:rFonts w:ascii="Calibri" w:eastAsia="Calibri" w:hAnsi="Calibri" w:cs="Calibri"/>
    </w:rPr>
  </w:style>
  <w:style w:type="character" w:customStyle="1" w:styleId="af2">
    <w:name w:val="Текст_Красный"/>
    <w:uiPriority w:val="1"/>
    <w:qFormat/>
    <w:rsid w:val="009F3C26"/>
    <w:rPr>
      <w:color w:val="FF0000"/>
    </w:rPr>
  </w:style>
  <w:style w:type="paragraph" w:customStyle="1" w:styleId="af3">
    <w:name w:val="Таблица_название_таблицы"/>
    <w:next w:val="a6"/>
    <w:link w:val="af4"/>
    <w:qFormat/>
    <w:rsid w:val="009F3C2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аблица_название_таблицы Знак"/>
    <w:link w:val="af3"/>
    <w:locked/>
    <w:rsid w:val="009F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uiPriority w:val="99"/>
    <w:rsid w:val="009F3C26"/>
    <w:pPr>
      <w:numPr>
        <w:ilvl w:val="1"/>
      </w:numPr>
      <w:ind w:left="1429" w:hanging="720"/>
    </w:pPr>
  </w:style>
  <w:style w:type="paragraph" w:customStyle="1" w:styleId="10">
    <w:name w:val="Список_маркерный_1_уровень"/>
    <w:link w:val="14"/>
    <w:qFormat/>
    <w:rsid w:val="009F3C26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5">
    <w:name w:val="Таблица_номер_таблицы"/>
    <w:link w:val="af6"/>
    <w:rsid w:val="009F3C26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аблица_номер_таблицы Знак"/>
    <w:link w:val="af5"/>
    <w:locked/>
    <w:rsid w:val="009F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_подзаголовок_2"/>
    <w:next w:val="a6"/>
    <w:link w:val="24"/>
    <w:rsid w:val="009F3C26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Заголовок_подзаголовок_2 Знак"/>
    <w:link w:val="23"/>
    <w:locked/>
    <w:rsid w:val="009F3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Заголовок_подзаголовок_1"/>
    <w:next w:val="a6"/>
    <w:link w:val="16"/>
    <w:uiPriority w:val="99"/>
    <w:qFormat/>
    <w:rsid w:val="009F3C26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6">
    <w:name w:val="Заголовок_подзаголовок_1 Знак"/>
    <w:link w:val="15"/>
    <w:uiPriority w:val="99"/>
    <w:locked/>
    <w:rsid w:val="009F3C2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7">
    <w:name w:val="Текст_Желтый"/>
    <w:uiPriority w:val="1"/>
    <w:qFormat/>
    <w:rsid w:val="009F3C26"/>
    <w:rPr>
      <w:color w:val="auto"/>
      <w:shd w:val="clear" w:color="auto" w:fill="FFFF00"/>
    </w:rPr>
  </w:style>
  <w:style w:type="paragraph" w:customStyle="1" w:styleId="112">
    <w:name w:val="Табличный_боковик_правый_11"/>
    <w:link w:val="113"/>
    <w:uiPriority w:val="99"/>
    <w:qFormat/>
    <w:rsid w:val="009F3C2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правый_11 Знак"/>
    <w:link w:val="112"/>
    <w:uiPriority w:val="99"/>
    <w:locked/>
    <w:rsid w:val="009F3C26"/>
    <w:rPr>
      <w:rFonts w:ascii="Times New Roman" w:eastAsia="Times New Roman" w:hAnsi="Times New Roman" w:cs="Times New Roman"/>
      <w:lang w:eastAsia="ru-RU"/>
    </w:rPr>
  </w:style>
  <w:style w:type="paragraph" w:customStyle="1" w:styleId="114">
    <w:name w:val="Табличный_боковик_11"/>
    <w:link w:val="115"/>
    <w:uiPriority w:val="99"/>
    <w:qFormat/>
    <w:rsid w:val="009F3C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5">
    <w:name w:val="Табличный_боковик_11 Знак"/>
    <w:link w:val="114"/>
    <w:uiPriority w:val="99"/>
    <w:locked/>
    <w:rsid w:val="009F3C26"/>
    <w:rPr>
      <w:rFonts w:ascii="Times New Roman" w:eastAsia="Times New Roman" w:hAnsi="Times New Roman" w:cs="Times New Roman"/>
      <w:lang w:eastAsia="ru-RU"/>
    </w:rPr>
  </w:style>
  <w:style w:type="character" w:customStyle="1" w:styleId="14">
    <w:name w:val="Список_маркерный_1_уровень Знак"/>
    <w:link w:val="10"/>
    <w:locked/>
    <w:rsid w:val="009F3C2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7"/>
    <w:uiPriority w:val="99"/>
    <w:rsid w:val="009F3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9F3C26"/>
  </w:style>
  <w:style w:type="paragraph" w:styleId="af9">
    <w:name w:val="Title"/>
    <w:basedOn w:val="a"/>
    <w:link w:val="afa"/>
    <w:qFormat/>
    <w:rsid w:val="009F3C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9F3C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5">
    <w:name w:val="Body Text 2"/>
    <w:basedOn w:val="a"/>
    <w:link w:val="26"/>
    <w:rsid w:val="009F3C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9F3C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Body Text Indent"/>
    <w:basedOn w:val="a"/>
    <w:link w:val="afc"/>
    <w:rsid w:val="009F3C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9F3C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alloon Text"/>
    <w:basedOn w:val="a"/>
    <w:link w:val="afe"/>
    <w:uiPriority w:val="99"/>
    <w:unhideWhenUsed/>
    <w:rsid w:val="009F3C2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rsid w:val="009F3C26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f">
    <w:name w:val="Table Grid"/>
    <w:basedOn w:val="a1"/>
    <w:uiPriority w:val="39"/>
    <w:rsid w:val="009F3C2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3C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0">
    <w:name w:val="Знак"/>
    <w:basedOn w:val="a"/>
    <w:rsid w:val="009F3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Гипертекстовая ссылка"/>
    <w:uiPriority w:val="99"/>
    <w:rsid w:val="009F3C26"/>
    <w:rPr>
      <w:b/>
      <w:bCs/>
      <w:color w:val="106BBE"/>
    </w:rPr>
  </w:style>
  <w:style w:type="paragraph" w:customStyle="1" w:styleId="art">
    <w:name w:val="art"/>
    <w:basedOn w:val="a"/>
    <w:rsid w:val="009F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8"/>
    <w:uiPriority w:val="99"/>
    <w:locked/>
    <w:rsid w:val="009F3C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3">
    <w:name w:val="Font Style13"/>
    <w:rsid w:val="009F3C26"/>
    <w:rPr>
      <w:rFonts w:ascii="Times New Roman" w:hAnsi="Times New Roman" w:cs="Times New Roman" w:hint="default"/>
      <w:sz w:val="20"/>
      <w:szCs w:val="20"/>
    </w:rPr>
  </w:style>
  <w:style w:type="character" w:customStyle="1" w:styleId="w3">
    <w:name w:val="w3"/>
    <w:rsid w:val="009F3C26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f2">
    <w:name w:val="Нормальный (таблица)"/>
    <w:basedOn w:val="a"/>
    <w:next w:val="a"/>
    <w:uiPriority w:val="99"/>
    <w:rsid w:val="009F3C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99"/>
    <w:unhideWhenUsed/>
    <w:rsid w:val="009F3C26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ff4">
    <w:name w:val="Основной текст Знак"/>
    <w:basedOn w:val="a0"/>
    <w:link w:val="aff3"/>
    <w:uiPriority w:val="99"/>
    <w:rsid w:val="009F3C26"/>
    <w:rPr>
      <w:rFonts w:ascii="Calibri" w:eastAsia="Calibri" w:hAnsi="Calibri" w:cs="Times New Roman"/>
      <w:lang w:val="x-none"/>
    </w:rPr>
  </w:style>
  <w:style w:type="paragraph" w:styleId="31">
    <w:name w:val="Body Text 3"/>
    <w:basedOn w:val="a"/>
    <w:link w:val="32"/>
    <w:uiPriority w:val="99"/>
    <w:unhideWhenUsed/>
    <w:rsid w:val="009F3C26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9F3C2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PlusCell">
    <w:name w:val="ConsPlusCell"/>
    <w:link w:val="ConsPlusCell0"/>
    <w:rsid w:val="009F3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f"/>
    <w:uiPriority w:val="59"/>
    <w:rsid w:val="009F3C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9F3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Cell0">
    <w:name w:val="ConsPlusCell Знак"/>
    <w:link w:val="ConsPlusCell"/>
    <w:rsid w:val="009F3C26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rsid w:val="007F1B72"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7F1B72"/>
    <w:rPr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7F1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rra.ru/doc/r_ms_050314_62.zip" TargetMode="External"/><Relationship Id="rId18" Type="http://schemas.openxmlformats.org/officeDocument/2006/relationships/hyperlink" Target="garantF1://20310476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78641" TargetMode="External"/><Relationship Id="rId17" Type="http://schemas.openxmlformats.org/officeDocument/2006/relationships/hyperlink" Target="garantF1://36006221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882473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garantF1://55071986.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0310483.0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garantF1://12038258.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901" b="0"/>
            </a:pPr>
            <a:r>
              <a:rPr lang="ru-RU" sz="901" b="0"/>
              <a:t>Годовой объем ввода жилья, тыс. кв.м.</a:t>
            </a:r>
          </a:p>
        </c:rich>
      </c:tx>
      <c:layout>
        <c:manualLayout>
          <c:xMode val="edge"/>
          <c:yMode val="edge"/>
          <c:x val="8.2415877790557077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9924102447482875E-2"/>
          <c:y val="0.26857034436960792"/>
          <c:w val="0.91172445485856268"/>
          <c:h val="0.5870644783859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Годовой объем ввода жилья, тыс.кв.м.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lumMod val="75000"/>
                  </a:srgbClr>
                </a:gs>
                <a:gs pos="50000">
                  <a:schemeClr val="accent2">
                    <a:lumMod val="40000"/>
                    <a:lumOff val="60000"/>
                  </a:schemeClr>
                </a:gs>
                <a:gs pos="100000">
                  <a:srgbClr val="C0504D">
                    <a:lumMod val="75000"/>
                  </a:srgbClr>
                </a:gs>
              </a:gsLst>
              <a:lin ang="10800000" scaled="1"/>
              <a:tileRect/>
            </a:gradFill>
            <a:ln>
              <a:solidFill>
                <a:srgbClr val="C0504D">
                  <a:lumMod val="50000"/>
                </a:srgbClr>
              </a:solidFill>
            </a:ln>
          </c:spPr>
          <c:invertIfNegative val="0"/>
          <c:dLbls>
            <c:numFmt formatCode="#,##0.0" sourceLinked="0"/>
            <c:spPr>
              <a:noFill/>
              <a:ln w="25431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98.9</c:v>
                </c:pt>
                <c:pt idx="1">
                  <c:v>110.1</c:v>
                </c:pt>
                <c:pt idx="2">
                  <c:v>63</c:v>
                </c:pt>
                <c:pt idx="3">
                  <c:v>97.1</c:v>
                </c:pt>
                <c:pt idx="4">
                  <c:v>138.5</c:v>
                </c:pt>
                <c:pt idx="5">
                  <c:v>168.5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4055168"/>
        <c:axId val="230232064"/>
      </c:barChart>
      <c:catAx>
        <c:axId val="2140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232064"/>
        <c:crosses val="autoZero"/>
        <c:auto val="1"/>
        <c:lblAlgn val="ctr"/>
        <c:lblOffset val="100"/>
        <c:noMultiLvlLbl val="0"/>
      </c:catAx>
      <c:valAx>
        <c:axId val="230232064"/>
        <c:scaling>
          <c:orientation val="minMax"/>
          <c:max val="180"/>
        </c:scaling>
        <c:delete val="1"/>
        <c:axPos val="l"/>
        <c:numFmt formatCode="General" sourceLinked="1"/>
        <c:majorTickMark val="out"/>
        <c:minorTickMark val="none"/>
        <c:tickLblPos val="nextTo"/>
        <c:crossAx val="2140551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>
          <a:lumMod val="95000"/>
          <a:lumOff val="5000"/>
        </a:schemeClr>
      </a:solidFill>
    </a:ln>
  </c:spPr>
  <c:txPr>
    <a:bodyPr/>
    <a:lstStyle/>
    <a:p>
      <a:pPr>
        <a:defRPr sz="90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310177705977628E-3"/>
          <c:y val="3.0487804878048851E-3"/>
          <c:w val="0.94668820678513765"/>
          <c:h val="0.87500000000000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80808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4204579074060072E-3"/>
                  <c:y val="-5.03755126018142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974047815491134E-3"/>
                  <c:y val="-3.32003298726822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208783115888236E-3"/>
                  <c:y val="-3.0505503526549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978251857320591E-3"/>
                  <c:y val="-4.25499233686176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747720598750535E-3"/>
                  <c:y val="-3.0660837409671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497</c:v>
                </c:pt>
                <c:pt idx="1">
                  <c:v>471</c:v>
                </c:pt>
                <c:pt idx="2">
                  <c:v>490</c:v>
                </c:pt>
                <c:pt idx="3">
                  <c:v>439</c:v>
                </c:pt>
                <c:pt idx="4">
                  <c:v>421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449708031968912E-3"/>
                  <c:y val="-6.18827219768277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111460208131339E-3"/>
                  <c:y val="-6.32027022447171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8809289495615E-3"/>
                  <c:y val="-4.3335781018765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803822726603134E-3"/>
                  <c:y val="-7.91065948176847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883469174010818E-3"/>
                  <c:y val="-5.79196933238454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8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20</c:v>
                </c:pt>
                <c:pt idx="1">
                  <c:v>22</c:v>
                </c:pt>
                <c:pt idx="2">
                  <c:v>15</c:v>
                </c:pt>
                <c:pt idx="3">
                  <c:v>23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C0C0C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014021773927272E-4"/>
                  <c:y val="8.3178635420374171E-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184217934165531E-3"/>
                  <c:y val="-2.612056921866238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085986082167624E-3"/>
                  <c:y val="8.368071638104074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663233437298779E-3"/>
                  <c:y val="6.36496496044165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722386674261659E-4"/>
                  <c:y val="1.19231652714862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07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569</c:v>
                </c:pt>
                <c:pt idx="1">
                  <c:v>517</c:v>
                </c:pt>
                <c:pt idx="2">
                  <c:v>557</c:v>
                </c:pt>
                <c:pt idx="3">
                  <c:v>509</c:v>
                </c:pt>
                <c:pt idx="4">
                  <c:v>495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3949824"/>
        <c:axId val="213951616"/>
      </c:barChart>
      <c:catAx>
        <c:axId val="213949824"/>
        <c:scaling>
          <c:orientation val="minMax"/>
        </c:scaling>
        <c:delete val="0"/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3951616"/>
        <c:crosses val="autoZero"/>
        <c:auto val="1"/>
        <c:lblAlgn val="ctr"/>
        <c:lblOffset val="0"/>
        <c:tickLblSkip val="1"/>
        <c:tickMarkSkip val="1"/>
        <c:noMultiLvlLbl val="0"/>
      </c:catAx>
      <c:valAx>
        <c:axId val="213951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949824"/>
        <c:crosses val="autoZero"/>
        <c:crossBetween val="between"/>
      </c:valAx>
      <c:spPr>
        <a:solidFill>
          <a:srgbClr val="FFFFFF"/>
        </a:solidFill>
        <a:ln w="25382">
          <a:noFill/>
        </a:ln>
      </c:spPr>
    </c:plotArea>
    <c:legend>
      <c:legendPos val="r"/>
      <c:layout>
        <c:manualLayout>
          <c:xMode val="edge"/>
          <c:yMode val="edge"/>
          <c:x val="4.4481054365733116E-2"/>
          <c:y val="0.91940298507462681"/>
          <c:w val="0.86820428336079081"/>
          <c:h val="6.2686567164179099E-2"/>
        </c:manualLayout>
      </c:layout>
      <c:overlay val="0"/>
      <c:spPr>
        <a:solidFill>
          <a:srgbClr val="FFFFFF"/>
        </a:solidFill>
        <a:ln w="25382">
          <a:noFill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12691">
      <a:solidFill>
        <a:srgbClr val="00008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9CA54F-552A-4389-8562-209AE96D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74</Pages>
  <Words>21180</Words>
  <Characters>120728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14</cp:revision>
  <cp:lastPrinted>2016-12-09T12:01:00Z</cp:lastPrinted>
  <dcterms:created xsi:type="dcterms:W3CDTF">2016-12-06T06:03:00Z</dcterms:created>
  <dcterms:modified xsi:type="dcterms:W3CDTF">2016-12-09T12:03:00Z</dcterms:modified>
</cp:coreProperties>
</file>