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80" w:type="dxa"/>
        <w:tblInd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6"/>
        <w:gridCol w:w="2664"/>
      </w:tblGrid>
      <w:tr w:rsidR="002D6D1D" w:rsidRPr="00FC0C5C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1D" w:rsidRPr="00FC0C5C" w:rsidRDefault="002D6D1D" w:rsidP="009A6D4D">
            <w:pPr>
              <w:pStyle w:val="a7"/>
              <w:ind w:left="-58" w:hanging="58"/>
              <w:jc w:val="both"/>
              <w:outlineLvl w:val="0"/>
              <w:rPr>
                <w:sz w:val="24"/>
              </w:rPr>
            </w:pPr>
            <w:r w:rsidRPr="00FC0C5C">
              <w:rPr>
                <w:sz w:val="24"/>
              </w:rPr>
              <w:t>УТВЕРЖДЕН</w:t>
            </w:r>
          </w:p>
        </w:tc>
      </w:tr>
      <w:tr w:rsidR="002D6D1D" w:rsidRPr="00FC0C5C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642" w:rsidRPr="00FC0C5C" w:rsidRDefault="002D6D1D" w:rsidP="009A6D4D">
            <w:pPr>
              <w:pStyle w:val="a7"/>
              <w:ind w:left="-58" w:hanging="58"/>
              <w:jc w:val="both"/>
              <w:outlineLvl w:val="0"/>
              <w:rPr>
                <w:bCs/>
                <w:sz w:val="24"/>
              </w:rPr>
            </w:pPr>
            <w:r w:rsidRPr="00FC0C5C">
              <w:rPr>
                <w:bCs/>
                <w:sz w:val="24"/>
              </w:rPr>
              <w:t>Заместитель мэра города</w:t>
            </w:r>
            <w:r w:rsidR="00957A75" w:rsidRPr="00FC0C5C">
              <w:rPr>
                <w:bCs/>
                <w:sz w:val="24"/>
              </w:rPr>
              <w:t>,</w:t>
            </w:r>
          </w:p>
          <w:p w:rsidR="00957A75" w:rsidRPr="00FC0C5C" w:rsidRDefault="00957A75" w:rsidP="009A6D4D">
            <w:pPr>
              <w:pStyle w:val="a7"/>
              <w:ind w:left="-58" w:hanging="58"/>
              <w:jc w:val="both"/>
              <w:outlineLvl w:val="0"/>
              <w:rPr>
                <w:sz w:val="24"/>
              </w:rPr>
            </w:pPr>
            <w:r w:rsidRPr="00FC0C5C">
              <w:rPr>
                <w:bCs/>
                <w:sz w:val="24"/>
              </w:rPr>
              <w:t>начальник финансового управления</w:t>
            </w:r>
          </w:p>
        </w:tc>
      </w:tr>
      <w:tr w:rsidR="002D6D1D" w:rsidRPr="00FC0C5C" w:rsidTr="007B4F24"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1D" w:rsidRPr="00FC0C5C" w:rsidRDefault="00957A75" w:rsidP="009A6D4D">
            <w:pPr>
              <w:pStyle w:val="a7"/>
              <w:ind w:left="-58" w:hanging="58"/>
              <w:jc w:val="both"/>
              <w:outlineLvl w:val="0"/>
              <w:rPr>
                <w:sz w:val="24"/>
              </w:rPr>
            </w:pPr>
            <w:r w:rsidRPr="00FC0C5C">
              <w:rPr>
                <w:sz w:val="24"/>
              </w:rPr>
              <w:t>С.Н.</w:t>
            </w:r>
            <w:r w:rsidR="003A3663">
              <w:rPr>
                <w:sz w:val="24"/>
              </w:rPr>
              <w:t xml:space="preserve"> </w:t>
            </w:r>
            <w:r w:rsidRPr="00FC0C5C">
              <w:rPr>
                <w:sz w:val="24"/>
              </w:rPr>
              <w:t>Косарев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D1D" w:rsidRPr="00FC0C5C" w:rsidRDefault="002D6D1D" w:rsidP="00F341DD">
            <w:pPr>
              <w:pStyle w:val="a7"/>
              <w:jc w:val="both"/>
              <w:outlineLvl w:val="0"/>
              <w:rPr>
                <w:sz w:val="24"/>
              </w:rPr>
            </w:pPr>
          </w:p>
        </w:tc>
      </w:tr>
      <w:tr w:rsidR="002D6D1D" w:rsidRPr="00FC0C5C" w:rsidTr="009A6D4D">
        <w:trPr>
          <w:trHeight w:val="294"/>
        </w:trPr>
        <w:tc>
          <w:tcPr>
            <w:tcW w:w="46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6D1D" w:rsidRPr="00FC0C5C" w:rsidRDefault="002D6D1D" w:rsidP="00F341DD">
            <w:pPr>
              <w:pStyle w:val="a7"/>
              <w:outlineLvl w:val="0"/>
              <w:rPr>
                <w:sz w:val="24"/>
              </w:rPr>
            </w:pPr>
            <w:r w:rsidRPr="00FC0C5C">
              <w:rPr>
                <w:bCs/>
                <w:sz w:val="18"/>
                <w:szCs w:val="18"/>
              </w:rPr>
              <w:t>Ф.И.О. заместителя мэра города, курирующего</w:t>
            </w:r>
          </w:p>
        </w:tc>
      </w:tr>
      <w:tr w:rsidR="002D6D1D" w:rsidRPr="00FC0C5C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1D" w:rsidRPr="00FC0C5C" w:rsidRDefault="002D6D1D" w:rsidP="00F341DD">
            <w:pPr>
              <w:pStyle w:val="a7"/>
              <w:outlineLvl w:val="0"/>
              <w:rPr>
                <w:sz w:val="24"/>
              </w:rPr>
            </w:pPr>
            <w:r w:rsidRPr="00FC0C5C">
              <w:rPr>
                <w:bCs/>
                <w:sz w:val="18"/>
                <w:szCs w:val="18"/>
              </w:rPr>
              <w:t>орган мэрии</w:t>
            </w:r>
          </w:p>
        </w:tc>
      </w:tr>
      <w:tr w:rsidR="002D6D1D" w:rsidRPr="00FC0C5C" w:rsidTr="007B4F2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D1D" w:rsidRPr="00FC0C5C" w:rsidRDefault="00274325" w:rsidP="0016039E">
            <w:pPr>
              <w:pStyle w:val="a7"/>
              <w:ind w:left="-58"/>
              <w:jc w:val="both"/>
              <w:outlineLvl w:val="0"/>
              <w:rPr>
                <w:sz w:val="24"/>
              </w:rPr>
            </w:pPr>
            <w:r w:rsidRPr="00274325">
              <w:rPr>
                <w:bCs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3" type="#_x0000_t32" style="position:absolute;left:0;text-align:left;margin-left:36.15pt;margin-top:12.55pt;width:89.6pt;height:0;z-index:251657728;mso-position-horizontal-relative:text;mso-position-vertical-relative:text" o:connectortype="straight"/>
              </w:pict>
            </w:r>
            <w:r w:rsidR="00D3012A">
              <w:rPr>
                <w:bCs/>
                <w:sz w:val="24"/>
              </w:rPr>
              <w:t xml:space="preserve">«____»          </w:t>
            </w:r>
            <w:r w:rsidR="00CA6B46">
              <w:rPr>
                <w:bCs/>
                <w:sz w:val="24"/>
              </w:rPr>
              <w:t xml:space="preserve">               </w:t>
            </w:r>
            <w:r w:rsidR="00CA6B46" w:rsidRPr="00386AE4">
              <w:rPr>
                <w:bCs/>
                <w:sz w:val="24"/>
              </w:rPr>
              <w:t xml:space="preserve">   </w:t>
            </w:r>
            <w:r w:rsidR="00386AE4">
              <w:rPr>
                <w:bCs/>
                <w:sz w:val="24"/>
              </w:rPr>
              <w:t xml:space="preserve">  </w:t>
            </w:r>
            <w:r w:rsidR="009A6D4D" w:rsidRPr="00FC0C5C">
              <w:rPr>
                <w:bCs/>
                <w:sz w:val="24"/>
              </w:rPr>
              <w:t>201</w:t>
            </w:r>
            <w:r w:rsidR="0016039E">
              <w:rPr>
                <w:bCs/>
                <w:sz w:val="24"/>
                <w:lang w:val="en-US"/>
              </w:rPr>
              <w:t>6</w:t>
            </w:r>
            <w:r w:rsidR="009A6D4D" w:rsidRPr="00FC0C5C">
              <w:rPr>
                <w:bCs/>
                <w:sz w:val="24"/>
              </w:rPr>
              <w:t xml:space="preserve"> года</w:t>
            </w:r>
          </w:p>
        </w:tc>
      </w:tr>
    </w:tbl>
    <w:p w:rsidR="002D6D1D" w:rsidRPr="00FC0C5C" w:rsidRDefault="002D6D1D" w:rsidP="00F341DD">
      <w:pPr>
        <w:pStyle w:val="a7"/>
        <w:ind w:left="9639"/>
        <w:jc w:val="both"/>
        <w:outlineLvl w:val="0"/>
        <w:rPr>
          <w:sz w:val="24"/>
        </w:rPr>
      </w:pPr>
    </w:p>
    <w:p w:rsidR="002D6D1D" w:rsidRPr="00FC0C5C" w:rsidRDefault="002D6D1D" w:rsidP="00F341DD">
      <w:pPr>
        <w:pStyle w:val="a7"/>
        <w:ind w:left="9639"/>
        <w:jc w:val="both"/>
        <w:rPr>
          <w:bCs/>
          <w:sz w:val="24"/>
        </w:rPr>
      </w:pPr>
    </w:p>
    <w:p w:rsidR="002D6D1D" w:rsidRPr="00FC0C5C" w:rsidRDefault="002D6D1D" w:rsidP="00F341DD">
      <w:pPr>
        <w:pStyle w:val="a7"/>
        <w:ind w:left="9639"/>
        <w:jc w:val="both"/>
        <w:outlineLvl w:val="0"/>
        <w:rPr>
          <w:bCs/>
          <w:sz w:val="24"/>
        </w:rPr>
      </w:pPr>
    </w:p>
    <w:p w:rsidR="002D6D1D" w:rsidRPr="00FC0C5C" w:rsidRDefault="002D6D1D" w:rsidP="00F341DD">
      <w:pPr>
        <w:pStyle w:val="a7"/>
        <w:jc w:val="both"/>
        <w:rPr>
          <w:bCs/>
          <w:sz w:val="24"/>
        </w:rPr>
      </w:pPr>
    </w:p>
    <w:p w:rsidR="002D6D1D" w:rsidRPr="00FC0C5C" w:rsidRDefault="002D6D1D" w:rsidP="00F341DD">
      <w:pPr>
        <w:pStyle w:val="a7"/>
        <w:outlineLvl w:val="0"/>
        <w:rPr>
          <w:sz w:val="44"/>
          <w:szCs w:val="44"/>
        </w:rPr>
      </w:pPr>
      <w:r w:rsidRPr="00FC0C5C">
        <w:rPr>
          <w:sz w:val="44"/>
          <w:szCs w:val="44"/>
        </w:rPr>
        <w:t>ДОКЛАД</w:t>
      </w:r>
    </w:p>
    <w:p w:rsidR="002D6D1D" w:rsidRDefault="002D6D1D" w:rsidP="00F341DD">
      <w:pPr>
        <w:pStyle w:val="a7"/>
        <w:outlineLvl w:val="0"/>
        <w:rPr>
          <w:sz w:val="24"/>
        </w:rPr>
      </w:pPr>
    </w:p>
    <w:p w:rsidR="008713E9" w:rsidRPr="00FC0C5C" w:rsidRDefault="008713E9" w:rsidP="00F341DD">
      <w:pPr>
        <w:pStyle w:val="a7"/>
        <w:outlineLvl w:val="0"/>
        <w:rPr>
          <w:sz w:val="24"/>
        </w:rPr>
      </w:pPr>
    </w:p>
    <w:p w:rsidR="002D6D1D" w:rsidRPr="00FC0C5C" w:rsidRDefault="002D6D1D" w:rsidP="00F341DD">
      <w:pPr>
        <w:pStyle w:val="a7"/>
        <w:rPr>
          <w:bCs/>
          <w:sz w:val="26"/>
          <w:szCs w:val="26"/>
        </w:rPr>
      </w:pPr>
      <w:r w:rsidRPr="00FC0C5C">
        <w:rPr>
          <w:bCs/>
          <w:sz w:val="26"/>
          <w:szCs w:val="26"/>
        </w:rPr>
        <w:t>о результатах и основных направлениях деятельности</w:t>
      </w:r>
    </w:p>
    <w:p w:rsidR="00DB4218" w:rsidRPr="00DB4218" w:rsidRDefault="008713E9" w:rsidP="00DB421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ф</w:t>
      </w:r>
      <w:r w:rsidR="002D6D1D" w:rsidRPr="00FC0C5C">
        <w:rPr>
          <w:bCs/>
          <w:sz w:val="26"/>
          <w:szCs w:val="26"/>
        </w:rPr>
        <w:t>инансового управления мэрии</w:t>
      </w:r>
      <w:r w:rsidR="009B1918">
        <w:rPr>
          <w:bCs/>
          <w:sz w:val="26"/>
          <w:szCs w:val="26"/>
        </w:rPr>
        <w:t xml:space="preserve"> города</w:t>
      </w:r>
      <w:r w:rsidR="00DB4218" w:rsidRPr="00DB4218">
        <w:rPr>
          <w:bCs/>
          <w:sz w:val="26"/>
          <w:szCs w:val="26"/>
        </w:rPr>
        <w:t xml:space="preserve"> и </w:t>
      </w:r>
      <w:r>
        <w:rPr>
          <w:bCs/>
          <w:sz w:val="26"/>
          <w:szCs w:val="26"/>
        </w:rPr>
        <w:t>МКУ</w:t>
      </w:r>
      <w:r w:rsidR="00DB4218" w:rsidRPr="00DB4218">
        <w:rPr>
          <w:bCs/>
          <w:sz w:val="26"/>
          <w:szCs w:val="26"/>
        </w:rPr>
        <w:t xml:space="preserve"> «Финансово-бухгалтерский центр»</w:t>
      </w:r>
    </w:p>
    <w:p w:rsidR="002D6D1D" w:rsidRPr="00FC0C5C" w:rsidRDefault="002D6D1D" w:rsidP="00F341DD">
      <w:pPr>
        <w:pStyle w:val="a7"/>
        <w:rPr>
          <w:bCs/>
          <w:sz w:val="26"/>
          <w:szCs w:val="26"/>
        </w:rPr>
      </w:pPr>
    </w:p>
    <w:p w:rsidR="002D6D1D" w:rsidRPr="00FC0C5C" w:rsidRDefault="002D6D1D" w:rsidP="0039368C">
      <w:pPr>
        <w:pStyle w:val="a7"/>
        <w:jc w:val="both"/>
        <w:rPr>
          <w:sz w:val="26"/>
          <w:szCs w:val="26"/>
        </w:rPr>
      </w:pPr>
    </w:p>
    <w:p w:rsidR="0039368C" w:rsidRPr="00FC0C5C" w:rsidRDefault="00285014" w:rsidP="0039368C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39368C" w:rsidRPr="00FC0C5C" w:rsidRDefault="0039368C" w:rsidP="0039368C">
      <w:pPr>
        <w:pStyle w:val="a7"/>
        <w:jc w:val="both"/>
        <w:rPr>
          <w:sz w:val="26"/>
          <w:szCs w:val="26"/>
        </w:rPr>
      </w:pPr>
    </w:p>
    <w:p w:rsidR="0039368C" w:rsidRPr="00FC0C5C" w:rsidRDefault="0039368C" w:rsidP="0039368C">
      <w:pPr>
        <w:ind w:firstLine="540"/>
        <w:jc w:val="both"/>
        <w:rPr>
          <w:sz w:val="26"/>
          <w:szCs w:val="26"/>
        </w:rPr>
      </w:pPr>
      <w:r w:rsidRPr="00FC0C5C">
        <w:rPr>
          <w:sz w:val="26"/>
          <w:szCs w:val="26"/>
        </w:rPr>
        <w:t>Содержание:</w:t>
      </w:r>
    </w:p>
    <w:p w:rsidR="0039368C" w:rsidRPr="00FC0C5C" w:rsidRDefault="0039368C" w:rsidP="0039368C">
      <w:pPr>
        <w:ind w:firstLine="540"/>
        <w:jc w:val="both"/>
        <w:rPr>
          <w:sz w:val="26"/>
          <w:szCs w:val="26"/>
        </w:rPr>
      </w:pPr>
    </w:p>
    <w:p w:rsidR="0039368C" w:rsidRPr="00FC0C5C" w:rsidRDefault="0039368C" w:rsidP="00C36FE4">
      <w:pPr>
        <w:spacing w:line="360" w:lineRule="auto"/>
        <w:ind w:firstLine="851"/>
        <w:jc w:val="both"/>
        <w:rPr>
          <w:sz w:val="26"/>
          <w:szCs w:val="26"/>
        </w:rPr>
      </w:pPr>
      <w:r w:rsidRPr="00FC0C5C">
        <w:rPr>
          <w:sz w:val="26"/>
          <w:szCs w:val="26"/>
        </w:rPr>
        <w:t xml:space="preserve">Раздел 1. Стратегия развития </w:t>
      </w:r>
      <w:r w:rsidR="00D97DAF" w:rsidRPr="00FC0C5C">
        <w:rPr>
          <w:sz w:val="26"/>
          <w:szCs w:val="26"/>
        </w:rPr>
        <w:t>финансового управления мэрии</w:t>
      </w:r>
      <w:r w:rsidR="009B1918" w:rsidRPr="009B1918">
        <w:rPr>
          <w:bCs/>
          <w:sz w:val="26"/>
          <w:szCs w:val="26"/>
        </w:rPr>
        <w:t xml:space="preserve"> </w:t>
      </w:r>
      <w:r w:rsidR="009B1918">
        <w:rPr>
          <w:bCs/>
          <w:sz w:val="26"/>
          <w:szCs w:val="26"/>
        </w:rPr>
        <w:t>города</w:t>
      </w:r>
      <w:r w:rsidR="00605C9C">
        <w:rPr>
          <w:bCs/>
          <w:sz w:val="26"/>
          <w:szCs w:val="26"/>
        </w:rPr>
        <w:t xml:space="preserve"> и МКУ «Финансово-бухгалтерский центр»</w:t>
      </w:r>
      <w:r w:rsidRPr="00FC0C5C">
        <w:rPr>
          <w:sz w:val="26"/>
          <w:szCs w:val="26"/>
        </w:rPr>
        <w:t>.</w:t>
      </w:r>
    </w:p>
    <w:p w:rsidR="00C36FE4" w:rsidRPr="00DB4218" w:rsidRDefault="0039368C" w:rsidP="00C36FE4">
      <w:pPr>
        <w:ind w:firstLine="851"/>
        <w:jc w:val="both"/>
        <w:rPr>
          <w:bCs/>
          <w:sz w:val="26"/>
          <w:szCs w:val="26"/>
        </w:rPr>
      </w:pPr>
      <w:r w:rsidRPr="00FC0C5C">
        <w:rPr>
          <w:sz w:val="26"/>
          <w:szCs w:val="26"/>
        </w:rPr>
        <w:t xml:space="preserve">Раздел </w:t>
      </w:r>
      <w:r w:rsidR="00526D20">
        <w:rPr>
          <w:sz w:val="26"/>
          <w:szCs w:val="26"/>
        </w:rPr>
        <w:t>3</w:t>
      </w:r>
      <w:r w:rsidRPr="00FC0C5C">
        <w:rPr>
          <w:sz w:val="26"/>
          <w:szCs w:val="26"/>
        </w:rPr>
        <w:t xml:space="preserve">. Обоснование ресурсного обеспечения стратегии </w:t>
      </w:r>
      <w:r w:rsidR="00B76045" w:rsidRPr="00FC0C5C">
        <w:rPr>
          <w:sz w:val="26"/>
          <w:szCs w:val="26"/>
        </w:rPr>
        <w:t xml:space="preserve">развития </w:t>
      </w:r>
      <w:r w:rsidR="00D97DAF" w:rsidRPr="00FC0C5C">
        <w:rPr>
          <w:sz w:val="26"/>
          <w:szCs w:val="26"/>
        </w:rPr>
        <w:t>финансового управления мэрии</w:t>
      </w:r>
      <w:r w:rsidR="009B1918" w:rsidRPr="009B1918">
        <w:rPr>
          <w:bCs/>
          <w:sz w:val="26"/>
          <w:szCs w:val="26"/>
        </w:rPr>
        <w:t xml:space="preserve"> </w:t>
      </w:r>
      <w:r w:rsidR="009B1918">
        <w:rPr>
          <w:bCs/>
          <w:sz w:val="26"/>
          <w:szCs w:val="26"/>
        </w:rPr>
        <w:t>города</w:t>
      </w:r>
      <w:r w:rsidR="00C36FE4">
        <w:rPr>
          <w:bCs/>
          <w:sz w:val="26"/>
          <w:szCs w:val="26"/>
        </w:rPr>
        <w:t xml:space="preserve"> </w:t>
      </w:r>
      <w:r w:rsidR="00C36FE4" w:rsidRPr="00DB4218">
        <w:rPr>
          <w:bCs/>
          <w:sz w:val="26"/>
          <w:szCs w:val="26"/>
        </w:rPr>
        <w:t xml:space="preserve">и </w:t>
      </w:r>
      <w:r w:rsidR="00C36FE4">
        <w:rPr>
          <w:bCs/>
          <w:sz w:val="26"/>
          <w:szCs w:val="26"/>
        </w:rPr>
        <w:t>МКУ</w:t>
      </w:r>
      <w:r w:rsidR="00C36FE4" w:rsidRPr="00DB4218">
        <w:rPr>
          <w:bCs/>
          <w:sz w:val="26"/>
          <w:szCs w:val="26"/>
        </w:rPr>
        <w:t xml:space="preserve"> «Финансово-бухгалтерский центр»</w:t>
      </w:r>
      <w:r w:rsidR="00C36FE4">
        <w:rPr>
          <w:bCs/>
          <w:sz w:val="26"/>
          <w:szCs w:val="26"/>
        </w:rPr>
        <w:t>.</w:t>
      </w:r>
    </w:p>
    <w:p w:rsidR="002D6D1D" w:rsidRPr="00FC0C5C" w:rsidRDefault="002D6D1D" w:rsidP="0039368C">
      <w:pPr>
        <w:spacing w:line="360" w:lineRule="auto"/>
        <w:ind w:firstLine="900"/>
        <w:jc w:val="both"/>
        <w:rPr>
          <w:sz w:val="26"/>
          <w:szCs w:val="26"/>
        </w:rPr>
      </w:pPr>
    </w:p>
    <w:p w:rsidR="002D6D1D" w:rsidRPr="00FC0C5C" w:rsidRDefault="002D6D1D" w:rsidP="00F341DD">
      <w:pPr>
        <w:pStyle w:val="a7"/>
        <w:rPr>
          <w:bCs/>
          <w:sz w:val="26"/>
          <w:szCs w:val="26"/>
        </w:rPr>
      </w:pPr>
    </w:p>
    <w:p w:rsidR="002D6D1D" w:rsidRDefault="002D6D1D" w:rsidP="00F341DD">
      <w:pPr>
        <w:pStyle w:val="a7"/>
        <w:rPr>
          <w:bCs/>
          <w:sz w:val="26"/>
          <w:szCs w:val="26"/>
        </w:rPr>
      </w:pPr>
    </w:p>
    <w:p w:rsidR="002D6D1D" w:rsidRPr="00FC0C5C" w:rsidRDefault="002D6D1D" w:rsidP="00424AC3">
      <w:pPr>
        <w:pStyle w:val="a7"/>
        <w:jc w:val="left"/>
        <w:rPr>
          <w:bCs/>
          <w:sz w:val="26"/>
          <w:szCs w:val="26"/>
        </w:rPr>
      </w:pPr>
    </w:p>
    <w:p w:rsidR="002D6D1D" w:rsidRDefault="002D6D1D" w:rsidP="00F341DD">
      <w:pPr>
        <w:pStyle w:val="a7"/>
        <w:rPr>
          <w:bCs/>
          <w:sz w:val="26"/>
          <w:szCs w:val="26"/>
        </w:rPr>
      </w:pPr>
      <w:r w:rsidRPr="00FC0C5C">
        <w:rPr>
          <w:bCs/>
          <w:sz w:val="26"/>
          <w:szCs w:val="26"/>
        </w:rPr>
        <w:t>201</w:t>
      </w:r>
      <w:r w:rsidR="0016039E" w:rsidRPr="00A053DA">
        <w:rPr>
          <w:bCs/>
          <w:sz w:val="26"/>
          <w:szCs w:val="26"/>
        </w:rPr>
        <w:t>6</w:t>
      </w:r>
      <w:r w:rsidRPr="00FC0C5C">
        <w:rPr>
          <w:bCs/>
          <w:sz w:val="26"/>
          <w:szCs w:val="26"/>
        </w:rPr>
        <w:t xml:space="preserve"> год</w:t>
      </w:r>
    </w:p>
    <w:p w:rsidR="00D74DB8" w:rsidRPr="00FC0C5C" w:rsidRDefault="00D74DB8" w:rsidP="00F341DD">
      <w:pPr>
        <w:pStyle w:val="a7"/>
        <w:rPr>
          <w:bCs/>
          <w:sz w:val="26"/>
          <w:szCs w:val="26"/>
        </w:rPr>
      </w:pPr>
    </w:p>
    <w:p w:rsidR="000D40D5" w:rsidRDefault="000D40D5" w:rsidP="00544F7E">
      <w:pPr>
        <w:jc w:val="both"/>
        <w:rPr>
          <w:b/>
          <w:sz w:val="26"/>
          <w:szCs w:val="26"/>
          <w:u w:val="single"/>
        </w:rPr>
      </w:pPr>
    </w:p>
    <w:p w:rsidR="00FE020E" w:rsidRPr="00FE020E" w:rsidRDefault="00AE608B" w:rsidP="00544F7E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Миссия</w:t>
      </w:r>
      <w:r w:rsidR="00C36453" w:rsidRPr="004E0C29">
        <w:rPr>
          <w:b/>
          <w:sz w:val="26"/>
          <w:szCs w:val="26"/>
          <w:u w:val="single"/>
        </w:rPr>
        <w:t>:</w:t>
      </w:r>
      <w:r w:rsidR="00C36453" w:rsidRPr="004E0C29">
        <w:rPr>
          <w:b/>
          <w:sz w:val="26"/>
          <w:szCs w:val="26"/>
        </w:rPr>
        <w:t xml:space="preserve"> </w:t>
      </w:r>
      <w:r w:rsidR="00F006E2" w:rsidRPr="004E0C29">
        <w:rPr>
          <w:sz w:val="26"/>
          <w:szCs w:val="26"/>
        </w:rPr>
        <w:t>Обеспечение стабильности местных финансов</w:t>
      </w:r>
      <w:r w:rsidR="008E3914" w:rsidRPr="004E0C29">
        <w:rPr>
          <w:sz w:val="26"/>
          <w:szCs w:val="26"/>
        </w:rPr>
        <w:t>.</w:t>
      </w:r>
      <w:r w:rsidR="00F006E2" w:rsidRPr="004E0C29">
        <w:rPr>
          <w:sz w:val="26"/>
          <w:szCs w:val="26"/>
        </w:rPr>
        <w:t xml:space="preserve"> </w:t>
      </w:r>
    </w:p>
    <w:p w:rsidR="0094768C" w:rsidRPr="00AE608B" w:rsidRDefault="00F100D3" w:rsidP="0094768C">
      <w:pPr>
        <w:outlineLvl w:val="1"/>
        <w:rPr>
          <w:sz w:val="24"/>
          <w:szCs w:val="24"/>
        </w:rPr>
      </w:pPr>
      <w:r w:rsidRPr="00AE608B">
        <w:rPr>
          <w:sz w:val="24"/>
          <w:szCs w:val="24"/>
        </w:rPr>
        <w:t xml:space="preserve">Раздел 1. СТРАТЕГИЯ РАЗВИТИЯ ФИНАНСОВОГО УПРАВЛЕНИЯ </w:t>
      </w:r>
      <w:r w:rsidR="009B1918" w:rsidRPr="00AE608B">
        <w:rPr>
          <w:sz w:val="24"/>
          <w:szCs w:val="24"/>
        </w:rPr>
        <w:t>МЭРИИ ГОРОДА</w:t>
      </w:r>
      <w:r w:rsidR="00AE608B" w:rsidRPr="00AE608B">
        <w:rPr>
          <w:sz w:val="24"/>
          <w:szCs w:val="24"/>
        </w:rPr>
        <w:t xml:space="preserve"> И МКУ «ФИНАНСОВО-БУХГАЛТЕРСКИЙ ЦЕНТР»</w:t>
      </w:r>
      <w:r w:rsidR="00BC5D93" w:rsidRPr="00AE608B">
        <w:rPr>
          <w:sz w:val="24"/>
          <w:szCs w:val="24"/>
        </w:rPr>
        <w:t>.</w:t>
      </w:r>
    </w:p>
    <w:p w:rsidR="00E7703A" w:rsidRPr="004E0C29" w:rsidRDefault="002857BF" w:rsidP="00403364">
      <w:pPr>
        <w:numPr>
          <w:ilvl w:val="1"/>
          <w:numId w:val="18"/>
        </w:numPr>
        <w:rPr>
          <w:sz w:val="26"/>
          <w:szCs w:val="26"/>
        </w:rPr>
      </w:pPr>
      <w:r w:rsidRPr="004E0C29">
        <w:rPr>
          <w:sz w:val="26"/>
          <w:szCs w:val="26"/>
        </w:rPr>
        <w:t xml:space="preserve">Сбалансированная система целевых показателей финансового управления </w:t>
      </w:r>
      <w:r w:rsidR="009B1918" w:rsidRPr="004E0C29">
        <w:rPr>
          <w:sz w:val="26"/>
          <w:szCs w:val="26"/>
        </w:rPr>
        <w:t>мэрии города</w:t>
      </w:r>
      <w:r w:rsidR="00BC5D93">
        <w:rPr>
          <w:sz w:val="26"/>
          <w:szCs w:val="26"/>
        </w:rPr>
        <w:t>.</w:t>
      </w:r>
    </w:p>
    <w:p w:rsidR="00E7703A" w:rsidRDefault="00837145" w:rsidP="00F341D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ЦЕЛЕВЫЕ </w:t>
      </w:r>
      <w:r w:rsidR="00E7703A" w:rsidRPr="004E0C29">
        <w:rPr>
          <w:b/>
          <w:sz w:val="26"/>
          <w:szCs w:val="26"/>
        </w:rPr>
        <w:t>ПОКАЗАТЕЛИ, направление на достижение стратегических показателей развития города</w:t>
      </w:r>
      <w:r w:rsidR="00386AE4">
        <w:rPr>
          <w:b/>
          <w:sz w:val="26"/>
          <w:szCs w:val="26"/>
        </w:rPr>
        <w:t>.</w:t>
      </w:r>
    </w:p>
    <w:p w:rsidR="00F341DD" w:rsidRDefault="000620FA" w:rsidP="00F341DD">
      <w:pPr>
        <w:rPr>
          <w:b/>
          <w:sz w:val="26"/>
          <w:szCs w:val="26"/>
        </w:rPr>
      </w:pPr>
      <w:r w:rsidRPr="004E0C29">
        <w:rPr>
          <w:b/>
          <w:sz w:val="26"/>
          <w:szCs w:val="26"/>
        </w:rPr>
        <w:t>П.02.1 Развитие экономики</w:t>
      </w:r>
    </w:p>
    <w:tbl>
      <w:tblPr>
        <w:tblW w:w="5000" w:type="pct"/>
        <w:jc w:val="center"/>
        <w:tblLook w:val="0000"/>
      </w:tblPr>
      <w:tblGrid>
        <w:gridCol w:w="1331"/>
        <w:gridCol w:w="3036"/>
        <w:gridCol w:w="1053"/>
        <w:gridCol w:w="2889"/>
        <w:gridCol w:w="789"/>
        <w:gridCol w:w="900"/>
        <w:gridCol w:w="866"/>
        <w:gridCol w:w="1148"/>
        <w:gridCol w:w="752"/>
        <w:gridCol w:w="786"/>
        <w:gridCol w:w="801"/>
        <w:gridCol w:w="1001"/>
      </w:tblGrid>
      <w:tr w:rsidR="00215142" w:rsidRPr="004E0C29" w:rsidTr="005C2A3C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15142" w:rsidRPr="004E0C29" w:rsidRDefault="00215142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 w:rsidR="00C9545A">
              <w:rPr>
                <w:sz w:val="24"/>
                <w:szCs w:val="24"/>
              </w:rPr>
              <w:t>стратегич</w:t>
            </w:r>
            <w:r w:rsidR="00C9545A">
              <w:rPr>
                <w:sz w:val="24"/>
                <w:szCs w:val="24"/>
              </w:rPr>
              <w:t>е</w:t>
            </w:r>
            <w:r w:rsidR="00C9545A"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29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CF4984" w:rsidP="0025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  <w:r w:rsidR="00215142" w:rsidRPr="004E0C29">
              <w:rPr>
                <w:sz w:val="24"/>
                <w:szCs w:val="24"/>
              </w:rPr>
              <w:t xml:space="preserve"> показателя</w:t>
            </w:r>
          </w:p>
        </w:tc>
      </w:tr>
      <w:tr w:rsidR="00215142" w:rsidRPr="004E0C29" w:rsidTr="005C2A3C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7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42" w:rsidRPr="004E0C29" w:rsidRDefault="00215142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851358" w:rsidRPr="004E0C29" w:rsidTr="005C2A3C">
        <w:trPr>
          <w:trHeight w:val="321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A3663">
              <w:rPr>
                <w:sz w:val="24"/>
                <w:szCs w:val="24"/>
              </w:rPr>
              <w:t>4</w:t>
            </w:r>
          </w:p>
          <w:p w:rsidR="004C4743" w:rsidRPr="004E0C29" w:rsidRDefault="004C4743" w:rsidP="007C0001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A3663">
              <w:rPr>
                <w:sz w:val="24"/>
                <w:szCs w:val="24"/>
              </w:rPr>
              <w:t>5</w:t>
            </w:r>
          </w:p>
          <w:p w:rsidR="004C4743" w:rsidRPr="004E0C29" w:rsidRDefault="004C4743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A3663">
              <w:rPr>
                <w:sz w:val="24"/>
                <w:szCs w:val="24"/>
              </w:rPr>
              <w:t>6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A3663">
              <w:rPr>
                <w:sz w:val="24"/>
                <w:szCs w:val="24"/>
              </w:rPr>
              <w:t>7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3A3663">
              <w:rPr>
                <w:sz w:val="24"/>
                <w:szCs w:val="24"/>
              </w:rPr>
              <w:t>8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A3663">
              <w:rPr>
                <w:sz w:val="24"/>
                <w:szCs w:val="24"/>
              </w:rPr>
              <w:t>9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4D" w:rsidRPr="004E0C29" w:rsidRDefault="009A6D4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541A10" w:rsidRPr="004E0C29" w:rsidTr="005C2A3C">
        <w:trPr>
          <w:trHeight w:val="22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4E0C29" w:rsidRDefault="00541A10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541A10" w:rsidRPr="004E0C29" w:rsidRDefault="00541A10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E0C29">
              <w:rPr>
                <w:bCs/>
                <w:sz w:val="24"/>
                <w:szCs w:val="24"/>
              </w:rPr>
              <w:t>П.02.1.1</w:t>
            </w:r>
          </w:p>
          <w:p w:rsidR="00541A10" w:rsidRPr="004E0C29" w:rsidRDefault="00541A10" w:rsidP="00250E68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4E0C29" w:rsidRDefault="00541A10" w:rsidP="001A622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Pr="004E0C2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 xml:space="preserve">ность </w:t>
            </w:r>
            <w:r w:rsidRPr="004E0C29">
              <w:rPr>
                <w:sz w:val="24"/>
                <w:szCs w:val="24"/>
              </w:rPr>
              <w:t xml:space="preserve">на 1 </w:t>
            </w:r>
            <w:r>
              <w:rPr>
                <w:sz w:val="24"/>
                <w:szCs w:val="24"/>
              </w:rPr>
              <w:t>чел.</w:t>
            </w:r>
            <w:r w:rsidR="00B76479">
              <w:rPr>
                <w:sz w:val="24"/>
                <w:szCs w:val="24"/>
              </w:rPr>
              <w:t xml:space="preserve"> (в ценах 2012 г.)</w:t>
            </w:r>
            <w:r w:rsidR="001A622B">
              <w:rPr>
                <w:rStyle w:val="af3"/>
                <w:sz w:val="24"/>
                <w:szCs w:val="24"/>
              </w:rPr>
              <w:footnoteReference w:id="1"/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1A10" w:rsidRPr="004E0C29" w:rsidRDefault="00541A10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тыс. руб./чел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4E0C29" w:rsidRDefault="00541A10" w:rsidP="00370914">
            <w:pPr>
              <w:jc w:val="center"/>
              <w:rPr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B76479" w:rsidRDefault="00541A10" w:rsidP="007C0001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21,6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C44D20" w:rsidRDefault="00541A10" w:rsidP="007C0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4E0C29" w:rsidRDefault="00541A10" w:rsidP="007C0001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541A10" w:rsidRDefault="00541A10" w:rsidP="00541A10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21,5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541A10" w:rsidRDefault="006E033F" w:rsidP="00541A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1A622B">
              <w:rPr>
                <w:rStyle w:val="af3"/>
                <w:sz w:val="24"/>
                <w:szCs w:val="24"/>
              </w:rPr>
              <w:footnoteReference w:id="2"/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541A10" w:rsidRDefault="00541A10" w:rsidP="00541A10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21,3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541A10" w:rsidRDefault="00541A10" w:rsidP="00541A10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21,2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10" w:rsidRPr="004E0C29" w:rsidRDefault="006E033F" w:rsidP="001A6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  <w:r w:rsidR="001A622B" w:rsidRPr="001A622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C931EF" w:rsidRPr="003710C1" w:rsidRDefault="001A622B" w:rsidP="00544F7E">
      <w:pPr>
        <w:ind w:firstLine="426"/>
        <w:jc w:val="both"/>
        <w:rPr>
          <w:sz w:val="22"/>
          <w:szCs w:val="22"/>
        </w:rPr>
      </w:pPr>
      <w:r w:rsidRPr="003710C1">
        <w:rPr>
          <w:sz w:val="22"/>
          <w:szCs w:val="22"/>
        </w:rPr>
        <w:t>Методика расчета целевого показателя финансового управления мэрии города «Бюджетная обеспеченность (направление расходов на 1 жителя города)» утверждена приказом финансового управления мэрии города от 12.02.2014 № 16 и определяется, как соотношение расходов городского бюджета к среднегод</w:t>
      </w:r>
      <w:r w:rsidRPr="003710C1">
        <w:rPr>
          <w:sz w:val="22"/>
          <w:szCs w:val="22"/>
        </w:rPr>
        <w:t>о</w:t>
      </w:r>
      <w:r w:rsidRPr="003710C1">
        <w:rPr>
          <w:sz w:val="22"/>
          <w:szCs w:val="22"/>
        </w:rPr>
        <w:t>вой численности постоянного населения города</w:t>
      </w:r>
      <w:r w:rsidR="003C4825" w:rsidRPr="003710C1">
        <w:rPr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1"/>
        <w:gridCol w:w="1591"/>
        <w:gridCol w:w="1590"/>
        <w:gridCol w:w="1532"/>
        <w:gridCol w:w="1504"/>
        <w:gridCol w:w="1532"/>
        <w:gridCol w:w="1446"/>
        <w:gridCol w:w="1446"/>
      </w:tblGrid>
      <w:tr w:rsidR="00AC65E8" w:rsidRPr="004E0C29" w:rsidTr="005C2A3C">
        <w:trPr>
          <w:trHeight w:val="190"/>
        </w:trPr>
        <w:tc>
          <w:tcPr>
            <w:tcW w:w="1534" w:type="pct"/>
            <w:vMerge w:val="restart"/>
            <w:tcBorders>
              <w:lef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Показатель</w:t>
            </w:r>
          </w:p>
        </w:tc>
        <w:tc>
          <w:tcPr>
            <w:tcW w:w="518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4</w:t>
            </w:r>
          </w:p>
        </w:tc>
        <w:tc>
          <w:tcPr>
            <w:tcW w:w="518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5</w:t>
            </w:r>
          </w:p>
        </w:tc>
        <w:tc>
          <w:tcPr>
            <w:tcW w:w="499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7</w:t>
            </w:r>
          </w:p>
        </w:tc>
        <w:tc>
          <w:tcPr>
            <w:tcW w:w="499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8</w:t>
            </w:r>
          </w:p>
        </w:tc>
        <w:tc>
          <w:tcPr>
            <w:tcW w:w="471" w:type="pct"/>
            <w:vAlign w:val="center"/>
          </w:tcPr>
          <w:p w:rsidR="00AC65E8" w:rsidRPr="004E0C29" w:rsidRDefault="00AC65E8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836C65">
              <w:rPr>
                <w:sz w:val="24"/>
                <w:szCs w:val="24"/>
              </w:rPr>
              <w:t>9</w:t>
            </w:r>
          </w:p>
        </w:tc>
        <w:tc>
          <w:tcPr>
            <w:tcW w:w="4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AC65E8" w:rsidRPr="004E0C29" w:rsidTr="005C2A3C">
        <w:trPr>
          <w:trHeight w:val="70"/>
        </w:trPr>
        <w:tc>
          <w:tcPr>
            <w:tcW w:w="1534" w:type="pct"/>
            <w:vMerge/>
            <w:tcBorders>
              <w:lef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518" w:type="pct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499" w:type="pct"/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193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65E8" w:rsidRPr="004E0C29" w:rsidRDefault="00AC65E8" w:rsidP="009476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Прогнозные данные</w:t>
            </w:r>
          </w:p>
        </w:tc>
      </w:tr>
      <w:tr w:rsidR="00541A10" w:rsidRPr="004E0C29" w:rsidTr="005C2A3C">
        <w:trPr>
          <w:trHeight w:val="427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541A10" w:rsidRPr="004E0C29" w:rsidRDefault="00541A10" w:rsidP="0094768C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Общий объем расходов городского бюдж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та, тыс. руб.</w:t>
            </w:r>
          </w:p>
        </w:tc>
        <w:tc>
          <w:tcPr>
            <w:tcW w:w="518" w:type="pct"/>
            <w:vAlign w:val="center"/>
          </w:tcPr>
          <w:p w:rsidR="00541A10" w:rsidRPr="004E0C29" w:rsidRDefault="00541A10" w:rsidP="00836C6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6 866 203,1</w:t>
            </w:r>
          </w:p>
        </w:tc>
        <w:tc>
          <w:tcPr>
            <w:tcW w:w="518" w:type="pct"/>
            <w:vAlign w:val="center"/>
          </w:tcPr>
          <w:p w:rsidR="00541A10" w:rsidRPr="00541A10" w:rsidRDefault="00541A10" w:rsidP="00541A10">
            <w:pPr>
              <w:jc w:val="center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6 737 877,1</w:t>
            </w:r>
          </w:p>
        </w:tc>
        <w:tc>
          <w:tcPr>
            <w:tcW w:w="499" w:type="pct"/>
            <w:vAlign w:val="center"/>
          </w:tcPr>
          <w:p w:rsidR="00541A10" w:rsidRPr="00541A10" w:rsidRDefault="00541A10">
            <w:pPr>
              <w:jc w:val="right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6 863 940,2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541A10" w:rsidRPr="00541A10" w:rsidRDefault="00541A10">
            <w:pPr>
              <w:jc w:val="right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6 799 697,3</w:t>
            </w:r>
            <w:r w:rsidR="001A622B">
              <w:rPr>
                <w:rStyle w:val="af3"/>
                <w:sz w:val="24"/>
                <w:szCs w:val="24"/>
              </w:rPr>
              <w:footnoteReference w:id="3"/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41A10" w:rsidRPr="00541A10" w:rsidRDefault="00541A10" w:rsidP="001A622B">
            <w:pPr>
              <w:jc w:val="right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6 824 487,7</w:t>
            </w:r>
            <w:r w:rsidR="001A622B" w:rsidRPr="00B310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541A10" w:rsidRPr="00541A10" w:rsidRDefault="00541A10">
            <w:pPr>
              <w:jc w:val="right"/>
              <w:rPr>
                <w:sz w:val="24"/>
                <w:szCs w:val="24"/>
              </w:rPr>
            </w:pPr>
            <w:r w:rsidRPr="00541A10">
              <w:rPr>
                <w:sz w:val="24"/>
                <w:szCs w:val="24"/>
              </w:rPr>
              <w:t>6 802 822,5</w:t>
            </w:r>
            <w:r w:rsidR="00B3106A" w:rsidRPr="00B3106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1A10" w:rsidRPr="004E0C29" w:rsidRDefault="004C392D" w:rsidP="00541A10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6 817 159,3</w:t>
            </w:r>
            <w:r w:rsidR="00B3106A" w:rsidRPr="00B3106A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836C65" w:rsidRPr="004E0C29" w:rsidTr="005C2A3C">
        <w:trPr>
          <w:trHeight w:val="347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836C65" w:rsidRPr="004E0C29" w:rsidRDefault="00836C65" w:rsidP="0094768C">
            <w:pPr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Среднегодовая численность постоянного населения города, чел.</w:t>
            </w:r>
          </w:p>
        </w:tc>
        <w:tc>
          <w:tcPr>
            <w:tcW w:w="518" w:type="pct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317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433</w:t>
            </w:r>
          </w:p>
        </w:tc>
        <w:tc>
          <w:tcPr>
            <w:tcW w:w="518" w:type="pct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318 </w:t>
            </w:r>
            <w:r w:rsidRPr="00836C65">
              <w:rPr>
                <w:sz w:val="24"/>
                <w:szCs w:val="24"/>
              </w:rPr>
              <w:t>322</w:t>
            </w:r>
          </w:p>
        </w:tc>
        <w:tc>
          <w:tcPr>
            <w:tcW w:w="499" w:type="pct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318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910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319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754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320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696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836C65" w:rsidRPr="00836C65" w:rsidRDefault="00836C65" w:rsidP="00836C65">
            <w:pPr>
              <w:jc w:val="center"/>
              <w:rPr>
                <w:sz w:val="24"/>
                <w:szCs w:val="24"/>
              </w:rPr>
            </w:pPr>
            <w:r w:rsidRPr="00836C65">
              <w:rPr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 xml:space="preserve"> </w:t>
            </w:r>
            <w:r w:rsidRPr="00836C65">
              <w:rPr>
                <w:sz w:val="24"/>
                <w:szCs w:val="24"/>
              </w:rPr>
              <w:t>641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6C65" w:rsidRPr="004C392D" w:rsidRDefault="004C392D" w:rsidP="00836C65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324 491</w:t>
            </w:r>
          </w:p>
        </w:tc>
      </w:tr>
      <w:tr w:rsidR="004C392D" w:rsidRPr="004E0C29" w:rsidTr="005C2A3C">
        <w:trPr>
          <w:trHeight w:val="200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4C392D" w:rsidRPr="004E0C29" w:rsidRDefault="004C392D" w:rsidP="00934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934B47">
              <w:rPr>
                <w:sz w:val="24"/>
                <w:szCs w:val="24"/>
              </w:rPr>
              <w:t xml:space="preserve">ная </w:t>
            </w:r>
            <w:r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беспечен</w:t>
            </w:r>
            <w:r>
              <w:rPr>
                <w:sz w:val="24"/>
                <w:szCs w:val="24"/>
              </w:rPr>
              <w:t>ность (направление расходов на 1 жителя города)</w:t>
            </w:r>
          </w:p>
        </w:tc>
        <w:tc>
          <w:tcPr>
            <w:tcW w:w="518" w:type="pct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21,6</w:t>
            </w:r>
          </w:p>
        </w:tc>
        <w:tc>
          <w:tcPr>
            <w:tcW w:w="518" w:type="pct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21,2</w:t>
            </w:r>
          </w:p>
        </w:tc>
        <w:tc>
          <w:tcPr>
            <w:tcW w:w="499" w:type="pct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21,5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21,3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21,2</w:t>
            </w:r>
          </w:p>
        </w:tc>
        <w:tc>
          <w:tcPr>
            <w:tcW w:w="47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392D" w:rsidRPr="004C392D" w:rsidRDefault="004C392D" w:rsidP="004C392D">
            <w:pPr>
              <w:jc w:val="center"/>
              <w:rPr>
                <w:sz w:val="24"/>
                <w:szCs w:val="24"/>
              </w:rPr>
            </w:pPr>
            <w:r w:rsidRPr="004C392D">
              <w:rPr>
                <w:sz w:val="24"/>
                <w:szCs w:val="24"/>
              </w:rPr>
              <w:t>21,0</w:t>
            </w:r>
          </w:p>
        </w:tc>
      </w:tr>
    </w:tbl>
    <w:p w:rsidR="002D6D1D" w:rsidRPr="004E0C29" w:rsidRDefault="002D6D1D" w:rsidP="00F341DD">
      <w:pPr>
        <w:pStyle w:val="20"/>
        <w:spacing w:after="0" w:line="240" w:lineRule="auto"/>
        <w:rPr>
          <w:b/>
          <w:bCs/>
          <w:sz w:val="26"/>
          <w:szCs w:val="26"/>
        </w:rPr>
      </w:pPr>
      <w:r w:rsidRPr="004E0C29">
        <w:rPr>
          <w:b/>
          <w:bCs/>
          <w:sz w:val="26"/>
          <w:szCs w:val="26"/>
        </w:rPr>
        <w:lastRenderedPageBreak/>
        <w:t>П.02.</w:t>
      </w:r>
      <w:r w:rsidR="00312AF8" w:rsidRPr="004E0C29">
        <w:rPr>
          <w:b/>
          <w:bCs/>
          <w:sz w:val="26"/>
          <w:szCs w:val="26"/>
        </w:rPr>
        <w:t>2</w:t>
      </w:r>
      <w:r w:rsidRPr="004E0C29">
        <w:rPr>
          <w:b/>
          <w:bCs/>
          <w:sz w:val="26"/>
          <w:szCs w:val="26"/>
        </w:rPr>
        <w:t xml:space="preserve"> Оптимизация процесса планирования и организации</w:t>
      </w:r>
      <w:r w:rsidR="006A40A8" w:rsidRPr="004E0C29">
        <w:rPr>
          <w:b/>
          <w:bCs/>
          <w:sz w:val="26"/>
          <w:szCs w:val="26"/>
        </w:rPr>
        <w:t xml:space="preserve"> исполнения городского бюджета</w:t>
      </w:r>
    </w:p>
    <w:tbl>
      <w:tblPr>
        <w:tblW w:w="5000" w:type="pct"/>
        <w:jc w:val="center"/>
        <w:tblLook w:val="0000"/>
      </w:tblPr>
      <w:tblGrid>
        <w:gridCol w:w="1332"/>
        <w:gridCol w:w="2984"/>
        <w:gridCol w:w="973"/>
        <w:gridCol w:w="2889"/>
        <w:gridCol w:w="798"/>
        <w:gridCol w:w="847"/>
        <w:gridCol w:w="918"/>
        <w:gridCol w:w="1148"/>
        <w:gridCol w:w="795"/>
        <w:gridCol w:w="817"/>
        <w:gridCol w:w="829"/>
        <w:gridCol w:w="1022"/>
      </w:tblGrid>
      <w:tr w:rsidR="002D6D1D" w:rsidRPr="004E0C29" w:rsidTr="005C2A3C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показателя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33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755230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Значение </w:t>
            </w:r>
            <w:r w:rsidR="002D6D1D" w:rsidRPr="004E0C29">
              <w:rPr>
                <w:sz w:val="24"/>
                <w:szCs w:val="24"/>
              </w:rPr>
              <w:t>показателя</w:t>
            </w:r>
          </w:p>
        </w:tc>
      </w:tr>
      <w:tr w:rsidR="002D6D1D" w:rsidRPr="004E0C29" w:rsidTr="005C2A3C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3D0D7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2D6D1D" w:rsidRPr="004E0C29" w:rsidTr="005C2A3C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4</w:t>
            </w:r>
          </w:p>
          <w:p w:rsidR="004C4743" w:rsidRPr="004E0C29" w:rsidRDefault="004C4743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5</w:t>
            </w:r>
          </w:p>
          <w:p w:rsidR="004C4743" w:rsidRPr="004E0C29" w:rsidRDefault="004C4743" w:rsidP="004C474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6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7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A5378C">
              <w:rPr>
                <w:sz w:val="24"/>
                <w:szCs w:val="24"/>
              </w:rPr>
              <w:t>8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9</w:t>
            </w:r>
          </w:p>
          <w:p w:rsidR="004C4743" w:rsidRPr="004E0C29" w:rsidRDefault="004C4743" w:rsidP="009A6D4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C70FBC" w:rsidRPr="004E0C29" w:rsidTr="005C2A3C">
        <w:trPr>
          <w:trHeight w:val="37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B0E72">
            <w:pPr>
              <w:jc w:val="center"/>
              <w:rPr>
                <w:bCs/>
                <w:sz w:val="24"/>
                <w:szCs w:val="24"/>
              </w:rPr>
            </w:pPr>
            <w:r w:rsidRPr="004E0C29">
              <w:rPr>
                <w:bCs/>
                <w:sz w:val="24"/>
                <w:szCs w:val="24"/>
              </w:rPr>
              <w:t>П.02.</w:t>
            </w:r>
            <w:r w:rsidRPr="004E0C29">
              <w:rPr>
                <w:bCs/>
                <w:sz w:val="24"/>
                <w:szCs w:val="24"/>
                <w:lang w:val="en-US"/>
              </w:rPr>
              <w:t>2</w:t>
            </w:r>
            <w:r w:rsidRPr="004E0C29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61E" w:rsidRPr="004E0C29" w:rsidRDefault="00C70FBC" w:rsidP="00630EBA">
            <w:pPr>
              <w:pStyle w:val="a3"/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Своевременное предста</w:t>
            </w:r>
            <w:r w:rsidRPr="004E0C29">
              <w:rPr>
                <w:sz w:val="24"/>
                <w:szCs w:val="24"/>
              </w:rPr>
              <w:t>в</w:t>
            </w:r>
            <w:r w:rsidRPr="004E0C29">
              <w:rPr>
                <w:sz w:val="24"/>
                <w:szCs w:val="24"/>
              </w:rPr>
              <w:t>ление проекта городского бюджета, отчета об и</w:t>
            </w:r>
            <w:r w:rsidRPr="004E0C29">
              <w:rPr>
                <w:sz w:val="24"/>
                <w:szCs w:val="24"/>
              </w:rPr>
              <w:t>с</w:t>
            </w:r>
            <w:r w:rsidRPr="004E0C29">
              <w:rPr>
                <w:sz w:val="24"/>
                <w:szCs w:val="24"/>
              </w:rPr>
              <w:t>полнении, плановой и другой отчетности, и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формаций и мониторингов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C70FBC" w:rsidRPr="004E0C29" w:rsidTr="005C2A3C">
        <w:trPr>
          <w:trHeight w:val="22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176A18">
            <w:pPr>
              <w:jc w:val="center"/>
              <w:rPr>
                <w:bCs/>
                <w:sz w:val="24"/>
                <w:szCs w:val="24"/>
              </w:rPr>
            </w:pPr>
            <w:r w:rsidRPr="004E0C29">
              <w:rPr>
                <w:bCs/>
                <w:sz w:val="24"/>
                <w:szCs w:val="24"/>
              </w:rPr>
              <w:t>П.02.</w:t>
            </w:r>
            <w:r w:rsidRPr="004E0C29">
              <w:rPr>
                <w:bCs/>
                <w:sz w:val="24"/>
                <w:szCs w:val="24"/>
                <w:lang w:val="en-US"/>
              </w:rPr>
              <w:t>2</w:t>
            </w:r>
            <w:r w:rsidRPr="004E0C29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Использование реестра расходных обязательств при формировании прое</w:t>
            </w:r>
            <w:r w:rsidRPr="004E0C29">
              <w:rPr>
                <w:sz w:val="24"/>
                <w:szCs w:val="24"/>
              </w:rPr>
              <w:t>к</w:t>
            </w:r>
            <w:r w:rsidRPr="004E0C29">
              <w:rPr>
                <w:sz w:val="24"/>
                <w:szCs w:val="24"/>
              </w:rPr>
              <w:t>та городского бюджета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FF4A87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C70FBC" w:rsidRPr="004E0C29" w:rsidTr="005C2A3C">
        <w:trPr>
          <w:trHeight w:val="227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176A1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.3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Соблюдение установле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ного срока и требований бюджетного законод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тельства при формиров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нии проекта городского бюджета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FF4A87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FF4A87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  <w:tr w:rsidR="00C70FBC" w:rsidRPr="004E0C29" w:rsidTr="005C2A3C">
        <w:trPr>
          <w:trHeight w:val="839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176A1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.4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3269">
            <w:pPr>
              <w:pStyle w:val="a3"/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Наличие правовой инфр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структуры для исполнения городского бюджета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0FBC" w:rsidRPr="004E0C29" w:rsidRDefault="00C70FBC" w:rsidP="00250E68">
            <w:pPr>
              <w:pStyle w:val="21"/>
              <w:jc w:val="center"/>
              <w:rPr>
                <w:bCs/>
                <w:szCs w:val="24"/>
              </w:rPr>
            </w:pPr>
            <w:r w:rsidRPr="004E0C29">
              <w:rPr>
                <w:bCs/>
                <w:szCs w:val="24"/>
              </w:rPr>
              <w:t>да/нет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B074DA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250E6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FBC" w:rsidRPr="004E0C29" w:rsidRDefault="00C70FBC" w:rsidP="006D68BD">
            <w:pPr>
              <w:jc w:val="center"/>
            </w:pPr>
            <w:r w:rsidRPr="004E0C29">
              <w:rPr>
                <w:sz w:val="24"/>
                <w:szCs w:val="24"/>
              </w:rPr>
              <w:t>да</w:t>
            </w:r>
          </w:p>
        </w:tc>
      </w:tr>
    </w:tbl>
    <w:p w:rsidR="00B76479" w:rsidRPr="00837145" w:rsidRDefault="00B76479" w:rsidP="00BB6225">
      <w:pPr>
        <w:rPr>
          <w:lang w:val="en-US"/>
        </w:rPr>
      </w:pPr>
    </w:p>
    <w:p w:rsidR="002D6D1D" w:rsidRPr="004E0C29" w:rsidRDefault="002D6D1D" w:rsidP="00F341DD">
      <w:pPr>
        <w:pStyle w:val="1"/>
        <w:ind w:firstLine="0"/>
        <w:rPr>
          <w:sz w:val="26"/>
          <w:szCs w:val="26"/>
        </w:rPr>
      </w:pPr>
      <w:r w:rsidRPr="004E0C29">
        <w:rPr>
          <w:sz w:val="26"/>
          <w:szCs w:val="26"/>
        </w:rPr>
        <w:t>П.02.</w:t>
      </w:r>
      <w:r w:rsidR="00CC5134" w:rsidRPr="004E0C29">
        <w:rPr>
          <w:sz w:val="26"/>
          <w:szCs w:val="26"/>
        </w:rPr>
        <w:t>3</w:t>
      </w:r>
      <w:r w:rsidRPr="004E0C29">
        <w:rPr>
          <w:sz w:val="26"/>
          <w:szCs w:val="26"/>
        </w:rPr>
        <w:t xml:space="preserve"> Обеспечение стабильности местных финансов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977"/>
        <w:gridCol w:w="851"/>
        <w:gridCol w:w="2835"/>
        <w:gridCol w:w="851"/>
        <w:gridCol w:w="851"/>
        <w:gridCol w:w="708"/>
        <w:gridCol w:w="1163"/>
        <w:gridCol w:w="992"/>
        <w:gridCol w:w="1000"/>
        <w:gridCol w:w="984"/>
        <w:gridCol w:w="963"/>
      </w:tblGrid>
      <w:tr w:rsidR="00C83676" w:rsidRPr="004E0C29" w:rsidTr="005C2A3C">
        <w:trPr>
          <w:tblHeader/>
        </w:trPr>
        <w:tc>
          <w:tcPr>
            <w:tcW w:w="1276" w:type="dxa"/>
            <w:vMerge w:val="restart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</w:t>
            </w:r>
          </w:p>
          <w:p w:rsidR="00C83676" w:rsidRPr="004E0C29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показат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ля</w:t>
            </w:r>
          </w:p>
        </w:tc>
        <w:tc>
          <w:tcPr>
            <w:tcW w:w="2977" w:type="dxa"/>
            <w:vMerge w:val="restart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C83676" w:rsidRPr="004E0C29" w:rsidRDefault="00C83676" w:rsidP="00C9545A">
            <w:pPr>
              <w:jc w:val="center"/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2835" w:type="dxa"/>
            <w:vMerge w:val="restart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C83676" w:rsidRPr="004E0C29" w:rsidRDefault="00C9545A" w:rsidP="00C9545A">
            <w:pPr>
              <w:jc w:val="center"/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7512" w:type="dxa"/>
            <w:gridSpan w:val="8"/>
          </w:tcPr>
          <w:p w:rsidR="00C83676" w:rsidRPr="004E0C29" w:rsidRDefault="007C0A4A" w:rsidP="00FB0E55">
            <w:pPr>
              <w:jc w:val="center"/>
            </w:pPr>
            <w:r w:rsidRPr="004E0C29">
              <w:rPr>
                <w:sz w:val="24"/>
                <w:szCs w:val="24"/>
              </w:rPr>
              <w:t xml:space="preserve">Значение </w:t>
            </w:r>
            <w:r w:rsidR="00C83676" w:rsidRPr="004E0C29">
              <w:rPr>
                <w:sz w:val="24"/>
                <w:szCs w:val="24"/>
              </w:rPr>
              <w:t>показателя</w:t>
            </w:r>
          </w:p>
        </w:tc>
      </w:tr>
      <w:tr w:rsidR="00C83676" w:rsidRPr="004E0C29" w:rsidTr="005C2A3C">
        <w:trPr>
          <w:tblHeader/>
        </w:trPr>
        <w:tc>
          <w:tcPr>
            <w:tcW w:w="1276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835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410" w:type="dxa"/>
            <w:gridSpan w:val="3"/>
          </w:tcPr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1163" w:type="dxa"/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2976" w:type="dxa"/>
            <w:gridSpan w:val="3"/>
            <w:vAlign w:val="center"/>
          </w:tcPr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963" w:type="dxa"/>
          </w:tcPr>
          <w:p w:rsidR="00C83676" w:rsidRPr="004E0C29" w:rsidRDefault="00C83676" w:rsidP="00FB0E55">
            <w:pPr>
              <w:jc w:val="center"/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C83676" w:rsidRPr="004E0C29" w:rsidTr="005C2A3C">
        <w:trPr>
          <w:tblHeader/>
        </w:trPr>
        <w:tc>
          <w:tcPr>
            <w:tcW w:w="1276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2835" w:type="dxa"/>
            <w:vMerge/>
          </w:tcPr>
          <w:p w:rsidR="00C83676" w:rsidRPr="004E0C29" w:rsidRDefault="00C83676" w:rsidP="00FB0E55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4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5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тус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6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7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A5378C">
              <w:rPr>
                <w:sz w:val="24"/>
                <w:szCs w:val="24"/>
              </w:rPr>
              <w:t>8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A5378C">
              <w:rPr>
                <w:sz w:val="24"/>
                <w:szCs w:val="24"/>
              </w:rPr>
              <w:t>9</w:t>
            </w:r>
          </w:p>
          <w:p w:rsidR="00C70FBC" w:rsidRPr="004E0C29" w:rsidRDefault="00C70FBC" w:rsidP="009E2FF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C83676" w:rsidRPr="004E0C29" w:rsidRDefault="00C83676" w:rsidP="00FB0E55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747B97" w:rsidRPr="004E0C29" w:rsidTr="005C2A3C">
        <w:tc>
          <w:tcPr>
            <w:tcW w:w="1276" w:type="dxa"/>
            <w:vMerge w:val="restart"/>
            <w:vAlign w:val="center"/>
          </w:tcPr>
          <w:p w:rsidR="00747B97" w:rsidRPr="004E0C29" w:rsidRDefault="00747B97" w:rsidP="0042383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.1</w:t>
            </w:r>
          </w:p>
        </w:tc>
        <w:tc>
          <w:tcPr>
            <w:tcW w:w="2977" w:type="dxa"/>
            <w:vAlign w:val="center"/>
          </w:tcPr>
          <w:p w:rsidR="00747B97" w:rsidRPr="004E0C29" w:rsidRDefault="00747B97" w:rsidP="009F5306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Процент выполнения 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дового плана по доходам</w:t>
            </w:r>
          </w:p>
        </w:tc>
        <w:tc>
          <w:tcPr>
            <w:tcW w:w="851" w:type="dxa"/>
            <w:vMerge w:val="restart"/>
            <w:vAlign w:val="center"/>
          </w:tcPr>
          <w:p w:rsidR="00747B97" w:rsidRPr="004E0C29" w:rsidRDefault="00747B97" w:rsidP="009F5306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%</w:t>
            </w:r>
          </w:p>
        </w:tc>
        <w:tc>
          <w:tcPr>
            <w:tcW w:w="2835" w:type="dxa"/>
            <w:vMerge w:val="restart"/>
            <w:vAlign w:val="center"/>
          </w:tcPr>
          <w:p w:rsidR="00747B97" w:rsidRPr="004E0C29" w:rsidRDefault="00747B97" w:rsidP="00443A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2.1 «Налоговые и н</w:t>
            </w:r>
            <w:r w:rsidRPr="004E0C29">
              <w:rPr>
                <w:sz w:val="24"/>
                <w:szCs w:val="24"/>
              </w:rPr>
              <w:t>е</w:t>
            </w:r>
            <w:r w:rsidR="00CF4984">
              <w:rPr>
                <w:sz w:val="24"/>
                <w:szCs w:val="24"/>
              </w:rPr>
              <w:t xml:space="preserve">налоговые доходы </w:t>
            </w:r>
            <w:r w:rsidRPr="004E0C29">
              <w:rPr>
                <w:sz w:val="24"/>
                <w:szCs w:val="24"/>
              </w:rPr>
              <w:t>г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7266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7B97" w:rsidRPr="0062419E" w:rsidRDefault="00747B97" w:rsidP="00082C2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</w:tr>
      <w:tr w:rsidR="00747B97" w:rsidRPr="004E0C29" w:rsidTr="005C2A3C">
        <w:tc>
          <w:tcPr>
            <w:tcW w:w="1276" w:type="dxa"/>
            <w:vMerge/>
            <w:vAlign w:val="center"/>
          </w:tcPr>
          <w:p w:rsidR="00747B97" w:rsidRPr="004E0C29" w:rsidRDefault="00747B97" w:rsidP="004238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7B97" w:rsidRPr="004E0C29" w:rsidRDefault="00747B97" w:rsidP="009F5306">
            <w:pPr>
              <w:jc w:val="both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Процент выполнения г</w:t>
            </w:r>
            <w:r w:rsidRPr="0062419E">
              <w:rPr>
                <w:sz w:val="24"/>
                <w:szCs w:val="24"/>
              </w:rPr>
              <w:t>о</w:t>
            </w:r>
            <w:r w:rsidRPr="0062419E">
              <w:rPr>
                <w:sz w:val="24"/>
                <w:szCs w:val="24"/>
              </w:rPr>
              <w:t>дового плана по налог</w:t>
            </w:r>
            <w:r w:rsidRPr="0062419E">
              <w:rPr>
                <w:sz w:val="24"/>
                <w:szCs w:val="24"/>
              </w:rPr>
              <w:t>о</w:t>
            </w:r>
            <w:r w:rsidR="00CF4984">
              <w:rPr>
                <w:sz w:val="24"/>
                <w:szCs w:val="24"/>
              </w:rPr>
              <w:t>вым и неналоговым</w:t>
            </w:r>
            <w:r w:rsidRPr="0062419E">
              <w:rPr>
                <w:sz w:val="24"/>
                <w:szCs w:val="24"/>
              </w:rPr>
              <w:t xml:space="preserve"> дох</w:t>
            </w:r>
            <w:r w:rsidRPr="0062419E">
              <w:rPr>
                <w:sz w:val="24"/>
                <w:szCs w:val="24"/>
              </w:rPr>
              <w:t>о</w:t>
            </w:r>
            <w:r w:rsidRPr="0062419E">
              <w:rPr>
                <w:sz w:val="24"/>
                <w:szCs w:val="24"/>
              </w:rPr>
              <w:t>дам</w:t>
            </w:r>
          </w:p>
        </w:tc>
        <w:tc>
          <w:tcPr>
            <w:tcW w:w="851" w:type="dxa"/>
            <w:vMerge/>
            <w:vAlign w:val="center"/>
          </w:tcPr>
          <w:p w:rsidR="00747B97" w:rsidRPr="004E0C29" w:rsidRDefault="00747B97" w:rsidP="009F5306">
            <w:pPr>
              <w:pStyle w:val="21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47B97" w:rsidRPr="004E0C29" w:rsidRDefault="00747B97" w:rsidP="00443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97266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100</w:t>
            </w:r>
          </w:p>
        </w:tc>
      </w:tr>
      <w:tr w:rsidR="00082C2B" w:rsidRPr="004E0C29" w:rsidTr="005C2A3C">
        <w:tc>
          <w:tcPr>
            <w:tcW w:w="1276" w:type="dxa"/>
            <w:vMerge w:val="restart"/>
            <w:vAlign w:val="center"/>
          </w:tcPr>
          <w:p w:rsidR="00082C2B" w:rsidRPr="004E0C29" w:rsidRDefault="00082C2B" w:rsidP="0042383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.2</w:t>
            </w:r>
          </w:p>
        </w:tc>
        <w:tc>
          <w:tcPr>
            <w:tcW w:w="2977" w:type="dxa"/>
            <w:vAlign w:val="center"/>
          </w:tcPr>
          <w:p w:rsidR="00082C2B" w:rsidRPr="004E0C29" w:rsidRDefault="00082C2B" w:rsidP="009F5306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Поступления по местным налогам и сборам</w:t>
            </w:r>
          </w:p>
        </w:tc>
        <w:tc>
          <w:tcPr>
            <w:tcW w:w="851" w:type="dxa"/>
            <w:vMerge w:val="restart"/>
            <w:vAlign w:val="center"/>
          </w:tcPr>
          <w:p w:rsidR="00082C2B" w:rsidRPr="004E0C29" w:rsidRDefault="00082C2B" w:rsidP="009F5306">
            <w:pPr>
              <w:pStyle w:val="21"/>
              <w:jc w:val="center"/>
              <w:rPr>
                <w:b/>
                <w:szCs w:val="24"/>
              </w:rPr>
            </w:pPr>
            <w:r w:rsidRPr="004E0C29">
              <w:rPr>
                <w:szCs w:val="24"/>
              </w:rPr>
              <w:t>млн. руб.</w:t>
            </w:r>
          </w:p>
        </w:tc>
        <w:tc>
          <w:tcPr>
            <w:tcW w:w="2835" w:type="dxa"/>
            <w:vMerge w:val="restart"/>
            <w:vAlign w:val="center"/>
          </w:tcPr>
          <w:p w:rsidR="00082C2B" w:rsidRPr="004E0C29" w:rsidRDefault="00082C2B" w:rsidP="00443A7E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Ф 2.1 «Налоговые и н</w:t>
            </w:r>
            <w:r w:rsidRPr="004E0C29">
              <w:rPr>
                <w:szCs w:val="24"/>
              </w:rPr>
              <w:t>е</w:t>
            </w:r>
            <w:r w:rsidR="00CF4984">
              <w:rPr>
                <w:szCs w:val="24"/>
              </w:rPr>
              <w:t>налоговые доходы</w:t>
            </w:r>
            <w:r w:rsidRPr="004E0C29">
              <w:rPr>
                <w:szCs w:val="24"/>
              </w:rPr>
              <w:t xml:space="preserve"> г</w:t>
            </w:r>
            <w:r w:rsidRPr="004E0C29">
              <w:rPr>
                <w:szCs w:val="24"/>
              </w:rPr>
              <w:t>о</w:t>
            </w:r>
            <w:r w:rsidRPr="004E0C29">
              <w:rPr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C2B" w:rsidRPr="004E0C29" w:rsidRDefault="00082C2B" w:rsidP="00A5378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949,7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2C2B" w:rsidRPr="004E0C29" w:rsidRDefault="00082C2B" w:rsidP="009F5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82C2B" w:rsidRPr="004E0C29" w:rsidRDefault="00082C2B" w:rsidP="009F5306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082C2B" w:rsidRPr="0062419E" w:rsidRDefault="00082C2B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2C2B" w:rsidRPr="0062419E" w:rsidRDefault="00082C2B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856,5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82C2B" w:rsidRPr="0062419E" w:rsidRDefault="00082C2B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923,2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082C2B" w:rsidRPr="0062419E" w:rsidRDefault="00082C2B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82C2B" w:rsidRPr="0062419E" w:rsidRDefault="00082C2B" w:rsidP="00082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1 188,1</w:t>
            </w:r>
          </w:p>
        </w:tc>
      </w:tr>
      <w:tr w:rsidR="00747B97" w:rsidRPr="004E0C29" w:rsidTr="005C2A3C">
        <w:tc>
          <w:tcPr>
            <w:tcW w:w="1276" w:type="dxa"/>
            <w:vMerge/>
            <w:vAlign w:val="center"/>
          </w:tcPr>
          <w:p w:rsidR="00747B97" w:rsidRPr="004E0C29" w:rsidRDefault="00747B97" w:rsidP="00FB0E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47B97" w:rsidRPr="004E0C29" w:rsidRDefault="00747B97" w:rsidP="00FB0E55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Доходы от использования имущества, находящегося в муниципальной собс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венности</w:t>
            </w:r>
          </w:p>
        </w:tc>
        <w:tc>
          <w:tcPr>
            <w:tcW w:w="851" w:type="dxa"/>
            <w:vMerge/>
            <w:vAlign w:val="center"/>
          </w:tcPr>
          <w:p w:rsidR="00747B97" w:rsidRPr="004E0C29" w:rsidRDefault="00747B97" w:rsidP="00FB0E55">
            <w:pPr>
              <w:pStyle w:val="21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747B97" w:rsidRPr="004E0C29" w:rsidRDefault="00747B97" w:rsidP="00443A7E">
            <w:pPr>
              <w:pStyle w:val="21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62419E">
              <w:rPr>
                <w:sz w:val="24"/>
                <w:szCs w:val="24"/>
              </w:rPr>
              <w:t>454,7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598,2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372,8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375,5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47B97" w:rsidRPr="0062419E" w:rsidRDefault="00747B97" w:rsidP="001D1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47B97" w:rsidRPr="0062419E" w:rsidRDefault="00747B97" w:rsidP="00A053DA">
            <w:pPr>
              <w:jc w:val="center"/>
              <w:rPr>
                <w:sz w:val="24"/>
                <w:szCs w:val="24"/>
              </w:rPr>
            </w:pPr>
            <w:r w:rsidRPr="00EC7A7B">
              <w:rPr>
                <w:sz w:val="24"/>
                <w:szCs w:val="24"/>
              </w:rPr>
              <w:t>368,</w:t>
            </w:r>
            <w:r w:rsidR="00A053DA" w:rsidRPr="00EC7A7B">
              <w:rPr>
                <w:sz w:val="24"/>
                <w:szCs w:val="24"/>
              </w:rPr>
              <w:t>4</w:t>
            </w:r>
          </w:p>
        </w:tc>
      </w:tr>
      <w:tr w:rsidR="00A5378C" w:rsidRPr="004E0C29" w:rsidTr="005C2A3C">
        <w:tc>
          <w:tcPr>
            <w:tcW w:w="1276" w:type="dxa"/>
            <w:vAlign w:val="center"/>
          </w:tcPr>
          <w:p w:rsidR="00A5378C" w:rsidRPr="00AE70FB" w:rsidRDefault="00A5378C" w:rsidP="006A02EF">
            <w:pPr>
              <w:jc w:val="center"/>
              <w:rPr>
                <w:sz w:val="24"/>
                <w:szCs w:val="24"/>
              </w:rPr>
            </w:pPr>
            <w:r w:rsidRPr="00AE70FB">
              <w:rPr>
                <w:sz w:val="24"/>
                <w:szCs w:val="24"/>
              </w:rPr>
              <w:t>П.02.</w:t>
            </w:r>
            <w:r w:rsidRPr="00AE70FB">
              <w:rPr>
                <w:sz w:val="24"/>
                <w:szCs w:val="24"/>
                <w:lang w:val="en-US"/>
              </w:rPr>
              <w:t>3</w:t>
            </w:r>
            <w:r w:rsidRPr="00AE70FB">
              <w:rPr>
                <w:sz w:val="24"/>
                <w:szCs w:val="24"/>
              </w:rPr>
              <w:t>.3</w:t>
            </w:r>
          </w:p>
        </w:tc>
        <w:tc>
          <w:tcPr>
            <w:tcW w:w="2977" w:type="dxa"/>
            <w:vAlign w:val="center"/>
          </w:tcPr>
          <w:p w:rsidR="00A5378C" w:rsidRPr="00AE70FB" w:rsidRDefault="00A5378C" w:rsidP="000E2F49">
            <w:pPr>
              <w:pStyle w:val="21"/>
              <w:rPr>
                <w:b/>
                <w:szCs w:val="24"/>
              </w:rPr>
            </w:pPr>
            <w:r w:rsidRPr="00AE70FB">
              <w:rPr>
                <w:szCs w:val="24"/>
              </w:rPr>
              <w:t>Доля средств бюджета п</w:t>
            </w:r>
            <w:r w:rsidRPr="00AE70FB">
              <w:rPr>
                <w:szCs w:val="24"/>
              </w:rPr>
              <w:t>е</w:t>
            </w:r>
            <w:r w:rsidRPr="00AE70FB">
              <w:rPr>
                <w:szCs w:val="24"/>
              </w:rPr>
              <w:t>речисленных несвоевр</w:t>
            </w:r>
            <w:r w:rsidRPr="00AE70FB">
              <w:rPr>
                <w:szCs w:val="24"/>
              </w:rPr>
              <w:t>е</w:t>
            </w:r>
            <w:r w:rsidRPr="00AE70FB">
              <w:rPr>
                <w:szCs w:val="24"/>
              </w:rPr>
              <w:t>менно</w:t>
            </w:r>
          </w:p>
        </w:tc>
        <w:tc>
          <w:tcPr>
            <w:tcW w:w="851" w:type="dxa"/>
            <w:vAlign w:val="center"/>
          </w:tcPr>
          <w:p w:rsidR="00A5378C" w:rsidRPr="00AE70FB" w:rsidRDefault="00A5378C" w:rsidP="00FB0E55">
            <w:pPr>
              <w:pStyle w:val="21"/>
              <w:jc w:val="center"/>
              <w:rPr>
                <w:szCs w:val="24"/>
              </w:rPr>
            </w:pPr>
            <w:r w:rsidRPr="00AE70FB">
              <w:rPr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A5378C" w:rsidRPr="00AE70FB" w:rsidRDefault="00A5378C" w:rsidP="00443A7E">
            <w:pPr>
              <w:jc w:val="center"/>
            </w:pPr>
            <w:r w:rsidRPr="00AE70FB">
              <w:rPr>
                <w:sz w:val="24"/>
                <w:szCs w:val="24"/>
              </w:rPr>
              <w:t>Э7 «Бюджетообеспече</w:t>
            </w:r>
            <w:r w:rsidRPr="00AE70FB">
              <w:rPr>
                <w:sz w:val="24"/>
                <w:szCs w:val="24"/>
              </w:rPr>
              <w:t>н</w:t>
            </w:r>
            <w:r w:rsidRPr="00AE70FB">
              <w:rPr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vAlign w:val="center"/>
          </w:tcPr>
          <w:p w:rsidR="00A5378C" w:rsidRPr="00AE70FB" w:rsidRDefault="00A5378C" w:rsidP="00A5378C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78C" w:rsidRPr="00AE70FB" w:rsidRDefault="001629CA" w:rsidP="00FB0E55">
            <w:pPr>
              <w:jc w:val="center"/>
              <w:rPr>
                <w:sz w:val="24"/>
                <w:szCs w:val="24"/>
              </w:rPr>
            </w:pPr>
            <w:r w:rsidRPr="00AE70F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378C" w:rsidRPr="00AE70FB" w:rsidRDefault="00A5378C" w:rsidP="00FB0E55">
            <w:pPr>
              <w:jc w:val="center"/>
              <w:rPr>
                <w:sz w:val="24"/>
                <w:szCs w:val="24"/>
              </w:rPr>
            </w:pPr>
            <w:r w:rsidRPr="00AE70FB">
              <w:rPr>
                <w:sz w:val="24"/>
                <w:szCs w:val="24"/>
                <w:lang w:val="en-US"/>
              </w:rPr>
              <w:t>зел.</w:t>
            </w:r>
          </w:p>
        </w:tc>
        <w:tc>
          <w:tcPr>
            <w:tcW w:w="1163" w:type="dxa"/>
            <w:vAlign w:val="center"/>
          </w:tcPr>
          <w:p w:rsidR="00A5378C" w:rsidRPr="00AE70FB" w:rsidRDefault="00A5378C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A5378C" w:rsidRPr="00AE70FB" w:rsidRDefault="00A5378C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vAlign w:val="center"/>
          </w:tcPr>
          <w:p w:rsidR="00A5378C" w:rsidRPr="00AE70FB" w:rsidRDefault="00A5378C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4" w:type="dxa"/>
            <w:vAlign w:val="center"/>
          </w:tcPr>
          <w:p w:rsidR="00A5378C" w:rsidRPr="00AE70FB" w:rsidRDefault="00A5378C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vAlign w:val="center"/>
          </w:tcPr>
          <w:p w:rsidR="00A5378C" w:rsidRPr="00AE70FB" w:rsidRDefault="00A5378C" w:rsidP="008A5C90">
            <w:pPr>
              <w:jc w:val="center"/>
              <w:rPr>
                <w:sz w:val="24"/>
                <w:szCs w:val="24"/>
                <w:lang w:val="en-US"/>
              </w:rPr>
            </w:pPr>
            <w:r w:rsidRPr="00AE70FB">
              <w:rPr>
                <w:sz w:val="24"/>
                <w:szCs w:val="24"/>
                <w:lang w:val="en-US"/>
              </w:rPr>
              <w:t>0</w:t>
            </w:r>
          </w:p>
        </w:tc>
      </w:tr>
      <w:tr w:rsidR="003030F1" w:rsidRPr="004E0C29" w:rsidTr="005C2A3C">
        <w:tc>
          <w:tcPr>
            <w:tcW w:w="1276" w:type="dxa"/>
            <w:vAlign w:val="center"/>
          </w:tcPr>
          <w:p w:rsidR="003030F1" w:rsidRPr="004E0C29" w:rsidRDefault="003030F1" w:rsidP="00084957">
            <w:pPr>
              <w:pStyle w:val="21"/>
              <w:jc w:val="center"/>
              <w:rPr>
                <w:b/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П.02.</w:t>
            </w:r>
            <w:r w:rsidRPr="004E0C29">
              <w:rPr>
                <w:color w:val="000000"/>
                <w:szCs w:val="24"/>
                <w:lang w:val="en-US"/>
              </w:rPr>
              <w:t>3</w:t>
            </w:r>
            <w:r w:rsidRPr="004E0C29">
              <w:rPr>
                <w:color w:val="000000"/>
                <w:szCs w:val="24"/>
              </w:rPr>
              <w:t>.4</w:t>
            </w:r>
          </w:p>
        </w:tc>
        <w:tc>
          <w:tcPr>
            <w:tcW w:w="2977" w:type="dxa"/>
            <w:vAlign w:val="center"/>
          </w:tcPr>
          <w:p w:rsidR="003030F1" w:rsidRPr="004E0C29" w:rsidRDefault="003030F1" w:rsidP="00FB0E55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851" w:type="dxa"/>
            <w:vAlign w:val="center"/>
          </w:tcPr>
          <w:p w:rsidR="003030F1" w:rsidRPr="004E0C29" w:rsidRDefault="003030F1" w:rsidP="00FB0E55">
            <w:pPr>
              <w:pStyle w:val="21"/>
              <w:jc w:val="center"/>
              <w:rPr>
                <w:color w:val="000000"/>
                <w:szCs w:val="24"/>
              </w:rPr>
            </w:pPr>
            <w:r w:rsidRPr="004E0C29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vAlign w:val="center"/>
          </w:tcPr>
          <w:p w:rsidR="003030F1" w:rsidRPr="004E0C29" w:rsidRDefault="003030F1" w:rsidP="00443A7E">
            <w:pPr>
              <w:jc w:val="center"/>
              <w:rPr>
                <w:color w:val="000000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30F1" w:rsidRPr="004E0C29" w:rsidRDefault="003030F1" w:rsidP="00A5378C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0F1" w:rsidRPr="004E0C29" w:rsidRDefault="003030F1" w:rsidP="001A62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цит</w:t>
            </w:r>
            <w:r w:rsidR="001A622B">
              <w:rPr>
                <w:rStyle w:val="af3"/>
                <w:color w:val="000000"/>
                <w:sz w:val="24"/>
                <w:szCs w:val="24"/>
              </w:rPr>
              <w:footnoteReference w:id="4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0F1" w:rsidRPr="004E0C29" w:rsidRDefault="003030F1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зел.</w:t>
            </w:r>
            <w:r w:rsidRPr="004E0C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3030F1" w:rsidRPr="004E0C29" w:rsidRDefault="003030F1" w:rsidP="00686B6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030F1" w:rsidRDefault="003030F1" w:rsidP="0030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</w:p>
          <w:p w:rsidR="003030F1" w:rsidRPr="00403372" w:rsidRDefault="003030F1" w:rsidP="0030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3030F1" w:rsidRDefault="003030F1" w:rsidP="003030F1">
            <w:pPr>
              <w:jc w:val="center"/>
              <w:rPr>
                <w:sz w:val="24"/>
                <w:szCs w:val="24"/>
              </w:rPr>
            </w:pPr>
            <w:r w:rsidRPr="00E134DE">
              <w:rPr>
                <w:sz w:val="24"/>
                <w:szCs w:val="24"/>
              </w:rPr>
              <w:t xml:space="preserve">не </w:t>
            </w:r>
          </w:p>
          <w:p w:rsidR="003030F1" w:rsidRDefault="003030F1" w:rsidP="003030F1">
            <w:pPr>
              <w:jc w:val="center"/>
            </w:pPr>
            <w:r w:rsidRPr="00E134DE">
              <w:rPr>
                <w:sz w:val="24"/>
                <w:szCs w:val="24"/>
              </w:rPr>
              <w:t>более 10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3030F1" w:rsidRDefault="003030F1" w:rsidP="003030F1">
            <w:pPr>
              <w:jc w:val="center"/>
              <w:rPr>
                <w:sz w:val="24"/>
                <w:szCs w:val="24"/>
              </w:rPr>
            </w:pPr>
            <w:r w:rsidRPr="00E134DE">
              <w:rPr>
                <w:sz w:val="24"/>
                <w:szCs w:val="24"/>
              </w:rPr>
              <w:t xml:space="preserve">не </w:t>
            </w:r>
          </w:p>
          <w:p w:rsidR="003030F1" w:rsidRDefault="003030F1" w:rsidP="003030F1">
            <w:pPr>
              <w:jc w:val="center"/>
            </w:pPr>
            <w:r w:rsidRPr="00E134DE">
              <w:rPr>
                <w:sz w:val="24"/>
                <w:szCs w:val="24"/>
              </w:rPr>
              <w:t xml:space="preserve">более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3030F1" w:rsidRPr="004E0C29" w:rsidRDefault="003030F1" w:rsidP="00686B6C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0</w:t>
            </w:r>
          </w:p>
        </w:tc>
      </w:tr>
      <w:tr w:rsidR="001629CA" w:rsidRPr="004E0C29" w:rsidTr="005C2A3C">
        <w:tc>
          <w:tcPr>
            <w:tcW w:w="1276" w:type="dxa"/>
            <w:vAlign w:val="center"/>
          </w:tcPr>
          <w:p w:rsidR="001629CA" w:rsidRPr="004E0C29" w:rsidRDefault="001629CA" w:rsidP="0008495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.5</w:t>
            </w:r>
          </w:p>
        </w:tc>
        <w:tc>
          <w:tcPr>
            <w:tcW w:w="2977" w:type="dxa"/>
            <w:vAlign w:val="center"/>
          </w:tcPr>
          <w:p w:rsidR="001629CA" w:rsidRPr="004E0C29" w:rsidRDefault="001629CA" w:rsidP="00F3294F">
            <w:pPr>
              <w:jc w:val="both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Соотношение объема м</w:t>
            </w:r>
            <w:r w:rsidRPr="004E0C29">
              <w:rPr>
                <w:color w:val="000000"/>
                <w:sz w:val="24"/>
                <w:szCs w:val="24"/>
              </w:rPr>
              <w:t>у</w:t>
            </w:r>
            <w:r w:rsidRPr="004E0C29">
              <w:rPr>
                <w:color w:val="000000"/>
                <w:sz w:val="24"/>
                <w:szCs w:val="24"/>
              </w:rPr>
              <w:t>ниципального долга на конец года к общему г</w:t>
            </w:r>
            <w:r w:rsidRPr="004E0C29">
              <w:rPr>
                <w:color w:val="000000"/>
                <w:sz w:val="24"/>
                <w:szCs w:val="24"/>
              </w:rPr>
              <w:t>о</w:t>
            </w:r>
            <w:r w:rsidRPr="004E0C29">
              <w:rPr>
                <w:color w:val="000000"/>
                <w:sz w:val="24"/>
                <w:szCs w:val="24"/>
              </w:rPr>
              <w:t>довому объему доходов бюджета без учета объема безвозмездных поступл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851" w:type="dxa"/>
            <w:vAlign w:val="center"/>
          </w:tcPr>
          <w:p w:rsidR="001629CA" w:rsidRPr="004E0C29" w:rsidRDefault="001629CA" w:rsidP="00FB0E55">
            <w:pPr>
              <w:pStyle w:val="21"/>
              <w:jc w:val="center"/>
              <w:rPr>
                <w:bCs/>
                <w:color w:val="000000"/>
                <w:szCs w:val="24"/>
              </w:rPr>
            </w:pPr>
            <w:r w:rsidRPr="004E0C29">
              <w:rPr>
                <w:bCs/>
                <w:color w:val="000000"/>
                <w:szCs w:val="24"/>
              </w:rPr>
              <w:t>тыс. руб.</w:t>
            </w:r>
          </w:p>
        </w:tc>
        <w:tc>
          <w:tcPr>
            <w:tcW w:w="2835" w:type="dxa"/>
            <w:vAlign w:val="center"/>
          </w:tcPr>
          <w:p w:rsidR="001629CA" w:rsidRPr="004E0C29" w:rsidRDefault="001629CA" w:rsidP="00443A7E">
            <w:pPr>
              <w:jc w:val="center"/>
              <w:rPr>
                <w:color w:val="000000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9CA" w:rsidRPr="004E0C29" w:rsidRDefault="001629CA" w:rsidP="003030F1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629CA" w:rsidRPr="004E0C29" w:rsidRDefault="003030F1" w:rsidP="00F329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629CA" w:rsidRPr="004E0C29" w:rsidRDefault="001629CA" w:rsidP="00FB0E55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629CA" w:rsidRPr="009B68C7" w:rsidRDefault="001629CA" w:rsidP="003030F1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3030F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30F1" w:rsidRPr="00953ED9" w:rsidRDefault="003030F1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1629CA" w:rsidRPr="00953ED9" w:rsidRDefault="003030F1" w:rsidP="003030F1">
            <w:pPr>
              <w:pStyle w:val="af5"/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0,3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3030F1" w:rsidRPr="00953ED9" w:rsidRDefault="003030F1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1629CA" w:rsidRPr="00953ED9" w:rsidRDefault="003030F1" w:rsidP="00953ED9">
            <w:pPr>
              <w:pStyle w:val="af5"/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</w:t>
            </w:r>
            <w:r w:rsidR="00953ED9" w:rsidRPr="00953ED9">
              <w:rPr>
                <w:sz w:val="24"/>
                <w:szCs w:val="24"/>
              </w:rPr>
              <w:t>4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3030F1" w:rsidRPr="00953ED9" w:rsidRDefault="003030F1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1629CA" w:rsidRPr="00953ED9" w:rsidRDefault="003030F1" w:rsidP="003030F1">
            <w:pPr>
              <w:pStyle w:val="af5"/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030F1" w:rsidRPr="00953ED9" w:rsidRDefault="003030F1" w:rsidP="003030F1">
            <w:pPr>
              <w:jc w:val="center"/>
              <w:rPr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 xml:space="preserve">не </w:t>
            </w:r>
          </w:p>
          <w:p w:rsidR="001629CA" w:rsidRPr="00953ED9" w:rsidRDefault="003030F1" w:rsidP="003030F1">
            <w:pPr>
              <w:jc w:val="center"/>
              <w:rPr>
                <w:color w:val="000000"/>
                <w:sz w:val="24"/>
                <w:szCs w:val="24"/>
              </w:rPr>
            </w:pPr>
            <w:r w:rsidRPr="00953ED9">
              <w:rPr>
                <w:sz w:val="24"/>
                <w:szCs w:val="24"/>
              </w:rPr>
              <w:t>более 0,4</w:t>
            </w:r>
          </w:p>
        </w:tc>
      </w:tr>
      <w:tr w:rsidR="00A5378C" w:rsidRPr="004E0C29" w:rsidTr="005C2A3C"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08495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3</w:t>
            </w:r>
            <w:r w:rsidRPr="004E0C29">
              <w:rPr>
                <w:sz w:val="24"/>
                <w:szCs w:val="24"/>
              </w:rPr>
              <w:t>.6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FB0E55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Объем долговых обяз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тельств, погашенных н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своевременно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FB0E55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млн. руб.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443A7E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«Бюджетообеспече</w:t>
            </w:r>
            <w:r w:rsidRPr="004E0C29">
              <w:rPr>
                <w:color w:val="000000"/>
                <w:sz w:val="24"/>
                <w:szCs w:val="24"/>
              </w:rPr>
              <w:t>н</w:t>
            </w:r>
            <w:r w:rsidRPr="004E0C29">
              <w:rPr>
                <w:color w:val="000000"/>
                <w:sz w:val="24"/>
                <w:szCs w:val="24"/>
              </w:rPr>
              <w:t>ность на 1 чел. (в ценах 2012 г) тыс. руб.»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A5378C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5378C" w:rsidRPr="00EC5B05" w:rsidRDefault="00EC5B05" w:rsidP="001662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16620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зел.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A5378C" w:rsidRPr="004E0C29" w:rsidRDefault="00A5378C" w:rsidP="00166208">
            <w:pPr>
              <w:jc w:val="center"/>
              <w:rPr>
                <w:sz w:val="24"/>
                <w:szCs w:val="24"/>
                <w:lang w:val="en-US"/>
              </w:rPr>
            </w:pPr>
            <w:r w:rsidRPr="004E0C29">
              <w:rPr>
                <w:sz w:val="24"/>
                <w:szCs w:val="24"/>
                <w:lang w:val="en-US"/>
              </w:rPr>
              <w:t>0</w:t>
            </w:r>
          </w:p>
        </w:tc>
      </w:tr>
      <w:tr w:rsidR="00AE70FB" w:rsidRPr="004E0C29" w:rsidTr="005C2A3C">
        <w:tc>
          <w:tcPr>
            <w:tcW w:w="1276" w:type="dxa"/>
            <w:shd w:val="clear" w:color="auto" w:fill="auto"/>
            <w:vAlign w:val="center"/>
          </w:tcPr>
          <w:p w:rsidR="00AE70FB" w:rsidRPr="00AE70FB" w:rsidRDefault="00AE70FB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П.02.3.7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70FB" w:rsidRPr="00AE70FB" w:rsidRDefault="00AE70FB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Доля планов и отчетов финансово-хозяйственной деятельности, провере</w:t>
            </w:r>
            <w:r w:rsidRPr="00AE70FB">
              <w:rPr>
                <w:color w:val="000000"/>
                <w:sz w:val="24"/>
                <w:szCs w:val="24"/>
              </w:rPr>
              <w:t>н</w:t>
            </w:r>
            <w:r w:rsidRPr="00AE70FB">
              <w:rPr>
                <w:color w:val="000000"/>
                <w:sz w:val="24"/>
                <w:szCs w:val="24"/>
              </w:rPr>
              <w:t>ных и подготовленных к рассмотрению на коми</w:t>
            </w:r>
            <w:r w:rsidRPr="00AE70FB">
              <w:rPr>
                <w:color w:val="000000"/>
                <w:sz w:val="24"/>
                <w:szCs w:val="24"/>
              </w:rPr>
              <w:t>с</w:t>
            </w:r>
            <w:r w:rsidRPr="00AE70FB">
              <w:rPr>
                <w:color w:val="000000"/>
                <w:sz w:val="24"/>
                <w:szCs w:val="24"/>
              </w:rPr>
              <w:t>сии, утверждению от о</w:t>
            </w:r>
            <w:r w:rsidRPr="00AE70FB">
              <w:rPr>
                <w:color w:val="000000"/>
                <w:sz w:val="24"/>
                <w:szCs w:val="24"/>
              </w:rPr>
              <w:t>б</w:t>
            </w:r>
            <w:r w:rsidRPr="00AE70FB">
              <w:rPr>
                <w:color w:val="000000"/>
                <w:sz w:val="24"/>
                <w:szCs w:val="24"/>
              </w:rPr>
              <w:t>щего количества сданных в финансовое управление мэрии города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AE70FB" w:rsidRDefault="00AE70FB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AE70FB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0FB" w:rsidRPr="00AE70FB" w:rsidRDefault="00AE70FB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Ф 2.1 «Налоговые и н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>налоговые доходы г</w:t>
            </w:r>
            <w:r w:rsidRPr="00AE70FB">
              <w:rPr>
                <w:color w:val="000000"/>
                <w:sz w:val="24"/>
                <w:szCs w:val="24"/>
              </w:rPr>
              <w:t>о</w:t>
            </w:r>
            <w:r w:rsidRPr="00AE70FB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B" w:rsidRPr="00797C9B" w:rsidRDefault="00AE70FB" w:rsidP="00CF498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C27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0FB" w:rsidRPr="004E0C29" w:rsidTr="005C2A3C">
        <w:tc>
          <w:tcPr>
            <w:tcW w:w="1276" w:type="dxa"/>
            <w:shd w:val="clear" w:color="auto" w:fill="auto"/>
            <w:vAlign w:val="center"/>
          </w:tcPr>
          <w:p w:rsidR="00AE70FB" w:rsidRPr="00AE70FB" w:rsidRDefault="00AE70FB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П.02.3.8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70FB" w:rsidRPr="00AE70FB" w:rsidRDefault="00AE70FB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Доля муниципальных унитарных предприятий от их общего количества, планы которых утвержд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 xml:space="preserve">ны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AE70FB" w:rsidRDefault="00AE70FB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AE70FB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0FB" w:rsidRPr="00AE70FB" w:rsidRDefault="00AE70FB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Ф 2.1 «Налоговые и н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>налоговые доходы г</w:t>
            </w:r>
            <w:r w:rsidRPr="00AE70FB">
              <w:rPr>
                <w:color w:val="000000"/>
                <w:sz w:val="24"/>
                <w:szCs w:val="24"/>
              </w:rPr>
              <w:t>о</w:t>
            </w:r>
            <w:r w:rsidRPr="00AE70FB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92,9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E70FB" w:rsidRPr="00F10E86" w:rsidRDefault="000A7156" w:rsidP="00CF498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A715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AE70FB" w:rsidRPr="004E0C29" w:rsidTr="005C2A3C">
        <w:tc>
          <w:tcPr>
            <w:tcW w:w="1276" w:type="dxa"/>
            <w:shd w:val="clear" w:color="auto" w:fill="auto"/>
            <w:vAlign w:val="center"/>
          </w:tcPr>
          <w:p w:rsidR="00AE70FB" w:rsidRPr="00AE70FB" w:rsidRDefault="00AE70FB" w:rsidP="00084957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П.02.3.9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70FB" w:rsidRPr="00AE70FB" w:rsidRDefault="00AE70FB" w:rsidP="001940D5">
            <w:pPr>
              <w:jc w:val="both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Доля муниципальных унитарных предприятий от их общего количества, годовые отчеты которых утверждены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AE70FB" w:rsidRDefault="00AE70FB" w:rsidP="001940D5">
            <w:pPr>
              <w:pStyle w:val="21"/>
              <w:jc w:val="center"/>
              <w:rPr>
                <w:color w:val="000000"/>
                <w:szCs w:val="24"/>
              </w:rPr>
            </w:pPr>
            <w:r w:rsidRPr="00AE70FB">
              <w:rPr>
                <w:color w:val="000000"/>
                <w:szCs w:val="24"/>
              </w:rPr>
              <w:t>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70FB" w:rsidRPr="00AE70FB" w:rsidRDefault="00AE70FB" w:rsidP="00443A7E">
            <w:pPr>
              <w:jc w:val="center"/>
              <w:rPr>
                <w:color w:val="000000"/>
                <w:sz w:val="24"/>
                <w:szCs w:val="24"/>
              </w:rPr>
            </w:pPr>
            <w:r w:rsidRPr="00AE70FB">
              <w:rPr>
                <w:color w:val="000000"/>
                <w:sz w:val="24"/>
                <w:szCs w:val="24"/>
              </w:rPr>
              <w:t>Ф 2.1 «Налоговые и н</w:t>
            </w:r>
            <w:r w:rsidRPr="00AE70FB">
              <w:rPr>
                <w:color w:val="000000"/>
                <w:sz w:val="24"/>
                <w:szCs w:val="24"/>
              </w:rPr>
              <w:t>е</w:t>
            </w:r>
            <w:r w:rsidRPr="00AE70FB">
              <w:rPr>
                <w:color w:val="000000"/>
                <w:sz w:val="24"/>
                <w:szCs w:val="24"/>
              </w:rPr>
              <w:t>налоговые доходы г</w:t>
            </w:r>
            <w:r w:rsidRPr="00AE70FB">
              <w:rPr>
                <w:color w:val="000000"/>
                <w:sz w:val="24"/>
                <w:szCs w:val="24"/>
              </w:rPr>
              <w:t>о</w:t>
            </w:r>
            <w:r w:rsidRPr="00AE70FB">
              <w:rPr>
                <w:color w:val="000000"/>
                <w:sz w:val="24"/>
                <w:szCs w:val="24"/>
              </w:rPr>
              <w:t>родского бюджета»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70FB" w:rsidRPr="004E0C29" w:rsidRDefault="00AE70FB" w:rsidP="00CF4984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зел.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E70FB" w:rsidRPr="00797C9B" w:rsidRDefault="00AE70FB" w:rsidP="00CF498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C27F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E70FB" w:rsidRDefault="00AE70FB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041F12" w:rsidRPr="00041F12" w:rsidRDefault="00041F12" w:rsidP="00C535CE">
      <w:pPr>
        <w:rPr>
          <w:sz w:val="26"/>
          <w:szCs w:val="26"/>
          <w:lang w:val="en-US"/>
        </w:rPr>
      </w:pPr>
    </w:p>
    <w:p w:rsidR="00837145" w:rsidRPr="007B750A" w:rsidRDefault="002D6D1D" w:rsidP="007B750A">
      <w:pPr>
        <w:pStyle w:val="1"/>
        <w:ind w:firstLine="0"/>
        <w:rPr>
          <w:sz w:val="26"/>
          <w:szCs w:val="26"/>
        </w:rPr>
      </w:pPr>
      <w:r w:rsidRPr="004E0C29">
        <w:rPr>
          <w:sz w:val="26"/>
          <w:szCs w:val="26"/>
        </w:rPr>
        <w:t>П.02.</w:t>
      </w:r>
      <w:r w:rsidR="00CC5134" w:rsidRPr="004E0C29">
        <w:rPr>
          <w:sz w:val="26"/>
          <w:szCs w:val="26"/>
        </w:rPr>
        <w:t>4</w:t>
      </w:r>
      <w:r w:rsidRPr="004E0C29">
        <w:rPr>
          <w:sz w:val="26"/>
          <w:szCs w:val="26"/>
        </w:rPr>
        <w:t xml:space="preserve"> Оптимизация и повышение </w:t>
      </w:r>
      <w:r w:rsidR="00AB40B7" w:rsidRPr="004E0C29">
        <w:rPr>
          <w:sz w:val="26"/>
          <w:szCs w:val="26"/>
        </w:rPr>
        <w:t>эффективности бюджетных расходов</w:t>
      </w:r>
    </w:p>
    <w:tbl>
      <w:tblPr>
        <w:tblW w:w="5000" w:type="pct"/>
        <w:jc w:val="center"/>
        <w:tblLook w:val="0000"/>
      </w:tblPr>
      <w:tblGrid>
        <w:gridCol w:w="1277"/>
        <w:gridCol w:w="1948"/>
        <w:gridCol w:w="777"/>
        <w:gridCol w:w="2758"/>
        <w:gridCol w:w="1283"/>
        <w:gridCol w:w="1283"/>
        <w:gridCol w:w="834"/>
        <w:gridCol w:w="1106"/>
        <w:gridCol w:w="1103"/>
        <w:gridCol w:w="1103"/>
        <w:gridCol w:w="1103"/>
        <w:gridCol w:w="777"/>
      </w:tblGrid>
      <w:tr w:rsidR="002D6D1D" w:rsidRPr="004E0C29" w:rsidTr="005C2A3C">
        <w:trPr>
          <w:trHeight w:val="227"/>
          <w:tblHeader/>
          <w:jc w:val="center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2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Индекс </w:t>
            </w:r>
          </w:p>
          <w:p w:rsidR="002D6D1D" w:rsidRPr="003E514B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показат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ля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3E514B" w:rsidRDefault="00CF498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целевого пок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зателя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Ед. изм.</w:t>
            </w:r>
          </w:p>
        </w:tc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стратегич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</w:t>
            </w:r>
            <w:r w:rsidRPr="004E0C29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253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7C0A4A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Значение</w:t>
            </w:r>
            <w:r w:rsidR="002D6D1D" w:rsidRPr="004E0C29">
              <w:rPr>
                <w:sz w:val="24"/>
                <w:szCs w:val="24"/>
              </w:rPr>
              <w:t xml:space="preserve"> показателя</w:t>
            </w:r>
          </w:p>
        </w:tc>
      </w:tr>
      <w:tr w:rsidR="002D6D1D" w:rsidRPr="004E0C29" w:rsidTr="005C2A3C">
        <w:trPr>
          <w:trHeight w:val="227"/>
          <w:tblHeader/>
          <w:jc w:val="center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ind w:right="-87"/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4E0C29" w:rsidRDefault="002D6D1D" w:rsidP="00F341DD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Цель</w:t>
            </w:r>
          </w:p>
        </w:tc>
      </w:tr>
      <w:tr w:rsidR="00BC7A3E" w:rsidRPr="004E0C29" w:rsidTr="005C2A3C">
        <w:trPr>
          <w:trHeight w:val="423"/>
          <w:tblHeader/>
          <w:jc w:val="center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4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5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ст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тус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6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оценка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7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  <w:lang w:val="en-US"/>
              </w:rPr>
              <w:t>2</w:t>
            </w:r>
            <w:r w:rsidRPr="004E0C29">
              <w:rPr>
                <w:sz w:val="24"/>
                <w:szCs w:val="24"/>
              </w:rPr>
              <w:t>01</w:t>
            </w:r>
            <w:r w:rsidR="003239BF">
              <w:rPr>
                <w:sz w:val="24"/>
                <w:szCs w:val="24"/>
              </w:rPr>
              <w:t>8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201</w:t>
            </w:r>
            <w:r w:rsidR="003239BF">
              <w:rPr>
                <w:sz w:val="24"/>
                <w:szCs w:val="24"/>
              </w:rPr>
              <w:t>9</w:t>
            </w:r>
          </w:p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план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4E0C29" w:rsidRDefault="00093188" w:rsidP="00093188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2022</w:t>
            </w:r>
          </w:p>
        </w:tc>
      </w:tr>
      <w:tr w:rsidR="00987ED5" w:rsidRPr="004E0C29" w:rsidTr="00CC3F97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</w:t>
            </w:r>
            <w:r w:rsidRPr="004E0C29">
              <w:rPr>
                <w:sz w:val="24"/>
                <w:szCs w:val="24"/>
                <w:lang w:val="en-US"/>
              </w:rPr>
              <w:t>4</w:t>
            </w:r>
            <w:r w:rsidRPr="004E0C29">
              <w:rPr>
                <w:sz w:val="24"/>
                <w:szCs w:val="24"/>
              </w:rPr>
              <w:t>.1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630EBA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расходов бюджета, сфо</w:t>
            </w:r>
            <w:r w:rsidRPr="004E0C29">
              <w:rPr>
                <w:sz w:val="24"/>
                <w:szCs w:val="24"/>
              </w:rPr>
              <w:t>р</w:t>
            </w:r>
            <w:r w:rsidRPr="004E0C29">
              <w:rPr>
                <w:sz w:val="24"/>
                <w:szCs w:val="24"/>
              </w:rPr>
              <w:t>мированных по программно-целевому мет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ду планиров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ния, в общем объеме расходов городского бюджета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B03269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443A7E">
            <w:pPr>
              <w:jc w:val="center"/>
              <w:rPr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Э7 «Бюджетообесп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CC3F9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92,7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CC3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4E0C29" w:rsidRDefault="00987ED5" w:rsidP="00CC3F97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D06F8A" w:rsidRDefault="00987ED5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D06F8A">
              <w:rPr>
                <w:sz w:val="24"/>
                <w:szCs w:val="24"/>
              </w:rPr>
              <w:t>94,7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FD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не</w:t>
            </w:r>
          </w:p>
          <w:p w:rsidR="00987ED5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менее 95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FD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не</w:t>
            </w:r>
          </w:p>
          <w:p w:rsidR="00987ED5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менее 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BFD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не</w:t>
            </w:r>
          </w:p>
          <w:p w:rsidR="00987ED5" w:rsidRPr="00E36BFD" w:rsidRDefault="00E36BFD" w:rsidP="00CC3F97">
            <w:pPr>
              <w:pStyle w:val="af5"/>
              <w:jc w:val="center"/>
              <w:rPr>
                <w:sz w:val="24"/>
                <w:szCs w:val="24"/>
              </w:rPr>
            </w:pPr>
            <w:r w:rsidRPr="00E36BFD">
              <w:rPr>
                <w:sz w:val="24"/>
                <w:szCs w:val="24"/>
              </w:rPr>
              <w:t>менее 95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ED5" w:rsidRPr="009B68C7" w:rsidRDefault="00987ED5" w:rsidP="00CC3F97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4F5789" w:rsidRPr="004E0C29" w:rsidTr="005C2A3C">
        <w:trPr>
          <w:trHeight w:val="305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03269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П.02.</w:t>
            </w:r>
            <w:r w:rsidRPr="004F5789">
              <w:rPr>
                <w:sz w:val="24"/>
                <w:szCs w:val="24"/>
                <w:lang w:val="en-US"/>
              </w:rPr>
              <w:t>4</w:t>
            </w:r>
            <w:r w:rsidRPr="004F5789">
              <w:rPr>
                <w:sz w:val="24"/>
                <w:szCs w:val="24"/>
              </w:rPr>
              <w:t>.2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511569">
            <w:pPr>
              <w:jc w:val="both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Доля расходов на содержание органов местн</w:t>
            </w:r>
            <w:r w:rsidRPr="004F5789">
              <w:rPr>
                <w:sz w:val="24"/>
                <w:szCs w:val="24"/>
              </w:rPr>
              <w:t>о</w:t>
            </w:r>
            <w:r w:rsidRPr="004F5789">
              <w:rPr>
                <w:sz w:val="24"/>
                <w:szCs w:val="24"/>
              </w:rPr>
              <w:t>го самоуправл</w:t>
            </w:r>
            <w:r w:rsidRPr="004F5789">
              <w:rPr>
                <w:sz w:val="24"/>
                <w:szCs w:val="24"/>
              </w:rPr>
              <w:t>е</w:t>
            </w:r>
            <w:r w:rsidRPr="004F5789">
              <w:rPr>
                <w:sz w:val="24"/>
                <w:szCs w:val="24"/>
              </w:rPr>
              <w:t>ния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03269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443A7E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Ф 1.1 «Доля расходов на управление»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4B6A6A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5,</w:t>
            </w:r>
            <w:r w:rsidR="004B6A6A">
              <w:rPr>
                <w:sz w:val="24"/>
                <w:szCs w:val="24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4B6A6A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5,</w:t>
            </w:r>
            <w:r w:rsidR="004B6A6A">
              <w:rPr>
                <w:sz w:val="24"/>
                <w:szCs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4F5789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4F5789" w:rsidRDefault="004F5789" w:rsidP="00BB77E3">
            <w:pPr>
              <w:jc w:val="center"/>
              <w:rPr>
                <w:sz w:val="24"/>
                <w:szCs w:val="24"/>
              </w:rPr>
            </w:pPr>
            <w:r w:rsidRPr="004F5789">
              <w:rPr>
                <w:sz w:val="24"/>
                <w:szCs w:val="24"/>
              </w:rPr>
              <w:t>4,</w:t>
            </w:r>
            <w:r w:rsidR="00E36BFD">
              <w:rPr>
                <w:sz w:val="24"/>
                <w:szCs w:val="24"/>
              </w:rPr>
              <w:t>7</w:t>
            </w:r>
          </w:p>
        </w:tc>
      </w:tr>
      <w:tr w:rsidR="00DE70EF" w:rsidRPr="004E0C29" w:rsidTr="005C2A3C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F341DD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П.02.</w:t>
            </w:r>
            <w:r w:rsidRPr="00C93548">
              <w:rPr>
                <w:sz w:val="24"/>
                <w:szCs w:val="24"/>
                <w:lang w:val="en-US"/>
              </w:rPr>
              <w:t>4</w:t>
            </w:r>
            <w:r w:rsidRPr="00C93548">
              <w:rPr>
                <w:sz w:val="24"/>
                <w:szCs w:val="24"/>
              </w:rPr>
              <w:t>.3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3C4825">
            <w:pPr>
              <w:jc w:val="both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Участие в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курсах по кач</w:t>
            </w:r>
            <w:r w:rsidRPr="00C93548">
              <w:rPr>
                <w:sz w:val="24"/>
                <w:szCs w:val="24"/>
              </w:rPr>
              <w:t>е</w:t>
            </w:r>
            <w:r w:rsidRPr="00C93548">
              <w:rPr>
                <w:sz w:val="24"/>
                <w:szCs w:val="24"/>
              </w:rPr>
              <w:t>ству управления муниципальн</w:t>
            </w:r>
            <w:r w:rsidRPr="00C93548">
              <w:rPr>
                <w:sz w:val="24"/>
                <w:szCs w:val="24"/>
              </w:rPr>
              <w:t>ы</w:t>
            </w:r>
            <w:r w:rsidRPr="00C93548">
              <w:rPr>
                <w:sz w:val="24"/>
                <w:szCs w:val="24"/>
              </w:rPr>
              <w:t>ми финансами (федеральных, областных)</w:t>
            </w:r>
            <w:r w:rsidR="003C4825">
              <w:rPr>
                <w:rStyle w:val="af3"/>
                <w:sz w:val="24"/>
                <w:szCs w:val="24"/>
              </w:rPr>
              <w:footnoteReference w:id="5"/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F341DD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м</w:t>
            </w:r>
            <w:r w:rsidRPr="00C93548">
              <w:rPr>
                <w:sz w:val="24"/>
                <w:szCs w:val="24"/>
              </w:rPr>
              <w:t>е</w:t>
            </w:r>
            <w:r w:rsidRPr="00C93548">
              <w:rPr>
                <w:sz w:val="24"/>
                <w:szCs w:val="24"/>
              </w:rPr>
              <w:t>сто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443A7E">
            <w:pPr>
              <w:jc w:val="center"/>
              <w:rPr>
                <w:sz w:val="26"/>
                <w:szCs w:val="26"/>
              </w:rPr>
            </w:pPr>
            <w:r w:rsidRPr="00C93548">
              <w:rPr>
                <w:color w:val="000000"/>
                <w:sz w:val="24"/>
                <w:szCs w:val="24"/>
              </w:rPr>
              <w:t>Э7 «Бюджетообесп</w:t>
            </w:r>
            <w:r w:rsidRPr="00C93548">
              <w:rPr>
                <w:color w:val="000000"/>
                <w:sz w:val="24"/>
                <w:szCs w:val="24"/>
              </w:rPr>
              <w:t>е</w:t>
            </w:r>
            <w:r w:rsidRPr="00C93548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CF4984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2 конку</w:t>
            </w:r>
            <w:r w:rsidRPr="00C93548">
              <w:rPr>
                <w:sz w:val="24"/>
                <w:szCs w:val="24"/>
              </w:rPr>
              <w:t>р</w:t>
            </w:r>
            <w:r w:rsidRPr="00C93548">
              <w:rPr>
                <w:sz w:val="24"/>
                <w:szCs w:val="24"/>
              </w:rPr>
              <w:t>са/1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 – 1 место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CF4984">
            <w:pPr>
              <w:jc w:val="center"/>
            </w:pPr>
            <w:r w:rsidRPr="00C93548">
              <w:rPr>
                <w:sz w:val="24"/>
                <w:szCs w:val="24"/>
              </w:rPr>
              <w:t>3 конку</w:t>
            </w:r>
            <w:r w:rsidRPr="00C93548">
              <w:rPr>
                <w:sz w:val="24"/>
                <w:szCs w:val="24"/>
              </w:rPr>
              <w:t>р</w:t>
            </w:r>
            <w:r w:rsidRPr="00C93548">
              <w:rPr>
                <w:sz w:val="24"/>
                <w:szCs w:val="24"/>
              </w:rPr>
              <w:t>са/1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курс-1 место</w:t>
            </w:r>
            <w:r w:rsidR="00B81607" w:rsidRPr="00C93548">
              <w:rPr>
                <w:sz w:val="24"/>
                <w:szCs w:val="24"/>
              </w:rPr>
              <w:t>,</w:t>
            </w:r>
            <w:r w:rsidR="00C93548" w:rsidRPr="00C93548">
              <w:rPr>
                <w:sz w:val="24"/>
                <w:szCs w:val="24"/>
              </w:rPr>
              <w:t xml:space="preserve"> 1 конкурс 2 место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4349FF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C93548" w:rsidP="007264FA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2 ко</w:t>
            </w:r>
            <w:r w:rsidRPr="00C93548">
              <w:rPr>
                <w:sz w:val="24"/>
                <w:szCs w:val="24"/>
              </w:rPr>
              <w:t>н</w:t>
            </w:r>
            <w:r w:rsidRPr="00C93548">
              <w:rPr>
                <w:sz w:val="24"/>
                <w:szCs w:val="24"/>
              </w:rPr>
              <w:t>курса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7264FA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приз</w:t>
            </w:r>
            <w:r w:rsidRPr="00C93548">
              <w:rPr>
                <w:sz w:val="24"/>
                <w:szCs w:val="24"/>
              </w:rPr>
              <w:t>о</w:t>
            </w:r>
            <w:r w:rsidRPr="00C93548">
              <w:rPr>
                <w:sz w:val="24"/>
                <w:szCs w:val="24"/>
              </w:rPr>
              <w:t xml:space="preserve">вое </w:t>
            </w:r>
          </w:p>
          <w:p w:rsidR="00DE70EF" w:rsidRPr="00C93548" w:rsidRDefault="00DE70EF" w:rsidP="007264FA">
            <w:pPr>
              <w:jc w:val="center"/>
            </w:pPr>
            <w:r w:rsidRPr="00C93548">
              <w:rPr>
                <w:sz w:val="24"/>
                <w:szCs w:val="24"/>
              </w:rPr>
              <w:t>место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7264FA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приз</w:t>
            </w:r>
            <w:r w:rsidRPr="00C93548">
              <w:rPr>
                <w:sz w:val="24"/>
                <w:szCs w:val="24"/>
              </w:rPr>
              <w:t>о</w:t>
            </w:r>
            <w:r w:rsidRPr="00C93548">
              <w:rPr>
                <w:sz w:val="24"/>
                <w:szCs w:val="24"/>
              </w:rPr>
              <w:t xml:space="preserve">вое </w:t>
            </w:r>
          </w:p>
          <w:p w:rsidR="00DE70EF" w:rsidRPr="00C93548" w:rsidRDefault="00DE70EF" w:rsidP="007264FA">
            <w:pPr>
              <w:jc w:val="center"/>
            </w:pPr>
            <w:r w:rsidRPr="00C93548">
              <w:rPr>
                <w:sz w:val="24"/>
                <w:szCs w:val="24"/>
              </w:rPr>
              <w:t>место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7264FA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>приз</w:t>
            </w:r>
            <w:r w:rsidRPr="00C93548">
              <w:rPr>
                <w:sz w:val="24"/>
                <w:szCs w:val="24"/>
              </w:rPr>
              <w:t>о</w:t>
            </w:r>
            <w:r w:rsidRPr="00C93548">
              <w:rPr>
                <w:sz w:val="24"/>
                <w:szCs w:val="24"/>
              </w:rPr>
              <w:t xml:space="preserve">вое </w:t>
            </w:r>
          </w:p>
          <w:p w:rsidR="00DE70EF" w:rsidRPr="00C93548" w:rsidRDefault="00DE70EF" w:rsidP="007264FA">
            <w:pPr>
              <w:jc w:val="center"/>
            </w:pPr>
            <w:r w:rsidRPr="00C93548">
              <w:rPr>
                <w:sz w:val="24"/>
                <w:szCs w:val="24"/>
              </w:rPr>
              <w:t>место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EF" w:rsidRPr="00C93548" w:rsidRDefault="00DE70EF" w:rsidP="00587994">
            <w:pPr>
              <w:jc w:val="center"/>
              <w:rPr>
                <w:sz w:val="24"/>
                <w:szCs w:val="24"/>
              </w:rPr>
            </w:pPr>
            <w:r w:rsidRPr="00C93548">
              <w:rPr>
                <w:sz w:val="24"/>
                <w:szCs w:val="24"/>
              </w:rPr>
              <w:t xml:space="preserve">1 </w:t>
            </w:r>
          </w:p>
          <w:p w:rsidR="00DE70EF" w:rsidRPr="00C93548" w:rsidRDefault="00DE70EF" w:rsidP="00587994">
            <w:pPr>
              <w:jc w:val="center"/>
            </w:pPr>
            <w:r w:rsidRPr="00C93548">
              <w:rPr>
                <w:sz w:val="24"/>
                <w:szCs w:val="24"/>
              </w:rPr>
              <w:t>м</w:t>
            </w:r>
            <w:r w:rsidRPr="00C93548">
              <w:rPr>
                <w:sz w:val="24"/>
                <w:szCs w:val="24"/>
              </w:rPr>
              <w:t>е</w:t>
            </w:r>
            <w:r w:rsidRPr="00C93548">
              <w:rPr>
                <w:sz w:val="24"/>
                <w:szCs w:val="24"/>
              </w:rPr>
              <w:t>сто</w:t>
            </w:r>
          </w:p>
        </w:tc>
      </w:tr>
      <w:tr w:rsidR="006E1DC3" w:rsidRPr="004E0C29" w:rsidTr="005C2A3C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П.02.4.4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3" w:rsidRPr="00A26972" w:rsidRDefault="006E1DC3" w:rsidP="00A91EAD">
            <w:pPr>
              <w:jc w:val="both"/>
              <w:rPr>
                <w:sz w:val="24"/>
                <w:szCs w:val="24"/>
                <w:vertAlign w:val="superscript"/>
              </w:rPr>
            </w:pPr>
            <w:r w:rsidRPr="004E0C29">
              <w:rPr>
                <w:sz w:val="24"/>
                <w:szCs w:val="24"/>
              </w:rPr>
              <w:t>Экономия средств от пр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веденных пр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цедур закупок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6E1DC3" w:rsidP="008234D3">
            <w:pPr>
              <w:jc w:val="center"/>
              <w:rPr>
                <w:sz w:val="24"/>
                <w:szCs w:val="24"/>
              </w:rPr>
            </w:pPr>
            <w:r w:rsidRPr="00FF3DC6">
              <w:rPr>
                <w:sz w:val="24"/>
                <w:szCs w:val="24"/>
              </w:rPr>
              <w:t>98,34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6E1DC3" w:rsidP="008234D3">
            <w:pPr>
              <w:jc w:val="center"/>
              <w:rPr>
                <w:sz w:val="24"/>
                <w:szCs w:val="24"/>
              </w:rPr>
            </w:pPr>
            <w:r w:rsidRPr="00FF3DC6">
              <w:rPr>
                <w:sz w:val="24"/>
                <w:szCs w:val="24"/>
              </w:rPr>
              <w:t>324,75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6E1DC3" w:rsidP="008234D3">
            <w:pPr>
              <w:jc w:val="center"/>
              <w:rPr>
                <w:color w:val="FF0000"/>
                <w:sz w:val="24"/>
                <w:szCs w:val="24"/>
              </w:rPr>
            </w:pPr>
            <w:r w:rsidRPr="00FF3DC6">
              <w:rPr>
                <w:sz w:val="24"/>
                <w:szCs w:val="24"/>
              </w:rPr>
              <w:t>зел.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FF3DC6" w:rsidRDefault="006E1DC3" w:rsidP="008234D3">
            <w:pPr>
              <w:jc w:val="center"/>
              <w:rPr>
                <w:sz w:val="24"/>
                <w:szCs w:val="24"/>
              </w:rPr>
            </w:pPr>
            <w:r w:rsidRPr="007B750A">
              <w:rPr>
                <w:sz w:val="24"/>
                <w:szCs w:val="24"/>
              </w:rPr>
              <w:t>210,8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823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1EAD">
              <w:rPr>
                <w:rStyle w:val="af3"/>
                <w:sz w:val="24"/>
                <w:szCs w:val="24"/>
              </w:rPr>
              <w:footnoteReference w:id="6"/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B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B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3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95169A" w:rsidP="00BB77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77E3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6E1DC3" w:rsidRPr="004E0C29" w:rsidTr="005C2A3C">
        <w:trPr>
          <w:trHeight w:val="423"/>
          <w:jc w:val="center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П.02.4.5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DC3" w:rsidRPr="004E0C29" w:rsidRDefault="006E1DC3" w:rsidP="008234D3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Внедрение ко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троля в сфере закупок в пр</w:t>
            </w:r>
            <w:r w:rsidRPr="004E0C29">
              <w:rPr>
                <w:sz w:val="24"/>
                <w:szCs w:val="24"/>
              </w:rPr>
              <w:t>е</w:t>
            </w:r>
            <w:r w:rsidRPr="004E0C29">
              <w:rPr>
                <w:sz w:val="24"/>
                <w:szCs w:val="24"/>
              </w:rPr>
              <w:t>делах полном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чий финансов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го органа мун</w:t>
            </w:r>
            <w:r w:rsidRPr="004E0C29">
              <w:rPr>
                <w:sz w:val="24"/>
                <w:szCs w:val="24"/>
              </w:rPr>
              <w:t>и</w:t>
            </w:r>
            <w:r w:rsidRPr="004E0C29">
              <w:rPr>
                <w:sz w:val="24"/>
                <w:szCs w:val="24"/>
              </w:rPr>
              <w:t>ципального о</w:t>
            </w:r>
            <w:r w:rsidRPr="004E0C29">
              <w:rPr>
                <w:sz w:val="24"/>
                <w:szCs w:val="24"/>
              </w:rPr>
              <w:t>б</w:t>
            </w:r>
            <w:r w:rsidRPr="004E0C29">
              <w:rPr>
                <w:sz w:val="24"/>
                <w:szCs w:val="24"/>
              </w:rPr>
              <w:t>разования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ind w:right="-104"/>
              <w:jc w:val="center"/>
              <w:rPr>
                <w:color w:val="000000"/>
                <w:sz w:val="24"/>
                <w:szCs w:val="24"/>
              </w:rPr>
            </w:pPr>
            <w:r w:rsidRPr="004E0C29">
              <w:rPr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</w:pPr>
            <w:r w:rsidRPr="004E0C29">
              <w:rPr>
                <w:color w:val="000000"/>
                <w:sz w:val="24"/>
                <w:szCs w:val="24"/>
              </w:rPr>
              <w:t>Э7 «Бюджетообесп</w:t>
            </w:r>
            <w:r w:rsidRPr="004E0C29">
              <w:rPr>
                <w:color w:val="000000"/>
                <w:sz w:val="24"/>
                <w:szCs w:val="24"/>
              </w:rPr>
              <w:t>е</w:t>
            </w:r>
            <w:r w:rsidRPr="004E0C29">
              <w:rPr>
                <w:color w:val="000000"/>
                <w:sz w:val="24"/>
                <w:szCs w:val="24"/>
              </w:rPr>
              <w:t>ченность на 1 чел. (в ценах 2012 г) тыс. руб.»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3" w:rsidRPr="004E0C29" w:rsidRDefault="006E1DC3" w:rsidP="008234D3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да</w:t>
            </w:r>
          </w:p>
        </w:tc>
      </w:tr>
    </w:tbl>
    <w:p w:rsidR="005C2A3C" w:rsidRDefault="005C2A3C" w:rsidP="00920765">
      <w:pPr>
        <w:rPr>
          <w:b/>
          <w:bCs/>
          <w:color w:val="000000" w:themeColor="text1"/>
          <w:sz w:val="26"/>
          <w:szCs w:val="26"/>
        </w:rPr>
      </w:pPr>
    </w:p>
    <w:p w:rsidR="00BE5A98" w:rsidRDefault="00BE5A98" w:rsidP="00920765">
      <w:pPr>
        <w:rPr>
          <w:b/>
          <w:bCs/>
          <w:color w:val="000000" w:themeColor="text1"/>
          <w:sz w:val="26"/>
          <w:szCs w:val="26"/>
        </w:rPr>
      </w:pPr>
    </w:p>
    <w:p w:rsidR="00BE5A98" w:rsidRDefault="00BE5A98" w:rsidP="00920765">
      <w:pPr>
        <w:rPr>
          <w:b/>
          <w:bCs/>
          <w:color w:val="000000" w:themeColor="text1"/>
          <w:sz w:val="26"/>
          <w:szCs w:val="26"/>
        </w:rPr>
      </w:pPr>
    </w:p>
    <w:p w:rsidR="00BE5A98" w:rsidRDefault="00BE5A98" w:rsidP="00920765">
      <w:pPr>
        <w:rPr>
          <w:b/>
          <w:bCs/>
          <w:color w:val="000000" w:themeColor="text1"/>
          <w:sz w:val="26"/>
          <w:szCs w:val="26"/>
        </w:rPr>
      </w:pPr>
    </w:p>
    <w:p w:rsidR="00BB77E3" w:rsidRDefault="00BB77E3" w:rsidP="00920765">
      <w:pPr>
        <w:rPr>
          <w:b/>
          <w:bCs/>
          <w:color w:val="000000" w:themeColor="text1"/>
          <w:sz w:val="26"/>
          <w:szCs w:val="26"/>
        </w:rPr>
      </w:pPr>
    </w:p>
    <w:p w:rsidR="00BB77E3" w:rsidRDefault="00BB77E3" w:rsidP="00920765">
      <w:pPr>
        <w:rPr>
          <w:b/>
          <w:bCs/>
          <w:color w:val="000000" w:themeColor="text1"/>
          <w:sz w:val="26"/>
          <w:szCs w:val="26"/>
        </w:rPr>
      </w:pPr>
    </w:p>
    <w:p w:rsidR="00BB77E3" w:rsidRDefault="00BB77E3" w:rsidP="00920765">
      <w:pPr>
        <w:rPr>
          <w:b/>
          <w:bCs/>
          <w:color w:val="000000" w:themeColor="text1"/>
          <w:sz w:val="26"/>
          <w:szCs w:val="26"/>
        </w:rPr>
      </w:pPr>
    </w:p>
    <w:p w:rsidR="00BB77E3" w:rsidRDefault="00BB77E3" w:rsidP="00920765">
      <w:pPr>
        <w:rPr>
          <w:b/>
          <w:bCs/>
          <w:color w:val="000000" w:themeColor="text1"/>
          <w:sz w:val="26"/>
          <w:szCs w:val="26"/>
        </w:rPr>
      </w:pPr>
    </w:p>
    <w:p w:rsidR="002D6D1D" w:rsidRPr="00D74DB8" w:rsidRDefault="002D6D1D" w:rsidP="00920765">
      <w:pPr>
        <w:rPr>
          <w:b/>
          <w:bCs/>
          <w:color w:val="000000" w:themeColor="text1"/>
          <w:sz w:val="26"/>
          <w:szCs w:val="26"/>
        </w:rPr>
      </w:pPr>
      <w:r w:rsidRPr="00907CA3">
        <w:rPr>
          <w:b/>
          <w:bCs/>
          <w:color w:val="000000" w:themeColor="text1"/>
          <w:sz w:val="26"/>
          <w:szCs w:val="26"/>
        </w:rPr>
        <w:t>П.02.</w:t>
      </w:r>
      <w:r w:rsidR="00CC5134" w:rsidRPr="00907CA3">
        <w:rPr>
          <w:b/>
          <w:bCs/>
          <w:color w:val="000000" w:themeColor="text1"/>
          <w:sz w:val="26"/>
          <w:szCs w:val="26"/>
        </w:rPr>
        <w:t>5</w:t>
      </w:r>
      <w:r w:rsidRPr="00907CA3">
        <w:rPr>
          <w:b/>
          <w:bCs/>
          <w:color w:val="000000" w:themeColor="text1"/>
          <w:sz w:val="26"/>
          <w:szCs w:val="26"/>
        </w:rPr>
        <w:t xml:space="preserve"> </w:t>
      </w:r>
      <w:r w:rsidR="004942DC" w:rsidRPr="00907CA3">
        <w:rPr>
          <w:b/>
          <w:bCs/>
          <w:color w:val="000000" w:themeColor="text1"/>
          <w:sz w:val="26"/>
          <w:szCs w:val="26"/>
        </w:rPr>
        <w:t>Контроль и формирование р</w:t>
      </w:r>
      <w:r w:rsidR="00E26315" w:rsidRPr="00907CA3">
        <w:rPr>
          <w:b/>
          <w:bCs/>
          <w:color w:val="000000" w:themeColor="text1"/>
          <w:sz w:val="26"/>
          <w:szCs w:val="26"/>
        </w:rPr>
        <w:t>егулир</w:t>
      </w:r>
      <w:r w:rsidR="004942DC" w:rsidRPr="00907CA3">
        <w:rPr>
          <w:b/>
          <w:bCs/>
          <w:color w:val="000000" w:themeColor="text1"/>
          <w:sz w:val="26"/>
          <w:szCs w:val="26"/>
        </w:rPr>
        <w:t>уемых цен и тарифов на товары и услуги</w:t>
      </w:r>
    </w:p>
    <w:p w:rsidR="00837145" w:rsidRPr="00D74DB8" w:rsidRDefault="00837145" w:rsidP="00920765">
      <w:pPr>
        <w:rPr>
          <w:b/>
          <w:bCs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3108"/>
        <w:gridCol w:w="1072"/>
        <w:gridCol w:w="2214"/>
        <w:gridCol w:w="860"/>
        <w:gridCol w:w="1053"/>
        <w:gridCol w:w="890"/>
        <w:gridCol w:w="1188"/>
        <w:gridCol w:w="808"/>
        <w:gridCol w:w="857"/>
        <w:gridCol w:w="866"/>
        <w:gridCol w:w="1056"/>
      </w:tblGrid>
      <w:tr w:rsidR="002D6D1D" w:rsidRPr="00907CA3" w:rsidTr="005C2A3C">
        <w:trPr>
          <w:trHeight w:val="227"/>
          <w:tblHeader/>
        </w:trPr>
        <w:tc>
          <w:tcPr>
            <w:tcW w:w="449" w:type="pct"/>
            <w:vMerge w:val="restar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Индекс</w:t>
            </w:r>
          </w:p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целевого</w:t>
            </w:r>
          </w:p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показателя</w:t>
            </w:r>
          </w:p>
        </w:tc>
        <w:tc>
          <w:tcPr>
            <w:tcW w:w="1012" w:type="pct"/>
            <w:vMerge w:val="restar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Наименование</w:t>
            </w:r>
          </w:p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Ед. изм.</w:t>
            </w:r>
          </w:p>
        </w:tc>
        <w:tc>
          <w:tcPr>
            <w:tcW w:w="721" w:type="pct"/>
            <w:vMerge w:val="restart"/>
            <w:shd w:val="clear" w:color="auto" w:fill="auto"/>
            <w:vAlign w:val="center"/>
          </w:tcPr>
          <w:p w:rsidR="00C9545A" w:rsidRPr="004E0C29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907CA3" w:rsidRDefault="00C9545A" w:rsidP="003B276C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гического</w:t>
            </w:r>
            <w:r w:rsidRPr="004E0C29">
              <w:rPr>
                <w:sz w:val="24"/>
                <w:szCs w:val="24"/>
              </w:rPr>
              <w:t xml:space="preserve"> показ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теля</w:t>
            </w:r>
          </w:p>
        </w:tc>
        <w:tc>
          <w:tcPr>
            <w:tcW w:w="2468" w:type="pct"/>
            <w:gridSpan w:val="8"/>
            <w:shd w:val="clear" w:color="auto" w:fill="auto"/>
            <w:vAlign w:val="center"/>
          </w:tcPr>
          <w:p w:rsidR="002D6D1D" w:rsidRPr="00907CA3" w:rsidRDefault="00CF4984" w:rsidP="003B27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2D6D1D" w:rsidRPr="00907CA3">
              <w:rPr>
                <w:sz w:val="24"/>
                <w:szCs w:val="24"/>
              </w:rPr>
              <w:t>показателя</w:t>
            </w:r>
          </w:p>
        </w:tc>
      </w:tr>
      <w:tr w:rsidR="002D6D1D" w:rsidRPr="00907CA3" w:rsidTr="005C2A3C">
        <w:trPr>
          <w:trHeight w:val="227"/>
          <w:tblHeader/>
        </w:trPr>
        <w:tc>
          <w:tcPr>
            <w:tcW w:w="449" w:type="pct"/>
            <w:vMerge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3" w:type="pct"/>
            <w:gridSpan w:val="3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24" w:type="pct"/>
            <w:gridSpan w:val="3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2D6D1D" w:rsidRPr="00907CA3" w:rsidRDefault="002D6D1D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Цель</w:t>
            </w:r>
          </w:p>
        </w:tc>
      </w:tr>
      <w:tr w:rsidR="00E26315" w:rsidRPr="00907CA3" w:rsidTr="005C2A3C">
        <w:trPr>
          <w:trHeight w:val="423"/>
          <w:tblHeader/>
        </w:trPr>
        <w:tc>
          <w:tcPr>
            <w:tcW w:w="449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9C03D0" w:rsidRPr="00907CA3">
              <w:rPr>
                <w:sz w:val="24"/>
                <w:szCs w:val="24"/>
              </w:rPr>
              <w:t>3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факт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9C03D0" w:rsidRPr="00907CA3">
              <w:rPr>
                <w:sz w:val="24"/>
                <w:szCs w:val="24"/>
              </w:rPr>
              <w:t>4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факт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статус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9C03D0" w:rsidRPr="00907CA3">
              <w:rPr>
                <w:sz w:val="24"/>
                <w:szCs w:val="24"/>
              </w:rPr>
              <w:t>5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9C03D0" w:rsidRPr="00907CA3">
              <w:rPr>
                <w:sz w:val="24"/>
                <w:szCs w:val="24"/>
              </w:rPr>
              <w:t>6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9C03D0" w:rsidRPr="00907CA3">
              <w:rPr>
                <w:sz w:val="24"/>
                <w:szCs w:val="24"/>
              </w:rPr>
              <w:t>7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201</w:t>
            </w:r>
            <w:r w:rsidR="009C03D0" w:rsidRPr="00907CA3">
              <w:rPr>
                <w:sz w:val="24"/>
                <w:szCs w:val="24"/>
              </w:rPr>
              <w:t>8</w:t>
            </w:r>
          </w:p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план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093188" w:rsidRPr="00907CA3" w:rsidRDefault="00093188" w:rsidP="003B276C">
            <w:pPr>
              <w:jc w:val="center"/>
              <w:rPr>
                <w:sz w:val="24"/>
                <w:szCs w:val="24"/>
              </w:rPr>
            </w:pPr>
            <w:r w:rsidRPr="00907CA3">
              <w:rPr>
                <w:sz w:val="24"/>
                <w:szCs w:val="24"/>
              </w:rPr>
              <w:t>2022</w:t>
            </w:r>
          </w:p>
        </w:tc>
      </w:tr>
      <w:tr w:rsidR="00907CA3" w:rsidRPr="004E0C29" w:rsidTr="005C2A3C">
        <w:trPr>
          <w:trHeight w:val="423"/>
        </w:trPr>
        <w:tc>
          <w:tcPr>
            <w:tcW w:w="449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П.02.5.1</w:t>
            </w:r>
          </w:p>
        </w:tc>
        <w:tc>
          <w:tcPr>
            <w:tcW w:w="1012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both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Доля установленных, с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гласованных и провере</w:t>
            </w:r>
            <w:r w:rsidRPr="004E0C29">
              <w:rPr>
                <w:sz w:val="24"/>
                <w:szCs w:val="24"/>
              </w:rPr>
              <w:t>н</w:t>
            </w:r>
            <w:r w:rsidRPr="004E0C29">
              <w:rPr>
                <w:sz w:val="24"/>
                <w:szCs w:val="24"/>
              </w:rPr>
              <w:t>ных цен, по которым отсу</w:t>
            </w:r>
            <w:r w:rsidRPr="004E0C29">
              <w:rPr>
                <w:sz w:val="24"/>
                <w:szCs w:val="24"/>
              </w:rPr>
              <w:t>т</w:t>
            </w:r>
            <w:r w:rsidRPr="004E0C29">
              <w:rPr>
                <w:sz w:val="24"/>
                <w:szCs w:val="24"/>
              </w:rPr>
              <w:t>ствуют судебные решения об их необоснованности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07CA3" w:rsidRPr="004E0C29" w:rsidRDefault="00907CA3" w:rsidP="00CF4984">
            <w:pPr>
              <w:pStyle w:val="21"/>
              <w:jc w:val="center"/>
              <w:rPr>
                <w:szCs w:val="24"/>
              </w:rPr>
            </w:pPr>
            <w:r w:rsidRPr="004E0C29">
              <w:rPr>
                <w:szCs w:val="24"/>
              </w:rPr>
              <w:t>%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Ф 2.1 «Налоговые и неналоговые д</w:t>
            </w:r>
            <w:r w:rsidRPr="004E0C29">
              <w:rPr>
                <w:sz w:val="24"/>
                <w:szCs w:val="24"/>
              </w:rPr>
              <w:t>о</w:t>
            </w:r>
            <w:r w:rsidRPr="004E0C29">
              <w:rPr>
                <w:sz w:val="24"/>
                <w:szCs w:val="24"/>
              </w:rPr>
              <w:t>ходы городского бюджета»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100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07CA3" w:rsidRPr="004E0C29" w:rsidRDefault="00907CA3" w:rsidP="00CF4984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зел.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44" w:type="pct"/>
            <w:shd w:val="clear" w:color="auto" w:fill="auto"/>
            <w:vAlign w:val="center"/>
          </w:tcPr>
          <w:p w:rsidR="00907CA3" w:rsidRDefault="00907CA3" w:rsidP="00CF4984">
            <w:pPr>
              <w:jc w:val="center"/>
            </w:pPr>
            <w:r w:rsidRPr="00D35F71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B76479" w:rsidRDefault="00B76479" w:rsidP="00F341DD">
      <w:pPr>
        <w:rPr>
          <w:b/>
          <w:bCs/>
          <w:sz w:val="26"/>
          <w:szCs w:val="26"/>
        </w:rPr>
      </w:pPr>
    </w:p>
    <w:p w:rsidR="00247131" w:rsidRPr="00BB4FAB" w:rsidRDefault="008C0A6D" w:rsidP="00F341DD">
      <w:pPr>
        <w:rPr>
          <w:b/>
          <w:bCs/>
          <w:sz w:val="26"/>
          <w:szCs w:val="26"/>
        </w:rPr>
      </w:pPr>
      <w:r w:rsidRPr="00BB4FAB">
        <w:rPr>
          <w:b/>
          <w:bCs/>
          <w:sz w:val="26"/>
          <w:szCs w:val="26"/>
        </w:rPr>
        <w:t>ФИНАНСОВАЯ ПОЛИТИКА</w:t>
      </w:r>
    </w:p>
    <w:p w:rsidR="00E07F1A" w:rsidRPr="00BB4FAB" w:rsidRDefault="00E07F1A" w:rsidP="00F341DD">
      <w:pPr>
        <w:rPr>
          <w:b/>
          <w:bCs/>
          <w:sz w:val="26"/>
          <w:szCs w:val="26"/>
        </w:rPr>
      </w:pPr>
    </w:p>
    <w:p w:rsidR="00564456" w:rsidRPr="00BB4FAB" w:rsidRDefault="002D6D1D" w:rsidP="00FD720D">
      <w:pPr>
        <w:jc w:val="both"/>
        <w:rPr>
          <w:b/>
          <w:bCs/>
          <w:sz w:val="26"/>
          <w:szCs w:val="26"/>
        </w:rPr>
      </w:pPr>
      <w:r w:rsidRPr="00BB4FAB">
        <w:rPr>
          <w:b/>
          <w:bCs/>
          <w:sz w:val="26"/>
          <w:szCs w:val="26"/>
        </w:rPr>
        <w:t xml:space="preserve">Ф.02.1 </w:t>
      </w:r>
      <w:r w:rsidR="00187F61" w:rsidRPr="00BB4FAB">
        <w:rPr>
          <w:b/>
          <w:bCs/>
          <w:sz w:val="26"/>
          <w:szCs w:val="26"/>
        </w:rPr>
        <w:t>Эффективное расходование бюджетных средств</w:t>
      </w:r>
      <w:r w:rsidR="0081499D" w:rsidRPr="00BB4FAB">
        <w:rPr>
          <w:b/>
          <w:bCs/>
          <w:sz w:val="26"/>
          <w:szCs w:val="26"/>
        </w:rPr>
        <w:t xml:space="preserve"> финансовым управлением </w:t>
      </w:r>
      <w:r w:rsidR="009B1918" w:rsidRPr="00BB4FAB">
        <w:rPr>
          <w:b/>
          <w:bCs/>
          <w:sz w:val="26"/>
          <w:szCs w:val="26"/>
        </w:rPr>
        <w:t>мэрии города</w:t>
      </w:r>
      <w:r w:rsidR="00FD720D">
        <w:rPr>
          <w:b/>
          <w:bCs/>
          <w:sz w:val="26"/>
          <w:szCs w:val="26"/>
        </w:rPr>
        <w:t xml:space="preserve"> и МКУ «Финансово-бухгалтерский центр»</w:t>
      </w:r>
    </w:p>
    <w:tbl>
      <w:tblPr>
        <w:tblW w:w="5000" w:type="pct"/>
        <w:jc w:val="center"/>
        <w:tblLook w:val="0000"/>
      </w:tblPr>
      <w:tblGrid>
        <w:gridCol w:w="1331"/>
        <w:gridCol w:w="3125"/>
        <w:gridCol w:w="1089"/>
        <w:gridCol w:w="2126"/>
        <w:gridCol w:w="881"/>
        <w:gridCol w:w="1075"/>
        <w:gridCol w:w="884"/>
        <w:gridCol w:w="1148"/>
        <w:gridCol w:w="860"/>
        <w:gridCol w:w="878"/>
        <w:gridCol w:w="887"/>
        <w:gridCol w:w="1068"/>
      </w:tblGrid>
      <w:tr w:rsidR="002D6D1D" w:rsidRPr="00BB4FAB" w:rsidTr="005C2A3C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 xml:space="preserve">Индекс </w:t>
            </w:r>
          </w:p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 xml:space="preserve">целевого </w:t>
            </w:r>
          </w:p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показателя</w:t>
            </w:r>
          </w:p>
        </w:tc>
        <w:tc>
          <w:tcPr>
            <w:tcW w:w="10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Наименование</w:t>
            </w:r>
          </w:p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2D6D1D" w:rsidRPr="00BB4FAB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тегического</w:t>
            </w:r>
            <w:r w:rsidRPr="004E0C29">
              <w:rPr>
                <w:sz w:val="24"/>
                <w:szCs w:val="24"/>
              </w:rPr>
              <w:t xml:space="preserve"> пок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зателя</w:t>
            </w:r>
          </w:p>
        </w:tc>
        <w:tc>
          <w:tcPr>
            <w:tcW w:w="250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CF498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2D6D1D" w:rsidRPr="00BB4FAB">
              <w:rPr>
                <w:sz w:val="24"/>
                <w:szCs w:val="24"/>
              </w:rPr>
              <w:t>показателя</w:t>
            </w:r>
          </w:p>
        </w:tc>
      </w:tr>
      <w:tr w:rsidR="002D6D1D" w:rsidRPr="00BB4FAB" w:rsidTr="005C2A3C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BB4FAB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BB4FAB" w:rsidRDefault="002D6D1D" w:rsidP="00F341D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Цель</w:t>
            </w:r>
          </w:p>
        </w:tc>
      </w:tr>
      <w:tr w:rsidR="00093188" w:rsidRPr="00BB4FAB" w:rsidTr="005C2A3C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BB4FAB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</w:t>
            </w:r>
            <w:r w:rsidR="00BB4FAB" w:rsidRPr="00BB4FAB">
              <w:rPr>
                <w:sz w:val="24"/>
                <w:szCs w:val="24"/>
              </w:rPr>
              <w:t>4</w:t>
            </w:r>
          </w:p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</w:t>
            </w:r>
            <w:r w:rsidR="00BB4FAB" w:rsidRPr="00BB4FAB">
              <w:rPr>
                <w:sz w:val="24"/>
                <w:szCs w:val="24"/>
              </w:rPr>
              <w:t>5</w:t>
            </w:r>
          </w:p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факт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</w:t>
            </w:r>
            <w:r w:rsidR="00BB4FAB" w:rsidRPr="00BB4FAB">
              <w:rPr>
                <w:sz w:val="24"/>
                <w:szCs w:val="24"/>
              </w:rPr>
              <w:t>6</w:t>
            </w:r>
          </w:p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оценка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</w:t>
            </w:r>
            <w:r w:rsidR="00BB4FAB" w:rsidRPr="00BB4FAB">
              <w:rPr>
                <w:sz w:val="24"/>
                <w:szCs w:val="24"/>
              </w:rPr>
              <w:t>7</w:t>
            </w:r>
          </w:p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  <w:lang w:val="en-US"/>
              </w:rPr>
              <w:t>2</w:t>
            </w:r>
            <w:r w:rsidRPr="00BB4FAB">
              <w:rPr>
                <w:sz w:val="24"/>
                <w:szCs w:val="24"/>
              </w:rPr>
              <w:t>01</w:t>
            </w:r>
            <w:r w:rsidR="00BB4FAB" w:rsidRPr="00BB4FAB">
              <w:rPr>
                <w:sz w:val="24"/>
                <w:szCs w:val="24"/>
              </w:rPr>
              <w:t>8</w:t>
            </w:r>
          </w:p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201</w:t>
            </w:r>
            <w:r w:rsidR="00BB4FAB" w:rsidRPr="00BB4FAB">
              <w:rPr>
                <w:sz w:val="24"/>
                <w:szCs w:val="24"/>
              </w:rPr>
              <w:t>9</w:t>
            </w:r>
          </w:p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BB4FAB" w:rsidRDefault="00093188" w:rsidP="00093188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2022</w:t>
            </w:r>
          </w:p>
        </w:tc>
      </w:tr>
      <w:tr w:rsidR="00BB4FAB" w:rsidRPr="00BB4FAB" w:rsidTr="005C2A3C">
        <w:trPr>
          <w:trHeight w:val="30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5E54D4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Ф.02.1.1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5E54D4">
            <w:pPr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Доля расходов на финанс</w:t>
            </w:r>
            <w:r w:rsidRPr="00BB4FAB">
              <w:rPr>
                <w:sz w:val="24"/>
                <w:szCs w:val="24"/>
              </w:rPr>
              <w:t>о</w:t>
            </w:r>
            <w:r w:rsidRPr="00BB4FAB">
              <w:rPr>
                <w:sz w:val="24"/>
                <w:szCs w:val="24"/>
              </w:rPr>
              <w:t>вое управление мэрии г</w:t>
            </w:r>
            <w:r w:rsidRPr="00BB4FAB">
              <w:rPr>
                <w:sz w:val="24"/>
                <w:szCs w:val="24"/>
              </w:rPr>
              <w:t>о</w:t>
            </w:r>
            <w:r w:rsidRPr="00BB4FAB">
              <w:rPr>
                <w:sz w:val="24"/>
                <w:szCs w:val="24"/>
              </w:rPr>
              <w:t>рода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5E54D4">
            <w:pPr>
              <w:pStyle w:val="21"/>
              <w:jc w:val="center"/>
              <w:rPr>
                <w:bCs/>
                <w:szCs w:val="24"/>
              </w:rPr>
            </w:pPr>
            <w:r w:rsidRPr="00BB4FAB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074DA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 1.1 «Доля ра</w:t>
            </w:r>
            <w:r w:rsidRPr="00BB4FAB">
              <w:rPr>
                <w:sz w:val="24"/>
                <w:szCs w:val="24"/>
              </w:rPr>
              <w:t>с</w:t>
            </w:r>
            <w:r w:rsidRPr="00BB4FAB">
              <w:rPr>
                <w:sz w:val="24"/>
                <w:szCs w:val="24"/>
              </w:rPr>
              <w:t>ходов на управл</w:t>
            </w:r>
            <w:r w:rsidRPr="00BB4FAB">
              <w:rPr>
                <w:sz w:val="24"/>
                <w:szCs w:val="24"/>
              </w:rPr>
              <w:t>е</w:t>
            </w:r>
            <w:r w:rsidRPr="00BB4FAB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0,52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FAB" w:rsidRPr="00BB4FAB" w:rsidRDefault="00BB4FAB" w:rsidP="00BB4FAB">
            <w:pPr>
              <w:pStyle w:val="af5"/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0,42</w:t>
            </w:r>
          </w:p>
        </w:tc>
      </w:tr>
      <w:tr w:rsidR="00FD720D" w:rsidRPr="00BB4FAB" w:rsidTr="005C2A3C">
        <w:trPr>
          <w:trHeight w:val="302"/>
          <w:jc w:val="center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D720D" w:rsidP="00FD720D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Ф.02.1.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D720D" w:rsidP="00FD720D">
            <w:pPr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 xml:space="preserve">Доля расходов на </w:t>
            </w:r>
            <w:r>
              <w:rPr>
                <w:sz w:val="24"/>
                <w:szCs w:val="24"/>
              </w:rPr>
              <w:t>МКУ «Финансово-бухгалтерский центр»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D720D" w:rsidP="005E54D4">
            <w:pPr>
              <w:pStyle w:val="21"/>
              <w:jc w:val="center"/>
              <w:rPr>
                <w:bCs/>
                <w:szCs w:val="24"/>
              </w:rPr>
            </w:pPr>
            <w:r w:rsidRPr="00BB4FAB">
              <w:rPr>
                <w:bCs/>
                <w:szCs w:val="24"/>
              </w:rPr>
              <w:t>%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D720D" w:rsidP="00B074DA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Ф 1.1 «Доля ра</w:t>
            </w:r>
            <w:r w:rsidRPr="00BB4FAB">
              <w:rPr>
                <w:sz w:val="24"/>
                <w:szCs w:val="24"/>
              </w:rPr>
              <w:t>с</w:t>
            </w:r>
            <w:r w:rsidRPr="00BB4FAB">
              <w:rPr>
                <w:sz w:val="24"/>
                <w:szCs w:val="24"/>
              </w:rPr>
              <w:t>ходов на управл</w:t>
            </w:r>
            <w:r w:rsidRPr="00BB4FAB">
              <w:rPr>
                <w:sz w:val="24"/>
                <w:szCs w:val="24"/>
              </w:rPr>
              <w:t>е</w:t>
            </w:r>
            <w:r w:rsidRPr="00BB4FAB">
              <w:rPr>
                <w:sz w:val="24"/>
                <w:szCs w:val="24"/>
              </w:rPr>
              <w:t>ние»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0,003</w:t>
            </w:r>
            <w:r w:rsidR="00DD6F3C">
              <w:rPr>
                <w:rStyle w:val="af3"/>
                <w:sz w:val="24"/>
                <w:szCs w:val="24"/>
              </w:rPr>
              <w:footnoteReference w:id="7"/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jc w:val="center"/>
              <w:rPr>
                <w:sz w:val="24"/>
                <w:szCs w:val="24"/>
              </w:rPr>
            </w:pPr>
            <w:r w:rsidRPr="00BB4FAB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BB4FAB" w:rsidRDefault="00F80B94" w:rsidP="00BB4FAB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</w:tbl>
    <w:p w:rsidR="00D908B1" w:rsidRPr="00D92D85" w:rsidRDefault="00D908B1" w:rsidP="00F341DD">
      <w:pPr>
        <w:rPr>
          <w:b/>
          <w:bCs/>
          <w:sz w:val="26"/>
          <w:szCs w:val="26"/>
        </w:rPr>
      </w:pPr>
      <w:r w:rsidRPr="00D92D85">
        <w:rPr>
          <w:b/>
          <w:bCs/>
          <w:sz w:val="26"/>
          <w:szCs w:val="26"/>
        </w:rPr>
        <w:t>ИМИДЖЕВАЯ ИНФОРМАЦИОННАЯ ПОЛИТИКА</w:t>
      </w:r>
    </w:p>
    <w:p w:rsidR="00D908B1" w:rsidRPr="00D92D85" w:rsidRDefault="00D908B1" w:rsidP="00F341DD">
      <w:pPr>
        <w:rPr>
          <w:b/>
          <w:bCs/>
          <w:sz w:val="26"/>
          <w:szCs w:val="26"/>
        </w:rPr>
      </w:pPr>
    </w:p>
    <w:p w:rsidR="00F341DD" w:rsidRPr="00D92D85" w:rsidRDefault="009363A1" w:rsidP="00F341DD">
      <w:pPr>
        <w:rPr>
          <w:b/>
          <w:bCs/>
          <w:sz w:val="26"/>
          <w:szCs w:val="26"/>
        </w:rPr>
      </w:pPr>
      <w:r w:rsidRPr="00D92D85">
        <w:rPr>
          <w:b/>
          <w:bCs/>
          <w:sz w:val="26"/>
          <w:szCs w:val="26"/>
        </w:rPr>
        <w:t>И</w:t>
      </w:r>
      <w:r w:rsidR="00E250BC" w:rsidRPr="00D92D85">
        <w:rPr>
          <w:b/>
          <w:bCs/>
          <w:sz w:val="26"/>
          <w:szCs w:val="26"/>
        </w:rPr>
        <w:t>.02.1 Обеспечен</w:t>
      </w:r>
      <w:r w:rsidR="00281213" w:rsidRPr="00D92D85">
        <w:rPr>
          <w:b/>
          <w:bCs/>
          <w:sz w:val="26"/>
          <w:szCs w:val="26"/>
        </w:rPr>
        <w:t xml:space="preserve">ие информацией о деятельности </w:t>
      </w:r>
      <w:r w:rsidR="00CA4E64" w:rsidRPr="00D92D85">
        <w:rPr>
          <w:b/>
          <w:bCs/>
          <w:sz w:val="26"/>
          <w:szCs w:val="26"/>
        </w:rPr>
        <w:t xml:space="preserve">финансового управления </w:t>
      </w:r>
      <w:r w:rsidR="009B1918" w:rsidRPr="00D92D85">
        <w:rPr>
          <w:b/>
          <w:bCs/>
          <w:sz w:val="26"/>
          <w:szCs w:val="26"/>
        </w:rPr>
        <w:t>мэрии города</w:t>
      </w:r>
    </w:p>
    <w:tbl>
      <w:tblPr>
        <w:tblW w:w="5000" w:type="pct"/>
        <w:jc w:val="center"/>
        <w:tblLook w:val="0000"/>
      </w:tblPr>
      <w:tblGrid>
        <w:gridCol w:w="1369"/>
        <w:gridCol w:w="3135"/>
        <w:gridCol w:w="992"/>
        <w:gridCol w:w="2128"/>
        <w:gridCol w:w="992"/>
        <w:gridCol w:w="964"/>
        <w:gridCol w:w="866"/>
        <w:gridCol w:w="1148"/>
        <w:gridCol w:w="992"/>
        <w:gridCol w:w="847"/>
        <w:gridCol w:w="995"/>
        <w:gridCol w:w="924"/>
      </w:tblGrid>
      <w:tr w:rsidR="00E250BC" w:rsidRPr="00D92D85" w:rsidTr="005C2A3C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Индекс </w:t>
            </w:r>
          </w:p>
          <w:p w:rsidR="00E250BC" w:rsidRPr="00D92D85" w:rsidRDefault="00E250BC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t xml:space="preserve">целевого </w:t>
            </w:r>
          </w:p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показателя</w:t>
            </w:r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BA5A6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t>Наименование</w:t>
            </w:r>
          </w:p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Ед. изм.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Индекс,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наименование</w:t>
            </w:r>
          </w:p>
          <w:p w:rsidR="00C9545A" w:rsidRPr="004E0C29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>соответствующего</w:t>
            </w:r>
          </w:p>
          <w:p w:rsidR="00E250BC" w:rsidRPr="00D92D85" w:rsidRDefault="00C9545A" w:rsidP="00C9545A">
            <w:pPr>
              <w:jc w:val="center"/>
              <w:rPr>
                <w:sz w:val="24"/>
                <w:szCs w:val="24"/>
              </w:rPr>
            </w:pPr>
            <w:r w:rsidRPr="004E0C29">
              <w:rPr>
                <w:sz w:val="24"/>
                <w:szCs w:val="24"/>
              </w:rPr>
              <w:t xml:space="preserve">городского </w:t>
            </w:r>
            <w:r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тегического</w:t>
            </w:r>
            <w:r w:rsidRPr="004E0C29">
              <w:rPr>
                <w:sz w:val="24"/>
                <w:szCs w:val="24"/>
              </w:rPr>
              <w:t xml:space="preserve"> пок</w:t>
            </w:r>
            <w:r w:rsidRPr="004E0C29">
              <w:rPr>
                <w:sz w:val="24"/>
                <w:szCs w:val="24"/>
              </w:rPr>
              <w:t>а</w:t>
            </w:r>
            <w:r w:rsidRPr="004E0C29">
              <w:rPr>
                <w:sz w:val="24"/>
                <w:szCs w:val="24"/>
              </w:rPr>
              <w:t>зателя</w:t>
            </w:r>
          </w:p>
        </w:tc>
        <w:tc>
          <w:tcPr>
            <w:tcW w:w="251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CF498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</w:t>
            </w:r>
            <w:r w:rsidR="00E250BC" w:rsidRPr="00D92D85">
              <w:rPr>
                <w:sz w:val="24"/>
                <w:szCs w:val="24"/>
              </w:rPr>
              <w:t>показателя</w:t>
            </w:r>
          </w:p>
        </w:tc>
      </w:tr>
      <w:tr w:rsidR="00B074DA" w:rsidRPr="00D92D85" w:rsidTr="005C2A3C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0BC" w:rsidRPr="00D92D85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rPr>
                <w:sz w:val="24"/>
                <w:szCs w:val="24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BC" w:rsidRPr="00D92D85" w:rsidRDefault="00E250BC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Цель</w:t>
            </w:r>
          </w:p>
        </w:tc>
      </w:tr>
      <w:tr w:rsidR="00B074DA" w:rsidRPr="00D92D85" w:rsidTr="005C2A3C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D92D8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</w:t>
            </w:r>
            <w:r w:rsidR="00E53015" w:rsidRPr="00D92D85">
              <w:rPr>
                <w:sz w:val="24"/>
                <w:szCs w:val="24"/>
              </w:rPr>
              <w:t>4</w:t>
            </w:r>
          </w:p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факт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</w:t>
            </w:r>
            <w:r w:rsidR="00E53015" w:rsidRPr="00D92D85">
              <w:rPr>
                <w:sz w:val="24"/>
                <w:szCs w:val="24"/>
              </w:rPr>
              <w:t>5</w:t>
            </w:r>
          </w:p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факт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</w:t>
            </w:r>
            <w:r w:rsidR="00E53015" w:rsidRPr="00D92D85">
              <w:rPr>
                <w:sz w:val="24"/>
                <w:szCs w:val="24"/>
              </w:rPr>
              <w:t>6</w:t>
            </w:r>
          </w:p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D92D85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</w:t>
            </w:r>
            <w:r w:rsidR="00E53015" w:rsidRPr="00D92D85">
              <w:rPr>
                <w:sz w:val="24"/>
                <w:szCs w:val="24"/>
              </w:rPr>
              <w:t>7</w:t>
            </w:r>
          </w:p>
          <w:p w:rsidR="00093188" w:rsidRPr="00D92D85" w:rsidRDefault="00093188" w:rsidP="00D92D85">
            <w:pPr>
              <w:ind w:left="30" w:right="-108"/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  <w:lang w:val="en-US"/>
              </w:rPr>
              <w:t>2</w:t>
            </w:r>
            <w:r w:rsidRPr="00D92D85">
              <w:rPr>
                <w:sz w:val="24"/>
                <w:szCs w:val="24"/>
              </w:rPr>
              <w:t>01</w:t>
            </w:r>
            <w:r w:rsidR="00E53015" w:rsidRPr="00D92D85">
              <w:rPr>
                <w:sz w:val="24"/>
                <w:szCs w:val="24"/>
              </w:rPr>
              <w:t>8</w:t>
            </w:r>
          </w:p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201</w:t>
            </w:r>
            <w:r w:rsidR="00E53015" w:rsidRPr="00D92D85">
              <w:rPr>
                <w:sz w:val="24"/>
                <w:szCs w:val="24"/>
              </w:rPr>
              <w:t>9</w:t>
            </w:r>
          </w:p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D92D85" w:rsidRDefault="00093188" w:rsidP="0009318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2022</w:t>
            </w:r>
          </w:p>
        </w:tc>
      </w:tr>
      <w:tr w:rsidR="00E53015" w:rsidRPr="00D92D85" w:rsidTr="005C2A3C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t>И.02.1.</w:t>
            </w:r>
            <w:r w:rsidRPr="00D92D8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67293E">
            <w:pPr>
              <w:jc w:val="both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Количество позитивных и нейтральных сообщений о финансовом управлении мэрии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t>ном пространстве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233435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 1.1 «Количес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во позитивных и нейтральных с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общений о МСУ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t>ном пространс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ве»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CF4984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83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F341DD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58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AB01CF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</w:t>
            </w:r>
            <w:r w:rsidR="00E53015" w:rsidRPr="00D92D85">
              <w:rPr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AB01CF" w:rsidP="00AC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E53015" w:rsidRPr="00D92D85" w:rsidRDefault="00E53015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 w:rsidR="00AB01CF">
              <w:rPr>
                <w:sz w:val="24"/>
                <w:szCs w:val="24"/>
              </w:rPr>
              <w:t>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E53015" w:rsidRPr="00D92D85" w:rsidRDefault="00E53015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ме</w:t>
            </w:r>
            <w:r w:rsidR="00E2015A">
              <w:rPr>
                <w:sz w:val="24"/>
                <w:szCs w:val="24"/>
              </w:rPr>
              <w:t xml:space="preserve">нее </w:t>
            </w:r>
            <w:r w:rsidR="00AB01CF">
              <w:rPr>
                <w:sz w:val="24"/>
                <w:szCs w:val="24"/>
              </w:rPr>
              <w:t>35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E53015" w:rsidRPr="00D92D85" w:rsidRDefault="00E53015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 w:rsidR="00AB01CF">
              <w:rPr>
                <w:sz w:val="24"/>
                <w:szCs w:val="24"/>
              </w:rPr>
              <w:t>40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E53015" w:rsidRPr="00D92D85" w:rsidRDefault="00E53015" w:rsidP="002C71DE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</w:p>
          <w:p w:rsidR="00E53015" w:rsidRPr="00D92D85" w:rsidRDefault="00AB01CF" w:rsidP="002C7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E53015" w:rsidRPr="00D92D85" w:rsidTr="005C2A3C">
        <w:trPr>
          <w:trHeight w:val="302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И.02.1.3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1B7910">
            <w:pPr>
              <w:jc w:val="both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Доля официальных док</w:t>
            </w:r>
            <w:r w:rsidRPr="00D92D85">
              <w:rPr>
                <w:sz w:val="24"/>
                <w:szCs w:val="24"/>
              </w:rPr>
              <w:t>у</w:t>
            </w:r>
            <w:r w:rsidRPr="00D92D85">
              <w:rPr>
                <w:sz w:val="24"/>
                <w:szCs w:val="24"/>
              </w:rPr>
              <w:t>ментов, представленных финансовым управлением мэрии в срок для опублик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вания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%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 1.1 «Количес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во позитивных и нейтральных с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общений о МСУ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t>ном пространс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ве»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CF4984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15" w:rsidRPr="00D92D85" w:rsidRDefault="00E53015" w:rsidP="00027968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100</w:t>
            </w:r>
          </w:p>
        </w:tc>
      </w:tr>
      <w:tr w:rsidR="00AB01CF" w:rsidRPr="004E0C29" w:rsidTr="005C2A3C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1B7910">
            <w:pPr>
              <w:jc w:val="center"/>
              <w:rPr>
                <w:sz w:val="24"/>
                <w:szCs w:val="24"/>
                <w:lang w:val="en-US"/>
              </w:rPr>
            </w:pPr>
            <w:r w:rsidRPr="00D92D85">
              <w:rPr>
                <w:sz w:val="24"/>
                <w:szCs w:val="24"/>
              </w:rPr>
              <w:t>И.02.1.</w:t>
            </w:r>
            <w:r w:rsidRPr="00D92D85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67293E">
            <w:pPr>
              <w:jc w:val="both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Количество информаций, направленных финансовым управлением мэрии в МКУ «ИМА «Череповец» (кроме официальных документов)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ед.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И 1.1 «Количес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во позитивных и нейтральных с</w:t>
            </w:r>
            <w:r w:rsidRPr="00D92D85">
              <w:rPr>
                <w:sz w:val="24"/>
                <w:szCs w:val="24"/>
              </w:rPr>
              <w:t>о</w:t>
            </w:r>
            <w:r w:rsidRPr="00D92D85">
              <w:rPr>
                <w:sz w:val="24"/>
                <w:szCs w:val="24"/>
              </w:rPr>
              <w:t>общений о МСУ в городском меди</w:t>
            </w:r>
            <w:r w:rsidRPr="00D92D85">
              <w:rPr>
                <w:sz w:val="24"/>
                <w:szCs w:val="24"/>
              </w:rPr>
              <w:t>й</w:t>
            </w:r>
            <w:r w:rsidRPr="00D92D85">
              <w:rPr>
                <w:sz w:val="24"/>
                <w:szCs w:val="24"/>
              </w:rPr>
              <w:t>ном пространс</w:t>
            </w:r>
            <w:r w:rsidRPr="00D92D85">
              <w:rPr>
                <w:sz w:val="24"/>
                <w:szCs w:val="24"/>
              </w:rPr>
              <w:t>т</w:t>
            </w:r>
            <w:r w:rsidRPr="00D92D85">
              <w:rPr>
                <w:sz w:val="24"/>
                <w:szCs w:val="24"/>
              </w:rPr>
              <w:t>ве»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CF4984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1B7910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4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1B7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</w:t>
            </w:r>
            <w:r w:rsidRPr="00D92D85">
              <w:rPr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2B7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AB01CF" w:rsidRPr="00D92D85" w:rsidRDefault="00AB01CF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AB01CF" w:rsidRPr="00D92D85" w:rsidRDefault="00AB01CF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нее 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AB01CF" w:rsidRPr="00D92D85" w:rsidRDefault="00AB01CF" w:rsidP="00AB01CF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CF" w:rsidRPr="00D92D85" w:rsidRDefault="00AB01CF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>не</w:t>
            </w:r>
          </w:p>
          <w:p w:rsidR="00AB01CF" w:rsidRPr="00D92D85" w:rsidRDefault="00AB01CF" w:rsidP="00E07F1A">
            <w:pPr>
              <w:jc w:val="center"/>
              <w:rPr>
                <w:sz w:val="24"/>
                <w:szCs w:val="24"/>
              </w:rPr>
            </w:pPr>
            <w:r w:rsidRPr="00D92D85">
              <w:rPr>
                <w:sz w:val="24"/>
                <w:szCs w:val="24"/>
              </w:rPr>
              <w:t xml:space="preserve">менее </w:t>
            </w:r>
          </w:p>
          <w:p w:rsidR="00AB01CF" w:rsidRPr="00D92D85" w:rsidRDefault="00AB01CF" w:rsidP="00E07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E21E00" w:rsidRDefault="00E21E00" w:rsidP="00F341DD">
      <w:pPr>
        <w:rPr>
          <w:b/>
          <w:bCs/>
          <w:sz w:val="26"/>
          <w:szCs w:val="26"/>
        </w:rPr>
      </w:pPr>
    </w:p>
    <w:p w:rsidR="00E21E00" w:rsidRDefault="00E21E00" w:rsidP="00F341DD">
      <w:pPr>
        <w:rPr>
          <w:b/>
          <w:bCs/>
          <w:sz w:val="26"/>
          <w:szCs w:val="26"/>
        </w:rPr>
      </w:pPr>
    </w:p>
    <w:p w:rsidR="00E21E00" w:rsidRDefault="00E21E00" w:rsidP="00F341DD">
      <w:pPr>
        <w:rPr>
          <w:b/>
          <w:bCs/>
          <w:sz w:val="26"/>
          <w:szCs w:val="26"/>
        </w:rPr>
      </w:pPr>
    </w:p>
    <w:p w:rsidR="00E21E00" w:rsidRDefault="00E21E00" w:rsidP="00F341DD">
      <w:pPr>
        <w:rPr>
          <w:b/>
          <w:bCs/>
          <w:sz w:val="26"/>
          <w:szCs w:val="26"/>
        </w:rPr>
      </w:pPr>
    </w:p>
    <w:p w:rsidR="00DF3B4A" w:rsidRPr="006A5201" w:rsidRDefault="00DF3B4A" w:rsidP="00F341DD">
      <w:pPr>
        <w:rPr>
          <w:b/>
          <w:bCs/>
          <w:sz w:val="26"/>
          <w:szCs w:val="26"/>
        </w:rPr>
      </w:pPr>
      <w:r w:rsidRPr="006A5201">
        <w:rPr>
          <w:b/>
          <w:bCs/>
          <w:sz w:val="26"/>
          <w:szCs w:val="26"/>
        </w:rPr>
        <w:t>ВНУТРЕННЯЯ ПОЛИТИКА</w:t>
      </w:r>
    </w:p>
    <w:p w:rsidR="00DF3B4A" w:rsidRPr="00A015E2" w:rsidRDefault="00DF3B4A" w:rsidP="00F341DD">
      <w:pPr>
        <w:rPr>
          <w:b/>
          <w:bCs/>
          <w:sz w:val="26"/>
          <w:szCs w:val="26"/>
          <w:highlight w:val="yellow"/>
        </w:rPr>
      </w:pPr>
    </w:p>
    <w:p w:rsidR="002D6D1D" w:rsidRPr="00866662" w:rsidRDefault="002D6D1D" w:rsidP="00F341DD">
      <w:pPr>
        <w:rPr>
          <w:b/>
          <w:bCs/>
          <w:sz w:val="26"/>
          <w:szCs w:val="26"/>
        </w:rPr>
      </w:pPr>
      <w:r w:rsidRPr="00866662">
        <w:rPr>
          <w:b/>
          <w:bCs/>
          <w:sz w:val="26"/>
          <w:szCs w:val="26"/>
        </w:rPr>
        <w:t>В.02.</w:t>
      </w:r>
      <w:r w:rsidR="00105FBB" w:rsidRPr="00866662">
        <w:rPr>
          <w:b/>
          <w:bCs/>
          <w:sz w:val="26"/>
          <w:szCs w:val="26"/>
        </w:rPr>
        <w:t>1</w:t>
      </w:r>
      <w:r w:rsidRPr="00866662">
        <w:rPr>
          <w:b/>
          <w:bCs/>
          <w:sz w:val="26"/>
          <w:szCs w:val="26"/>
        </w:rPr>
        <w:t xml:space="preserve"> Внедрение инноваций</w:t>
      </w:r>
    </w:p>
    <w:tbl>
      <w:tblPr>
        <w:tblW w:w="5000" w:type="pct"/>
        <w:jc w:val="center"/>
        <w:tblLayout w:type="fixed"/>
        <w:tblLook w:val="0000"/>
      </w:tblPr>
      <w:tblGrid>
        <w:gridCol w:w="1380"/>
        <w:gridCol w:w="3123"/>
        <w:gridCol w:w="851"/>
        <w:gridCol w:w="2266"/>
        <w:gridCol w:w="1013"/>
        <w:gridCol w:w="829"/>
        <w:gridCol w:w="992"/>
        <w:gridCol w:w="1308"/>
        <w:gridCol w:w="808"/>
        <w:gridCol w:w="857"/>
        <w:gridCol w:w="866"/>
        <w:gridCol w:w="1059"/>
      </w:tblGrid>
      <w:tr w:rsidR="002D6D1D" w:rsidRPr="00866662" w:rsidTr="00B074DA">
        <w:trPr>
          <w:trHeight w:val="227"/>
          <w:tblHeader/>
          <w:jc w:val="center"/>
        </w:trPr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 xml:space="preserve">Индекс </w:t>
            </w:r>
          </w:p>
          <w:p w:rsidR="002D6D1D" w:rsidRPr="00866662" w:rsidRDefault="002D6D1D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866662">
              <w:rPr>
                <w:sz w:val="24"/>
                <w:szCs w:val="24"/>
              </w:rPr>
              <w:t xml:space="preserve">целевого </w:t>
            </w:r>
          </w:p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показателя</w:t>
            </w:r>
          </w:p>
        </w:tc>
        <w:tc>
          <w:tcPr>
            <w:tcW w:w="10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6B7C88" w:rsidP="00F341DD">
            <w:pPr>
              <w:jc w:val="center"/>
              <w:rPr>
                <w:sz w:val="24"/>
                <w:szCs w:val="24"/>
                <w:lang w:val="en-US"/>
              </w:rPr>
            </w:pPr>
            <w:r w:rsidRPr="00866662">
              <w:rPr>
                <w:sz w:val="24"/>
                <w:szCs w:val="24"/>
              </w:rPr>
              <w:t>Наименование</w:t>
            </w:r>
          </w:p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Ед. изм.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Индекс,</w:t>
            </w:r>
          </w:p>
          <w:p w:rsidR="00C9545A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наименование</w:t>
            </w:r>
          </w:p>
          <w:p w:rsidR="00C9545A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соответствующего</w:t>
            </w:r>
          </w:p>
          <w:p w:rsidR="002D6D1D" w:rsidRPr="00866662" w:rsidRDefault="00C9545A" w:rsidP="00C9545A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городского страт</w:t>
            </w:r>
            <w:r w:rsidRPr="00866662">
              <w:rPr>
                <w:sz w:val="24"/>
                <w:szCs w:val="24"/>
              </w:rPr>
              <w:t>е</w:t>
            </w:r>
            <w:r w:rsidRPr="00866662">
              <w:rPr>
                <w:sz w:val="24"/>
                <w:szCs w:val="24"/>
              </w:rPr>
              <w:t>гического показ</w:t>
            </w:r>
            <w:r w:rsidRPr="00866662">
              <w:rPr>
                <w:sz w:val="24"/>
                <w:szCs w:val="24"/>
              </w:rPr>
              <w:t>а</w:t>
            </w:r>
            <w:r w:rsidRPr="00866662">
              <w:rPr>
                <w:sz w:val="24"/>
                <w:szCs w:val="24"/>
              </w:rPr>
              <w:t>теля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CF4984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Значение</w:t>
            </w:r>
            <w:r w:rsidR="002D6D1D" w:rsidRPr="00866662">
              <w:rPr>
                <w:sz w:val="24"/>
                <w:szCs w:val="24"/>
              </w:rPr>
              <w:t xml:space="preserve"> показателя</w:t>
            </w:r>
          </w:p>
        </w:tc>
      </w:tr>
      <w:tr w:rsidR="002D6D1D" w:rsidRPr="00866662" w:rsidTr="00B074DA">
        <w:trPr>
          <w:trHeight w:val="227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866662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Цель</w:t>
            </w:r>
          </w:p>
        </w:tc>
      </w:tr>
      <w:tr w:rsidR="00093188" w:rsidRPr="00866662" w:rsidTr="00B074DA">
        <w:trPr>
          <w:trHeight w:val="423"/>
          <w:tblHeader/>
          <w:jc w:val="center"/>
        </w:trPr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4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факт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5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статус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6A5201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2016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7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  <w:lang w:val="en-US"/>
              </w:rPr>
              <w:t>2</w:t>
            </w:r>
            <w:r w:rsidRPr="00866662">
              <w:rPr>
                <w:sz w:val="24"/>
                <w:szCs w:val="24"/>
              </w:rPr>
              <w:t>01</w:t>
            </w:r>
            <w:r w:rsidR="006A5201" w:rsidRPr="00866662">
              <w:rPr>
                <w:sz w:val="24"/>
                <w:szCs w:val="24"/>
              </w:rPr>
              <w:t>8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201</w:t>
            </w:r>
            <w:r w:rsidR="006A5201" w:rsidRPr="00866662">
              <w:rPr>
                <w:sz w:val="24"/>
                <w:szCs w:val="24"/>
              </w:rPr>
              <w:t>9</w:t>
            </w:r>
          </w:p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план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866662" w:rsidRDefault="00093188" w:rsidP="00093188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2022</w:t>
            </w:r>
          </w:p>
        </w:tc>
      </w:tr>
      <w:tr w:rsidR="002D6D1D" w:rsidRPr="00A015E2" w:rsidTr="00B074DA">
        <w:trPr>
          <w:trHeight w:val="423"/>
          <w:jc w:val="center"/>
        </w:trPr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В.02.</w:t>
            </w:r>
            <w:r w:rsidR="00790861" w:rsidRPr="00866662">
              <w:rPr>
                <w:sz w:val="24"/>
                <w:szCs w:val="24"/>
              </w:rPr>
              <w:t>1</w:t>
            </w:r>
            <w:r w:rsidRPr="00866662">
              <w:rPr>
                <w:sz w:val="24"/>
                <w:szCs w:val="24"/>
              </w:rPr>
              <w:t>.1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2D6D1D" w:rsidP="00F341DD">
            <w:pPr>
              <w:jc w:val="both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Количество реализованных улучшений</w:t>
            </w:r>
            <w:r w:rsidR="00B623E4">
              <w:rPr>
                <w:rStyle w:val="af3"/>
                <w:sz w:val="24"/>
                <w:szCs w:val="24"/>
              </w:rPr>
              <w:footnoteReference w:id="8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191557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ед.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E64D91" w:rsidP="00F341DD">
            <w:pPr>
              <w:pStyle w:val="21"/>
              <w:jc w:val="center"/>
              <w:rPr>
                <w:b/>
                <w:bCs/>
                <w:szCs w:val="24"/>
              </w:rPr>
            </w:pPr>
            <w:r w:rsidRPr="00866662">
              <w:rPr>
                <w:szCs w:val="24"/>
              </w:rPr>
              <w:t xml:space="preserve">В </w:t>
            </w:r>
            <w:r w:rsidR="00C91451" w:rsidRPr="00866662">
              <w:rPr>
                <w:szCs w:val="24"/>
              </w:rPr>
              <w:t>2</w:t>
            </w:r>
            <w:r w:rsidR="002D6D1D" w:rsidRPr="00866662">
              <w:rPr>
                <w:szCs w:val="24"/>
              </w:rPr>
              <w:t>.1</w:t>
            </w:r>
            <w:r w:rsidR="00880651" w:rsidRPr="00866662">
              <w:rPr>
                <w:szCs w:val="24"/>
              </w:rPr>
              <w:t xml:space="preserve"> «Количество внедренных инн</w:t>
            </w:r>
            <w:r w:rsidR="00880651" w:rsidRPr="00866662">
              <w:rPr>
                <w:szCs w:val="24"/>
              </w:rPr>
              <w:t>о</w:t>
            </w:r>
            <w:r w:rsidR="00880651" w:rsidRPr="00866662">
              <w:rPr>
                <w:szCs w:val="24"/>
              </w:rPr>
              <w:t>ваций»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67293E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D95914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67293E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зел.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7250C3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9779C3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866662" w:rsidP="00F34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EA7ED6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866662" w:rsidRDefault="007804C6" w:rsidP="00F341DD">
            <w:pPr>
              <w:jc w:val="center"/>
              <w:rPr>
                <w:sz w:val="24"/>
                <w:szCs w:val="24"/>
              </w:rPr>
            </w:pPr>
            <w:r w:rsidRPr="00866662">
              <w:rPr>
                <w:sz w:val="24"/>
                <w:szCs w:val="24"/>
              </w:rPr>
              <w:t>1</w:t>
            </w:r>
          </w:p>
        </w:tc>
      </w:tr>
    </w:tbl>
    <w:p w:rsidR="00233435" w:rsidRPr="00A015E2" w:rsidRDefault="004B6A6A" w:rsidP="00B623E4">
      <w:pPr>
        <w:ind w:firstLine="426"/>
        <w:jc w:val="both"/>
        <w:rPr>
          <w:b/>
          <w:bCs/>
          <w:sz w:val="26"/>
          <w:szCs w:val="26"/>
          <w:highlight w:val="yellow"/>
        </w:rPr>
      </w:pPr>
      <w:r w:rsidRPr="00A26972">
        <w:rPr>
          <w:color w:val="000000"/>
          <w:sz w:val="24"/>
          <w:szCs w:val="24"/>
        </w:rPr>
        <w:t xml:space="preserve"> </w:t>
      </w:r>
    </w:p>
    <w:p w:rsidR="00F341DD" w:rsidRPr="005B2807" w:rsidRDefault="002D6D1D" w:rsidP="00F341DD">
      <w:pPr>
        <w:rPr>
          <w:b/>
          <w:bCs/>
          <w:sz w:val="26"/>
          <w:szCs w:val="26"/>
        </w:rPr>
      </w:pPr>
      <w:r w:rsidRPr="005B2807">
        <w:rPr>
          <w:b/>
          <w:bCs/>
          <w:sz w:val="26"/>
          <w:szCs w:val="26"/>
        </w:rPr>
        <w:t>В.02.</w:t>
      </w:r>
      <w:r w:rsidR="00105FBB" w:rsidRPr="005B2807">
        <w:rPr>
          <w:b/>
          <w:bCs/>
          <w:sz w:val="26"/>
          <w:szCs w:val="26"/>
        </w:rPr>
        <w:t>2</w:t>
      </w:r>
      <w:r w:rsidRPr="005B2807">
        <w:rPr>
          <w:b/>
          <w:bCs/>
          <w:sz w:val="26"/>
          <w:szCs w:val="26"/>
        </w:rPr>
        <w:t xml:space="preserve"> </w:t>
      </w:r>
      <w:r w:rsidR="00D558EE">
        <w:rPr>
          <w:b/>
          <w:bCs/>
          <w:sz w:val="26"/>
          <w:szCs w:val="26"/>
        </w:rPr>
        <w:t>Повышение качества муниципального управления и предоставления муниципальных услуг</w:t>
      </w:r>
    </w:p>
    <w:tbl>
      <w:tblPr>
        <w:tblW w:w="5000" w:type="pct"/>
        <w:jc w:val="center"/>
        <w:tblLook w:val="0000"/>
      </w:tblPr>
      <w:tblGrid>
        <w:gridCol w:w="1369"/>
        <w:gridCol w:w="3098"/>
        <w:gridCol w:w="851"/>
        <w:gridCol w:w="2579"/>
        <w:gridCol w:w="851"/>
        <w:gridCol w:w="1044"/>
        <w:gridCol w:w="881"/>
        <w:gridCol w:w="1179"/>
        <w:gridCol w:w="786"/>
        <w:gridCol w:w="835"/>
        <w:gridCol w:w="847"/>
        <w:gridCol w:w="1032"/>
      </w:tblGrid>
      <w:tr w:rsidR="002D6D1D" w:rsidRPr="005B2807" w:rsidTr="009F7FD4">
        <w:trPr>
          <w:trHeight w:val="227"/>
          <w:tblHeader/>
          <w:jc w:val="center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Индекс</w:t>
            </w:r>
          </w:p>
          <w:p w:rsidR="002D6D1D" w:rsidRPr="005B2807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5B2807">
              <w:rPr>
                <w:sz w:val="24"/>
                <w:szCs w:val="24"/>
              </w:rPr>
              <w:t>целевого</w:t>
            </w:r>
          </w:p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  <w:lang w:val="en-US"/>
              </w:rPr>
            </w:pPr>
            <w:r w:rsidRPr="005B2807">
              <w:rPr>
                <w:sz w:val="24"/>
                <w:szCs w:val="24"/>
              </w:rPr>
              <w:t>Наименование</w:t>
            </w:r>
          </w:p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Ед. изм.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Индекс,</w:t>
            </w:r>
          </w:p>
          <w:p w:rsidR="00C9545A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наименование</w:t>
            </w:r>
          </w:p>
          <w:p w:rsidR="00C9545A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соответствующего</w:t>
            </w:r>
          </w:p>
          <w:p w:rsidR="002D6D1D" w:rsidRPr="005B2807" w:rsidRDefault="00C9545A" w:rsidP="00C9545A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городского стратег</w:t>
            </w:r>
            <w:r w:rsidRPr="005B2807">
              <w:rPr>
                <w:sz w:val="24"/>
                <w:szCs w:val="24"/>
              </w:rPr>
              <w:t>и</w:t>
            </w:r>
            <w:r w:rsidRPr="005B2807">
              <w:rPr>
                <w:sz w:val="24"/>
                <w:szCs w:val="24"/>
              </w:rPr>
              <w:t>ческого показателя</w:t>
            </w:r>
          </w:p>
        </w:tc>
        <w:tc>
          <w:tcPr>
            <w:tcW w:w="242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E65D63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 xml:space="preserve">Значение </w:t>
            </w:r>
            <w:r w:rsidR="002D6D1D" w:rsidRPr="005B2807">
              <w:rPr>
                <w:sz w:val="24"/>
                <w:szCs w:val="24"/>
              </w:rPr>
              <w:t>показателя</w:t>
            </w:r>
          </w:p>
        </w:tc>
      </w:tr>
      <w:tr w:rsidR="002D6D1D" w:rsidRPr="005B2807" w:rsidTr="009F7FD4">
        <w:trPr>
          <w:trHeight w:val="227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5B2807" w:rsidRDefault="002D6D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Цель</w:t>
            </w:r>
          </w:p>
        </w:tc>
      </w:tr>
      <w:tr w:rsidR="00093188" w:rsidRPr="00A015E2" w:rsidTr="009F7FD4">
        <w:trPr>
          <w:trHeight w:val="423"/>
          <w:tblHeader/>
          <w:jc w:val="center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DC0D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 w:rsidR="005B2807">
              <w:rPr>
                <w:sz w:val="24"/>
                <w:szCs w:val="24"/>
              </w:rPr>
              <w:t>4</w:t>
            </w:r>
          </w:p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факт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 w:rsidR="005B2807">
              <w:rPr>
                <w:sz w:val="24"/>
                <w:szCs w:val="24"/>
              </w:rPr>
              <w:t>5</w:t>
            </w:r>
          </w:p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факт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статус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 w:rsidR="005B2807">
              <w:rPr>
                <w:sz w:val="24"/>
                <w:szCs w:val="24"/>
              </w:rPr>
              <w:t>6</w:t>
            </w:r>
          </w:p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оценка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 w:rsidR="005B2807">
              <w:rPr>
                <w:sz w:val="24"/>
                <w:szCs w:val="24"/>
              </w:rPr>
              <w:t>7</w:t>
            </w:r>
          </w:p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  <w:lang w:val="en-US"/>
              </w:rPr>
              <w:t>2</w:t>
            </w:r>
            <w:r w:rsidRPr="005B2807">
              <w:rPr>
                <w:sz w:val="24"/>
                <w:szCs w:val="24"/>
              </w:rPr>
              <w:t>01</w:t>
            </w:r>
            <w:r w:rsidR="005B2807">
              <w:rPr>
                <w:sz w:val="24"/>
                <w:szCs w:val="24"/>
              </w:rPr>
              <w:t>8</w:t>
            </w:r>
          </w:p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201</w:t>
            </w:r>
            <w:r w:rsidR="005B2807">
              <w:rPr>
                <w:sz w:val="24"/>
                <w:szCs w:val="24"/>
              </w:rPr>
              <w:t>9</w:t>
            </w:r>
          </w:p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план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5B2807" w:rsidRDefault="00093188" w:rsidP="0009318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2022</w:t>
            </w:r>
          </w:p>
        </w:tc>
      </w:tr>
      <w:tr w:rsidR="00122B1D" w:rsidRPr="00A015E2" w:rsidTr="00122B1D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A25D58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В.02.2.1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EB1F78">
            <w:pPr>
              <w:jc w:val="both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Количество жалоб среди обращений, поступивших в финансовое управление мэрии города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В 3.3 «Доля жалоб</w:t>
            </w:r>
          </w:p>
          <w:p w:rsidR="00122B1D" w:rsidRPr="005B2807" w:rsidRDefault="00122B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среди обращений в ОМСУ»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43FDF" w:rsidP="00DC0DDB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з</w:t>
            </w:r>
            <w:r w:rsidR="00122B1D" w:rsidRPr="005B2807">
              <w:rPr>
                <w:sz w:val="24"/>
                <w:szCs w:val="24"/>
              </w:rPr>
              <w:t>ел</w:t>
            </w:r>
            <w:r w:rsidRPr="005B2807">
              <w:rPr>
                <w:sz w:val="24"/>
                <w:szCs w:val="24"/>
              </w:rPr>
              <w:t>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122B1D">
            <w:pPr>
              <w:jc w:val="center"/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122B1D">
            <w:pPr>
              <w:jc w:val="center"/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122B1D">
            <w:pPr>
              <w:jc w:val="center"/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122B1D">
            <w:pPr>
              <w:jc w:val="center"/>
            </w:pPr>
            <w:r w:rsidRPr="005B2807">
              <w:rPr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1D" w:rsidRPr="005B2807" w:rsidRDefault="00122B1D" w:rsidP="009A2F84">
            <w:pPr>
              <w:jc w:val="center"/>
              <w:rPr>
                <w:sz w:val="24"/>
                <w:szCs w:val="24"/>
              </w:rPr>
            </w:pPr>
            <w:r w:rsidRPr="005B2807">
              <w:rPr>
                <w:sz w:val="24"/>
                <w:szCs w:val="24"/>
              </w:rPr>
              <w:t>0</w:t>
            </w:r>
          </w:p>
        </w:tc>
      </w:tr>
      <w:tr w:rsidR="00B36F5D" w:rsidRPr="005E2D5C" w:rsidTr="009F7FD4">
        <w:trPr>
          <w:trHeight w:val="126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В.02.2.2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B623E4">
            <w:pPr>
              <w:jc w:val="both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Количество использова</w:t>
            </w:r>
            <w:r w:rsidRPr="005E2D5C">
              <w:rPr>
                <w:sz w:val="24"/>
                <w:szCs w:val="24"/>
              </w:rPr>
              <w:t>н</w:t>
            </w:r>
            <w:r w:rsidRPr="005E2D5C">
              <w:rPr>
                <w:sz w:val="24"/>
                <w:szCs w:val="24"/>
              </w:rPr>
              <w:t>ных форм участия граждан в решении городских в</w:t>
            </w:r>
            <w:r w:rsidRPr="005E2D5C">
              <w:rPr>
                <w:sz w:val="24"/>
                <w:szCs w:val="24"/>
              </w:rPr>
              <w:t>о</w:t>
            </w:r>
            <w:r w:rsidRPr="005E2D5C">
              <w:rPr>
                <w:sz w:val="24"/>
                <w:szCs w:val="24"/>
              </w:rPr>
              <w:t>просов, не предусмотре</w:t>
            </w:r>
            <w:r w:rsidRPr="005E2D5C">
              <w:rPr>
                <w:sz w:val="24"/>
                <w:szCs w:val="24"/>
              </w:rPr>
              <w:t>н</w:t>
            </w:r>
            <w:r w:rsidRPr="005E2D5C">
              <w:rPr>
                <w:sz w:val="24"/>
                <w:szCs w:val="24"/>
              </w:rPr>
              <w:t>ных законом</w:t>
            </w:r>
            <w:r w:rsidR="00B623E4">
              <w:rPr>
                <w:rStyle w:val="af3"/>
                <w:sz w:val="24"/>
                <w:szCs w:val="24"/>
              </w:rPr>
              <w:footnoteReference w:id="9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DC0DDB">
            <w:pPr>
              <w:pStyle w:val="21"/>
              <w:jc w:val="center"/>
              <w:rPr>
                <w:b/>
                <w:szCs w:val="24"/>
              </w:rPr>
            </w:pPr>
            <w:r w:rsidRPr="005E2D5C">
              <w:rPr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B36F5D" w:rsidP="00527F1A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В 3.</w:t>
            </w:r>
            <w:r w:rsidR="00527F1A" w:rsidRPr="005E2D5C">
              <w:rPr>
                <w:sz w:val="24"/>
                <w:szCs w:val="24"/>
              </w:rPr>
              <w:t>1</w:t>
            </w:r>
            <w:r w:rsidR="003B224A" w:rsidRPr="005E2D5C">
              <w:rPr>
                <w:sz w:val="24"/>
                <w:szCs w:val="24"/>
              </w:rPr>
              <w:t xml:space="preserve"> «</w:t>
            </w:r>
            <w:r w:rsidR="00527F1A" w:rsidRPr="005E2D5C">
              <w:rPr>
                <w:sz w:val="24"/>
                <w:szCs w:val="24"/>
              </w:rPr>
              <w:t>Удовлетворе</w:t>
            </w:r>
            <w:r w:rsidR="00527F1A" w:rsidRPr="005E2D5C">
              <w:rPr>
                <w:sz w:val="24"/>
                <w:szCs w:val="24"/>
              </w:rPr>
              <w:t>н</w:t>
            </w:r>
            <w:r w:rsidR="00527F1A" w:rsidRPr="005E2D5C">
              <w:rPr>
                <w:sz w:val="24"/>
                <w:szCs w:val="24"/>
              </w:rPr>
              <w:t>ность населения де</w:t>
            </w:r>
            <w:r w:rsidR="00527F1A" w:rsidRPr="005E2D5C">
              <w:rPr>
                <w:sz w:val="24"/>
                <w:szCs w:val="24"/>
              </w:rPr>
              <w:t>я</w:t>
            </w:r>
            <w:r w:rsidR="00527F1A" w:rsidRPr="005E2D5C">
              <w:rPr>
                <w:sz w:val="24"/>
                <w:szCs w:val="24"/>
              </w:rPr>
              <w:t>тельностью ОМС</w:t>
            </w:r>
            <w:r w:rsidR="004C34C2" w:rsidRPr="005E2D5C">
              <w:rPr>
                <w:sz w:val="24"/>
                <w:szCs w:val="24"/>
              </w:rPr>
              <w:t>»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FE3417" w:rsidP="00B36F5D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6956EA" w:rsidP="00B36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FE3417" w:rsidP="00B36F5D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зел.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5D" w:rsidRPr="005E2D5C" w:rsidRDefault="00E3417D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4</w:t>
            </w:r>
          </w:p>
        </w:tc>
      </w:tr>
      <w:tr w:rsidR="00795C98" w:rsidRPr="005E2D5C" w:rsidTr="009F7FD4">
        <w:trPr>
          <w:trHeight w:val="423"/>
          <w:jc w:val="center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795C98" w:rsidP="00A25D58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В.02.2.3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795C98" w:rsidP="00E07F1A">
            <w:pPr>
              <w:jc w:val="both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Количество использова</w:t>
            </w:r>
            <w:r w:rsidRPr="005E2D5C">
              <w:rPr>
                <w:sz w:val="24"/>
                <w:szCs w:val="24"/>
              </w:rPr>
              <w:t>н</w:t>
            </w:r>
            <w:r w:rsidRPr="005E2D5C">
              <w:rPr>
                <w:sz w:val="24"/>
                <w:szCs w:val="24"/>
              </w:rPr>
              <w:t>ных форм участия горожан в управлении городом, предусмотренных зак</w:t>
            </w:r>
            <w:r w:rsidRPr="005E2D5C">
              <w:rPr>
                <w:sz w:val="24"/>
                <w:szCs w:val="24"/>
              </w:rPr>
              <w:t>о</w:t>
            </w:r>
            <w:r w:rsidRPr="005E2D5C">
              <w:rPr>
                <w:sz w:val="24"/>
                <w:szCs w:val="24"/>
              </w:rPr>
              <w:t>ном</w:t>
            </w:r>
            <w:r w:rsidR="00B623E4">
              <w:rPr>
                <w:rStyle w:val="af3"/>
                <w:sz w:val="24"/>
                <w:szCs w:val="24"/>
              </w:rPr>
              <w:footnoteReference w:id="10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795C98" w:rsidP="00DC0DDB">
            <w:pPr>
              <w:pStyle w:val="21"/>
              <w:jc w:val="center"/>
              <w:rPr>
                <w:b/>
                <w:szCs w:val="24"/>
              </w:rPr>
            </w:pPr>
            <w:r w:rsidRPr="005E2D5C">
              <w:rPr>
                <w:szCs w:val="24"/>
              </w:rPr>
              <w:t>ед.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67234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sym w:font="Symbol" w:char="F0BE"/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зел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C98" w:rsidRPr="005E2D5C" w:rsidRDefault="00122B1D" w:rsidP="00DC0DDB">
            <w:pPr>
              <w:jc w:val="center"/>
              <w:rPr>
                <w:sz w:val="24"/>
                <w:szCs w:val="24"/>
              </w:rPr>
            </w:pPr>
            <w:r w:rsidRPr="005E2D5C">
              <w:rPr>
                <w:sz w:val="24"/>
                <w:szCs w:val="24"/>
              </w:rPr>
              <w:t>2</w:t>
            </w:r>
          </w:p>
        </w:tc>
      </w:tr>
    </w:tbl>
    <w:p w:rsidR="008532EA" w:rsidRDefault="008532EA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DD6F3C" w:rsidRDefault="00DD6F3C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Default="00FD720D" w:rsidP="00E07F1A">
      <w:pPr>
        <w:ind w:firstLine="426"/>
        <w:rPr>
          <w:bCs/>
          <w:sz w:val="24"/>
          <w:szCs w:val="24"/>
        </w:rPr>
      </w:pPr>
    </w:p>
    <w:p w:rsidR="00FD720D" w:rsidRPr="00A5622E" w:rsidRDefault="00FD720D" w:rsidP="00E07F1A">
      <w:pPr>
        <w:ind w:firstLine="426"/>
        <w:rPr>
          <w:bCs/>
          <w:sz w:val="24"/>
          <w:szCs w:val="24"/>
        </w:rPr>
      </w:pPr>
    </w:p>
    <w:p w:rsidR="00DF3B4A" w:rsidRPr="00ED4CF5" w:rsidRDefault="00DF3B4A" w:rsidP="00F341DD">
      <w:pPr>
        <w:rPr>
          <w:b/>
          <w:bCs/>
          <w:sz w:val="26"/>
          <w:szCs w:val="26"/>
        </w:rPr>
      </w:pPr>
      <w:r w:rsidRPr="00ED4CF5">
        <w:rPr>
          <w:b/>
          <w:bCs/>
          <w:sz w:val="26"/>
          <w:szCs w:val="26"/>
        </w:rPr>
        <w:t>КАДРОВАЯ ПОЛИТИКА</w:t>
      </w:r>
    </w:p>
    <w:p w:rsidR="006A5201" w:rsidRPr="00ED4CF5" w:rsidRDefault="006A5201" w:rsidP="00F341DD">
      <w:pPr>
        <w:rPr>
          <w:bCs/>
          <w:sz w:val="26"/>
          <w:szCs w:val="26"/>
        </w:rPr>
      </w:pPr>
    </w:p>
    <w:p w:rsidR="00627292" w:rsidRPr="00ED4CF5" w:rsidRDefault="002D6D1D" w:rsidP="00627292">
      <w:pPr>
        <w:ind w:firstLine="426"/>
        <w:rPr>
          <w:b/>
          <w:bCs/>
          <w:sz w:val="26"/>
          <w:szCs w:val="26"/>
        </w:rPr>
      </w:pPr>
      <w:r w:rsidRPr="00ED4CF5">
        <w:rPr>
          <w:b/>
          <w:bCs/>
          <w:sz w:val="26"/>
          <w:szCs w:val="26"/>
        </w:rPr>
        <w:t xml:space="preserve">К.02.1 Создание условий для обеспечения кадрами </w:t>
      </w:r>
      <w:r w:rsidR="00CA4E64" w:rsidRPr="00ED4CF5">
        <w:rPr>
          <w:b/>
          <w:bCs/>
          <w:sz w:val="26"/>
          <w:szCs w:val="26"/>
        </w:rPr>
        <w:t xml:space="preserve">финансового управления </w:t>
      </w:r>
      <w:r w:rsidR="009B1918" w:rsidRPr="00ED4CF5">
        <w:rPr>
          <w:b/>
          <w:bCs/>
          <w:sz w:val="26"/>
          <w:szCs w:val="26"/>
        </w:rPr>
        <w:t>мэрии города</w:t>
      </w:r>
    </w:p>
    <w:tbl>
      <w:tblPr>
        <w:tblW w:w="5000" w:type="pct"/>
        <w:jc w:val="center"/>
        <w:tblLook w:val="0000"/>
      </w:tblPr>
      <w:tblGrid>
        <w:gridCol w:w="1331"/>
        <w:gridCol w:w="3260"/>
        <w:gridCol w:w="850"/>
        <w:gridCol w:w="2126"/>
        <w:gridCol w:w="831"/>
        <w:gridCol w:w="1026"/>
        <w:gridCol w:w="1065"/>
        <w:gridCol w:w="1148"/>
        <w:gridCol w:w="924"/>
        <w:gridCol w:w="924"/>
        <w:gridCol w:w="924"/>
        <w:gridCol w:w="943"/>
      </w:tblGrid>
      <w:tr w:rsidR="002D6D1D" w:rsidRPr="00ED4CF5" w:rsidTr="00FD720D">
        <w:trPr>
          <w:trHeight w:val="227"/>
          <w:tblHeader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Индекс </w:t>
            </w:r>
          </w:p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целевого </w:t>
            </w:r>
          </w:p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показателя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CF4984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Наименование </w:t>
            </w:r>
          </w:p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Ед. изм.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45A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Индекс,</w:t>
            </w:r>
          </w:p>
          <w:p w:rsidR="00C9545A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наименование</w:t>
            </w:r>
          </w:p>
          <w:p w:rsidR="00C9545A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соответствующего</w:t>
            </w:r>
          </w:p>
          <w:p w:rsidR="002D6D1D" w:rsidRPr="00ED4CF5" w:rsidRDefault="00C9545A" w:rsidP="00C9545A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городского стр</w:t>
            </w:r>
            <w:r w:rsidRPr="00ED4CF5">
              <w:rPr>
                <w:sz w:val="24"/>
                <w:szCs w:val="24"/>
              </w:rPr>
              <w:t>а</w:t>
            </w:r>
            <w:r w:rsidRPr="00ED4CF5">
              <w:rPr>
                <w:sz w:val="24"/>
                <w:szCs w:val="24"/>
              </w:rPr>
              <w:t>тегического пок</w:t>
            </w:r>
            <w:r w:rsidRPr="00ED4CF5">
              <w:rPr>
                <w:sz w:val="24"/>
                <w:szCs w:val="24"/>
              </w:rPr>
              <w:t>а</w:t>
            </w:r>
            <w:r w:rsidRPr="00ED4CF5">
              <w:rPr>
                <w:sz w:val="24"/>
                <w:szCs w:val="24"/>
              </w:rPr>
              <w:t>зателя</w:t>
            </w:r>
          </w:p>
        </w:tc>
        <w:tc>
          <w:tcPr>
            <w:tcW w:w="25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CF4984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 xml:space="preserve">Значение </w:t>
            </w:r>
            <w:r w:rsidR="002D6D1D" w:rsidRPr="00ED4CF5">
              <w:rPr>
                <w:sz w:val="24"/>
                <w:szCs w:val="24"/>
              </w:rPr>
              <w:t>показателя</w:t>
            </w:r>
          </w:p>
        </w:tc>
      </w:tr>
      <w:tr w:rsidR="002D6D1D" w:rsidRPr="00ED4CF5" w:rsidTr="00FD720D">
        <w:trPr>
          <w:trHeight w:val="227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D1D" w:rsidRPr="00ED4CF5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1D" w:rsidRPr="00ED4CF5" w:rsidRDefault="002D6D1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Цель</w:t>
            </w:r>
          </w:p>
        </w:tc>
      </w:tr>
      <w:tr w:rsidR="00093188" w:rsidRPr="00ED4CF5" w:rsidTr="00FD720D">
        <w:trPr>
          <w:trHeight w:val="423"/>
          <w:tblHeader/>
          <w:jc w:val="center"/>
        </w:trPr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4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факт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5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факт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статус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6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оценка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7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  <w:lang w:val="en-US"/>
              </w:rPr>
              <w:t>2</w:t>
            </w:r>
            <w:r w:rsidRPr="00ED4CF5">
              <w:rPr>
                <w:sz w:val="24"/>
                <w:szCs w:val="24"/>
              </w:rPr>
              <w:t>01</w:t>
            </w:r>
            <w:r w:rsidR="00ED4CF5" w:rsidRPr="00ED4CF5">
              <w:rPr>
                <w:sz w:val="24"/>
                <w:szCs w:val="24"/>
              </w:rPr>
              <w:t>8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201</w:t>
            </w:r>
            <w:r w:rsidR="00ED4CF5" w:rsidRPr="00ED4CF5">
              <w:rPr>
                <w:sz w:val="24"/>
                <w:szCs w:val="24"/>
              </w:rPr>
              <w:t>9</w:t>
            </w:r>
          </w:p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план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188" w:rsidRPr="00ED4CF5" w:rsidRDefault="00093188" w:rsidP="00093188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2022</w:t>
            </w:r>
          </w:p>
        </w:tc>
      </w:tr>
      <w:tr w:rsidR="00FD720D" w:rsidRPr="00ED4CF5" w:rsidTr="00FD720D">
        <w:trPr>
          <w:trHeight w:val="423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К.02.1.1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5F664E">
            <w:pPr>
              <w:jc w:val="both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Обеспеченность кадрами</w:t>
            </w:r>
            <w:r>
              <w:rPr>
                <w:sz w:val="24"/>
                <w:szCs w:val="24"/>
              </w:rPr>
              <w:t>:</w:t>
            </w:r>
            <w:r w:rsidRPr="00ED4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чел/%</w:t>
            </w:r>
          </w:p>
          <w:p w:rsidR="00FD720D" w:rsidRPr="00ED4CF5" w:rsidRDefault="00FD720D" w:rsidP="00FD720D">
            <w:pPr>
              <w:rPr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К 1.1 «Обесп</w:t>
            </w:r>
            <w:r w:rsidRPr="00ED4CF5">
              <w:rPr>
                <w:sz w:val="24"/>
                <w:szCs w:val="24"/>
              </w:rPr>
              <w:t>е</w:t>
            </w:r>
            <w:r w:rsidRPr="00ED4CF5">
              <w:rPr>
                <w:sz w:val="24"/>
                <w:szCs w:val="24"/>
              </w:rPr>
              <w:t>ченность кадрами органов мэрии города и учре</w:t>
            </w:r>
            <w:r w:rsidRPr="00ED4CF5">
              <w:rPr>
                <w:sz w:val="24"/>
                <w:szCs w:val="24"/>
              </w:rPr>
              <w:t>ж</w:t>
            </w:r>
            <w:r w:rsidRPr="00ED4CF5">
              <w:rPr>
                <w:sz w:val="24"/>
                <w:szCs w:val="24"/>
              </w:rPr>
              <w:t>дений бюджетной сферы»</w:t>
            </w:r>
          </w:p>
        </w:tc>
        <w:tc>
          <w:tcPr>
            <w:tcW w:w="25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FD720D" w:rsidRPr="00ED4CF5" w:rsidTr="001A2383">
        <w:trPr>
          <w:trHeight w:val="723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Default="00FD720D" w:rsidP="005F6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FD720D" w:rsidRPr="00ED4CF5" w:rsidRDefault="00FD720D" w:rsidP="005F6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мэрии</w:t>
            </w: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720D" w:rsidRDefault="00FD720D" w:rsidP="00FD720D"/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47/49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95,9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47/50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94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E21E00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</w:t>
            </w:r>
            <w:r w:rsidR="00FD720D">
              <w:rPr>
                <w:sz w:val="24"/>
                <w:szCs w:val="24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</w:t>
            </w:r>
            <w:r w:rsidR="00EE3CE1">
              <w:rPr>
                <w:sz w:val="24"/>
                <w:szCs w:val="24"/>
              </w:rPr>
              <w:t>7</w:t>
            </w:r>
            <w:r w:rsidRPr="00ED4CF5">
              <w:rPr>
                <w:sz w:val="24"/>
                <w:szCs w:val="24"/>
              </w:rPr>
              <w:t>/3</w:t>
            </w:r>
            <w:r w:rsidR="00EE3CE1">
              <w:rPr>
                <w:sz w:val="24"/>
                <w:szCs w:val="24"/>
              </w:rPr>
              <w:t>7</w:t>
            </w:r>
            <w:r>
              <w:rPr>
                <w:rStyle w:val="af3"/>
                <w:sz w:val="24"/>
                <w:szCs w:val="24"/>
              </w:rPr>
              <w:footnoteReference w:id="11"/>
            </w:r>
          </w:p>
          <w:p w:rsidR="00FD720D" w:rsidRPr="00ED4CF5" w:rsidRDefault="00EE3CE1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37/37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="00BB77E3">
              <w:rPr>
                <w:sz w:val="24"/>
                <w:szCs w:val="24"/>
                <w:vertAlign w:val="superscript"/>
              </w:rPr>
              <w:t>1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100</w:t>
            </w:r>
          </w:p>
        </w:tc>
      </w:tr>
      <w:tr w:rsidR="00E21E00" w:rsidRPr="00ED4CF5" w:rsidTr="00E21E00">
        <w:trPr>
          <w:trHeight w:val="423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5F66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Default="00E21E00" w:rsidP="00FD720D"/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166208">
            <w:pPr>
              <w:pStyle w:val="af5"/>
              <w:jc w:val="center"/>
              <w:rPr>
                <w:sz w:val="24"/>
                <w:szCs w:val="24"/>
              </w:rPr>
            </w:pPr>
            <w:r w:rsidRPr="00B623E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477F9D" w:rsidRDefault="00E21E00" w:rsidP="00ED2A1D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3/9</w:t>
            </w:r>
            <w:r>
              <w:rPr>
                <w:rStyle w:val="af3"/>
                <w:sz w:val="24"/>
                <w:szCs w:val="24"/>
              </w:rPr>
              <w:footnoteReference w:id="12"/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23/23</w:t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19746D">
              <w:rPr>
                <w:rStyle w:val="af3"/>
                <w:sz w:val="24"/>
                <w:szCs w:val="24"/>
              </w:rPr>
              <w:footnoteReference w:id="13"/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686B19" w:rsidRPr="00686B19">
              <w:rPr>
                <w:sz w:val="24"/>
                <w:szCs w:val="24"/>
                <w:vertAlign w:val="superscript"/>
              </w:rPr>
              <w:t>13</w:t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686B19" w:rsidRPr="00686B19">
              <w:rPr>
                <w:sz w:val="24"/>
                <w:szCs w:val="24"/>
                <w:vertAlign w:val="superscript"/>
              </w:rPr>
              <w:t>13</w:t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29/29</w:t>
            </w:r>
            <w:r w:rsidR="00686B19" w:rsidRPr="00686B19">
              <w:rPr>
                <w:sz w:val="24"/>
                <w:szCs w:val="24"/>
                <w:vertAlign w:val="superscript"/>
              </w:rPr>
              <w:t>13</w:t>
            </w:r>
          </w:p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20D" w:rsidRPr="003239BF" w:rsidTr="00FD720D">
        <w:trPr>
          <w:trHeight w:val="712"/>
          <w:jc w:val="center"/>
        </w:trPr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К.02.1.2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19746D" w:rsidRDefault="00FD720D" w:rsidP="00F341DD">
            <w:pPr>
              <w:jc w:val="both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Текучесть кадров (количес</w:t>
            </w:r>
            <w:r w:rsidRPr="00ED4CF5">
              <w:rPr>
                <w:sz w:val="24"/>
                <w:szCs w:val="24"/>
              </w:rPr>
              <w:t>т</w:t>
            </w:r>
            <w:r w:rsidRPr="00ED4CF5">
              <w:rPr>
                <w:sz w:val="24"/>
                <w:szCs w:val="24"/>
              </w:rPr>
              <w:t>во уволенных/фактическое количество работающих)</w:t>
            </w:r>
            <w:r w:rsidR="0019746D" w:rsidRPr="0019746D">
              <w:rPr>
                <w:sz w:val="24"/>
                <w:szCs w:val="24"/>
              </w:rPr>
              <w:t>: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%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К 1.2 «Текучесть кадров в органах мэрии города и учреждениях бюджетной сф</w:t>
            </w:r>
            <w:r w:rsidRPr="00ED4CF5">
              <w:rPr>
                <w:sz w:val="24"/>
                <w:szCs w:val="24"/>
              </w:rPr>
              <w:t>е</w:t>
            </w:r>
            <w:r w:rsidRPr="00ED4CF5">
              <w:rPr>
                <w:sz w:val="24"/>
                <w:szCs w:val="24"/>
              </w:rPr>
              <w:t>ры»</w:t>
            </w:r>
          </w:p>
        </w:tc>
        <w:tc>
          <w:tcPr>
            <w:tcW w:w="2536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166208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FD720D" w:rsidRPr="003239BF" w:rsidTr="001A2383">
        <w:trPr>
          <w:trHeight w:val="440"/>
          <w:jc w:val="center"/>
        </w:trPr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FD720D" w:rsidRPr="00ED4CF5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мэрии</w:t>
            </w:r>
          </w:p>
        </w:tc>
        <w:tc>
          <w:tcPr>
            <w:tcW w:w="27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17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(8/47)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(12/47)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  <w:r w:rsidR="00901485">
              <w:rPr>
                <w:rStyle w:val="af3"/>
                <w:sz w:val="24"/>
                <w:szCs w:val="24"/>
              </w:rPr>
              <w:footnoteReference w:id="14"/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ED4CF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36</w:t>
            </w:r>
            <w:r w:rsidRPr="00ED4CF5">
              <w:rPr>
                <w:sz w:val="24"/>
                <w:szCs w:val="24"/>
              </w:rPr>
              <w:t>)</w:t>
            </w:r>
          </w:p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0D" w:rsidRPr="00ED4CF5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</w:tr>
      <w:tr w:rsidR="00E21E00" w:rsidRPr="001A2383" w:rsidTr="00E21E00">
        <w:trPr>
          <w:trHeight w:val="453"/>
          <w:jc w:val="center"/>
        </w:trPr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E00" w:rsidRPr="00ED4CF5" w:rsidRDefault="00E21E00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974DC">
            <w:pPr>
              <w:pStyle w:val="af5"/>
              <w:jc w:val="center"/>
              <w:rPr>
                <w:sz w:val="24"/>
                <w:szCs w:val="24"/>
              </w:rPr>
            </w:pPr>
            <w:r w:rsidRPr="00B623E4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жел.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E21E00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(3/23)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E00" w:rsidRPr="00ED4CF5" w:rsidRDefault="00E21E00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ED4CF5">
              <w:rPr>
                <w:sz w:val="24"/>
                <w:szCs w:val="24"/>
              </w:rPr>
              <w:t>0</w:t>
            </w:r>
          </w:p>
        </w:tc>
      </w:tr>
    </w:tbl>
    <w:p w:rsidR="00E07F1A" w:rsidRDefault="00E07F1A" w:rsidP="00F341DD">
      <w:pPr>
        <w:rPr>
          <w:b/>
          <w:bCs/>
          <w:sz w:val="26"/>
          <w:szCs w:val="26"/>
          <w:highlight w:val="yellow"/>
        </w:rPr>
      </w:pPr>
    </w:p>
    <w:p w:rsidR="006019B7" w:rsidRPr="003239BF" w:rsidRDefault="006019B7" w:rsidP="00F341DD">
      <w:pPr>
        <w:rPr>
          <w:b/>
          <w:bCs/>
          <w:sz w:val="26"/>
          <w:szCs w:val="26"/>
          <w:highlight w:val="yellow"/>
        </w:rPr>
      </w:pPr>
    </w:p>
    <w:p w:rsidR="002D6D1D" w:rsidRPr="006A172F" w:rsidRDefault="002D6D1D" w:rsidP="00BC4531">
      <w:pPr>
        <w:ind w:firstLine="426"/>
        <w:rPr>
          <w:b/>
          <w:bCs/>
          <w:sz w:val="26"/>
          <w:szCs w:val="26"/>
        </w:rPr>
      </w:pPr>
      <w:r w:rsidRPr="006A172F">
        <w:rPr>
          <w:b/>
          <w:bCs/>
          <w:sz w:val="26"/>
          <w:szCs w:val="26"/>
        </w:rPr>
        <w:t>К.02.2 Развитие компетенци</w:t>
      </w:r>
      <w:r w:rsidR="00215142" w:rsidRPr="006A172F">
        <w:rPr>
          <w:b/>
          <w:bCs/>
          <w:sz w:val="26"/>
          <w:szCs w:val="26"/>
        </w:rPr>
        <w:t>й</w:t>
      </w:r>
      <w:r w:rsidRPr="006A172F">
        <w:rPr>
          <w:b/>
          <w:bCs/>
          <w:sz w:val="26"/>
          <w:szCs w:val="26"/>
        </w:rPr>
        <w:t xml:space="preserve"> и навыков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1"/>
        <w:gridCol w:w="3093"/>
        <w:gridCol w:w="831"/>
        <w:gridCol w:w="2516"/>
        <w:gridCol w:w="1043"/>
        <w:gridCol w:w="922"/>
        <w:gridCol w:w="867"/>
        <w:gridCol w:w="1148"/>
        <w:gridCol w:w="816"/>
        <w:gridCol w:w="816"/>
        <w:gridCol w:w="818"/>
        <w:gridCol w:w="1010"/>
      </w:tblGrid>
      <w:tr w:rsidR="002D6D1D" w:rsidRPr="006A172F" w:rsidTr="00FD720D">
        <w:trPr>
          <w:trHeight w:val="227"/>
          <w:tblHeader/>
          <w:jc w:val="center"/>
        </w:trPr>
        <w:tc>
          <w:tcPr>
            <w:tcW w:w="438" w:type="pct"/>
            <w:vMerge w:val="restart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Индекс </w:t>
            </w:r>
          </w:p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целевого </w:t>
            </w:r>
          </w:p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показателя</w:t>
            </w:r>
          </w:p>
        </w:tc>
        <w:tc>
          <w:tcPr>
            <w:tcW w:w="1017" w:type="pct"/>
            <w:vMerge w:val="restart"/>
            <w:vAlign w:val="center"/>
          </w:tcPr>
          <w:p w:rsidR="002D6D1D" w:rsidRPr="006A172F" w:rsidRDefault="00CF4984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Наименование </w:t>
            </w:r>
          </w:p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73" w:type="pct"/>
            <w:vMerge w:val="restart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Ед. изм.</w:t>
            </w:r>
          </w:p>
        </w:tc>
        <w:tc>
          <w:tcPr>
            <w:tcW w:w="827" w:type="pct"/>
            <w:vMerge w:val="restart"/>
            <w:vAlign w:val="center"/>
          </w:tcPr>
          <w:p w:rsidR="00C9545A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Индекс,</w:t>
            </w:r>
          </w:p>
          <w:p w:rsidR="00C9545A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наименование</w:t>
            </w:r>
          </w:p>
          <w:p w:rsidR="00C9545A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соответствующего</w:t>
            </w:r>
          </w:p>
          <w:p w:rsidR="002D6D1D" w:rsidRPr="006A172F" w:rsidRDefault="00C9545A" w:rsidP="00C9545A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городского стратег</w:t>
            </w:r>
            <w:r w:rsidRPr="006A172F">
              <w:rPr>
                <w:sz w:val="24"/>
                <w:szCs w:val="24"/>
              </w:rPr>
              <w:t>и</w:t>
            </w:r>
            <w:r w:rsidRPr="006A172F">
              <w:rPr>
                <w:sz w:val="24"/>
                <w:szCs w:val="24"/>
              </w:rPr>
              <w:t>ческого показателя</w:t>
            </w:r>
          </w:p>
        </w:tc>
        <w:tc>
          <w:tcPr>
            <w:tcW w:w="2446" w:type="pct"/>
            <w:gridSpan w:val="8"/>
            <w:vAlign w:val="center"/>
          </w:tcPr>
          <w:p w:rsidR="002D6D1D" w:rsidRPr="006A172F" w:rsidRDefault="00CF4984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 xml:space="preserve">Значение </w:t>
            </w:r>
            <w:r w:rsidR="002D6D1D" w:rsidRPr="006A172F">
              <w:rPr>
                <w:sz w:val="24"/>
                <w:szCs w:val="24"/>
              </w:rPr>
              <w:t>показателя</w:t>
            </w:r>
          </w:p>
        </w:tc>
      </w:tr>
      <w:tr w:rsidR="002D6D1D" w:rsidRPr="006A172F" w:rsidTr="006A172F">
        <w:trPr>
          <w:trHeight w:val="227"/>
          <w:tblHeader/>
          <w:jc w:val="center"/>
        </w:trPr>
        <w:tc>
          <w:tcPr>
            <w:tcW w:w="438" w:type="pct"/>
            <w:vMerge/>
            <w:vAlign w:val="center"/>
          </w:tcPr>
          <w:p w:rsidR="002D6D1D" w:rsidRPr="006A172F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:rsidR="002D6D1D" w:rsidRPr="006A172F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2D6D1D" w:rsidRPr="006A172F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vAlign w:val="center"/>
          </w:tcPr>
          <w:p w:rsidR="002D6D1D" w:rsidRPr="006A172F" w:rsidRDefault="002D6D1D" w:rsidP="00F341DD">
            <w:pPr>
              <w:rPr>
                <w:sz w:val="24"/>
                <w:szCs w:val="24"/>
              </w:rPr>
            </w:pPr>
          </w:p>
        </w:tc>
        <w:tc>
          <w:tcPr>
            <w:tcW w:w="931" w:type="pct"/>
            <w:gridSpan w:val="3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377" w:type="pct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Текущий период</w:t>
            </w:r>
          </w:p>
        </w:tc>
        <w:tc>
          <w:tcPr>
            <w:tcW w:w="805" w:type="pct"/>
            <w:gridSpan w:val="3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332" w:type="pct"/>
            <w:vAlign w:val="center"/>
          </w:tcPr>
          <w:p w:rsidR="002D6D1D" w:rsidRPr="006A172F" w:rsidRDefault="002D6D1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Цель</w:t>
            </w:r>
          </w:p>
        </w:tc>
      </w:tr>
      <w:tr w:rsidR="00055399" w:rsidRPr="006A172F" w:rsidTr="006A172F">
        <w:trPr>
          <w:trHeight w:val="423"/>
          <w:tblHeader/>
          <w:jc w:val="center"/>
        </w:trPr>
        <w:tc>
          <w:tcPr>
            <w:tcW w:w="438" w:type="pct"/>
            <w:vMerge/>
            <w:vAlign w:val="center"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vAlign w:val="center"/>
          </w:tcPr>
          <w:p w:rsidR="00093188" w:rsidRPr="006A172F" w:rsidRDefault="00093188" w:rsidP="00F341DD">
            <w:pPr>
              <w:rPr>
                <w:sz w:val="24"/>
                <w:szCs w:val="24"/>
              </w:rPr>
            </w:pPr>
          </w:p>
        </w:tc>
        <w:tc>
          <w:tcPr>
            <w:tcW w:w="343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4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факт</w:t>
            </w:r>
          </w:p>
        </w:tc>
        <w:tc>
          <w:tcPr>
            <w:tcW w:w="303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5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факт</w:t>
            </w:r>
          </w:p>
        </w:tc>
        <w:tc>
          <w:tcPr>
            <w:tcW w:w="285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статус</w:t>
            </w:r>
          </w:p>
        </w:tc>
        <w:tc>
          <w:tcPr>
            <w:tcW w:w="377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6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оценка</w:t>
            </w:r>
          </w:p>
        </w:tc>
        <w:tc>
          <w:tcPr>
            <w:tcW w:w="268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7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</w:t>
            </w:r>
          </w:p>
        </w:tc>
        <w:tc>
          <w:tcPr>
            <w:tcW w:w="268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  <w:lang w:val="en-US"/>
              </w:rPr>
              <w:t>2</w:t>
            </w:r>
            <w:r w:rsidRPr="006A172F">
              <w:rPr>
                <w:sz w:val="24"/>
                <w:szCs w:val="24"/>
              </w:rPr>
              <w:t>01</w:t>
            </w:r>
            <w:r w:rsidR="006A172F">
              <w:rPr>
                <w:sz w:val="24"/>
                <w:szCs w:val="24"/>
              </w:rPr>
              <w:t>8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</w:t>
            </w:r>
          </w:p>
        </w:tc>
        <w:tc>
          <w:tcPr>
            <w:tcW w:w="269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201</w:t>
            </w:r>
            <w:r w:rsidR="006A172F">
              <w:rPr>
                <w:sz w:val="24"/>
                <w:szCs w:val="24"/>
              </w:rPr>
              <w:t>9</w:t>
            </w:r>
          </w:p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план</w:t>
            </w:r>
          </w:p>
        </w:tc>
        <w:tc>
          <w:tcPr>
            <w:tcW w:w="332" w:type="pct"/>
            <w:vAlign w:val="center"/>
          </w:tcPr>
          <w:p w:rsidR="00093188" w:rsidRPr="006A172F" w:rsidRDefault="00093188" w:rsidP="00093188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2022</w:t>
            </w:r>
          </w:p>
        </w:tc>
      </w:tr>
      <w:tr w:rsidR="00FD720D" w:rsidRPr="003239BF" w:rsidTr="00FD720D">
        <w:trPr>
          <w:trHeight w:val="688"/>
          <w:jc w:val="center"/>
        </w:trPr>
        <w:tc>
          <w:tcPr>
            <w:tcW w:w="438" w:type="pct"/>
            <w:vMerge w:val="restart"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К.02.2.1</w:t>
            </w:r>
          </w:p>
        </w:tc>
        <w:tc>
          <w:tcPr>
            <w:tcW w:w="1017" w:type="pct"/>
            <w:vAlign w:val="center"/>
          </w:tcPr>
          <w:p w:rsidR="00FD720D" w:rsidRPr="006A172F" w:rsidRDefault="00FD720D" w:rsidP="00FD720D">
            <w:pPr>
              <w:jc w:val="both"/>
              <w:rPr>
                <w:sz w:val="24"/>
                <w:szCs w:val="24"/>
              </w:rPr>
            </w:pPr>
            <w:r w:rsidRPr="006A172F">
              <w:rPr>
                <w:rFonts w:eastAsia="Calibri"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eastAsia="Calibri"/>
                <w:sz w:val="24"/>
                <w:szCs w:val="24"/>
                <w:lang w:eastAsia="en-US"/>
              </w:rPr>
              <w:t>работников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, пов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сивших квалификацию</w:t>
            </w:r>
            <w:r>
              <w:rPr>
                <w:rStyle w:val="af3"/>
                <w:rFonts w:eastAsia="Calibri"/>
                <w:sz w:val="24"/>
                <w:szCs w:val="24"/>
                <w:lang w:eastAsia="en-US"/>
              </w:rPr>
              <w:footnoteReference w:id="15"/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73" w:type="pct"/>
            <w:vMerge w:val="restart"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чел/%</w:t>
            </w:r>
          </w:p>
        </w:tc>
        <w:tc>
          <w:tcPr>
            <w:tcW w:w="827" w:type="pct"/>
            <w:vMerge w:val="restart"/>
            <w:vAlign w:val="center"/>
          </w:tcPr>
          <w:p w:rsidR="00FD720D" w:rsidRPr="006A172F" w:rsidRDefault="00FD720D" w:rsidP="00DC7CBC">
            <w:pPr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К 2.2 «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Доля муниц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пальных служ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щих/работников у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реждений, повыси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A172F">
              <w:rPr>
                <w:rFonts w:eastAsia="Calibri"/>
                <w:sz w:val="24"/>
                <w:szCs w:val="24"/>
                <w:lang w:eastAsia="en-US"/>
              </w:rPr>
              <w:t>ших квалификацию</w:t>
            </w:r>
            <w:r w:rsidRPr="006A172F">
              <w:rPr>
                <w:sz w:val="24"/>
                <w:szCs w:val="24"/>
              </w:rPr>
              <w:t>»</w:t>
            </w:r>
          </w:p>
        </w:tc>
        <w:tc>
          <w:tcPr>
            <w:tcW w:w="2446" w:type="pct"/>
            <w:gridSpan w:val="8"/>
            <w:vAlign w:val="center"/>
          </w:tcPr>
          <w:p w:rsidR="00FD720D" w:rsidRPr="006A172F" w:rsidRDefault="00FD720D" w:rsidP="00D3012A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FD720D" w:rsidRPr="003239BF" w:rsidTr="001A2383">
        <w:trPr>
          <w:trHeight w:val="570"/>
          <w:jc w:val="center"/>
        </w:trPr>
        <w:tc>
          <w:tcPr>
            <w:tcW w:w="438" w:type="pct"/>
            <w:vMerge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FD720D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FD720D" w:rsidRPr="00ED4CF5" w:rsidRDefault="00FD720D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мэрии</w:t>
            </w:r>
          </w:p>
        </w:tc>
        <w:tc>
          <w:tcPr>
            <w:tcW w:w="273" w:type="pct"/>
            <w:vMerge/>
            <w:vAlign w:val="center"/>
          </w:tcPr>
          <w:p w:rsidR="00FD720D" w:rsidRPr="006A172F" w:rsidRDefault="00FD720D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vAlign w:val="center"/>
          </w:tcPr>
          <w:p w:rsidR="00FD720D" w:rsidRPr="006A172F" w:rsidRDefault="00FD720D" w:rsidP="00D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2/47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4,3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vAlign w:val="center"/>
          </w:tcPr>
          <w:p w:rsidR="00FD720D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10/47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жел.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FD720D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83F34">
              <w:rPr>
                <w:sz w:val="24"/>
                <w:szCs w:val="24"/>
              </w:rPr>
              <w:t>/37</w:t>
            </w:r>
          </w:p>
          <w:p w:rsidR="00083F34" w:rsidRPr="006A172F" w:rsidRDefault="00083F34" w:rsidP="00FD720D">
            <w:pPr>
              <w:pStyle w:val="af5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8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vAlign w:val="center"/>
          </w:tcPr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607275" w:rsidRDefault="00FD720D" w:rsidP="00FD720D">
            <w:pPr>
              <w:pStyle w:val="af5"/>
              <w:jc w:val="center"/>
              <w:rPr>
                <w:sz w:val="24"/>
                <w:szCs w:val="24"/>
                <w:lang w:val="en-US"/>
              </w:rPr>
            </w:pPr>
            <w:r w:rsidRPr="006A172F">
              <w:rPr>
                <w:sz w:val="24"/>
                <w:szCs w:val="24"/>
              </w:rPr>
              <w:t xml:space="preserve">не </w:t>
            </w:r>
          </w:p>
          <w:p w:rsidR="00FD720D" w:rsidRPr="006A172F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менее</w:t>
            </w:r>
          </w:p>
          <w:p w:rsidR="00FE020E" w:rsidRDefault="00FD720D" w:rsidP="00FD720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10</w:t>
            </w:r>
            <w:r w:rsidR="00FE020E">
              <w:rPr>
                <w:sz w:val="24"/>
                <w:szCs w:val="24"/>
              </w:rPr>
              <w:t xml:space="preserve"> </w:t>
            </w:r>
          </w:p>
          <w:p w:rsidR="00FD720D" w:rsidRPr="006A172F" w:rsidRDefault="00FE020E" w:rsidP="00FD720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</w:tr>
      <w:tr w:rsidR="00083F34" w:rsidRPr="003239BF" w:rsidTr="00E21E00">
        <w:trPr>
          <w:trHeight w:val="563"/>
          <w:jc w:val="center"/>
        </w:trPr>
        <w:tc>
          <w:tcPr>
            <w:tcW w:w="438" w:type="pct"/>
            <w:vMerge/>
            <w:vAlign w:val="center"/>
          </w:tcPr>
          <w:p w:rsidR="00083F34" w:rsidRPr="006A172F" w:rsidRDefault="00083F34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pct"/>
            <w:vAlign w:val="center"/>
          </w:tcPr>
          <w:p w:rsidR="00083F34" w:rsidRPr="00ED4CF5" w:rsidRDefault="00083F34" w:rsidP="00FD72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 «Финансово-бухгалтерский центр»</w:t>
            </w:r>
          </w:p>
        </w:tc>
        <w:tc>
          <w:tcPr>
            <w:tcW w:w="273" w:type="pct"/>
            <w:vMerge/>
            <w:vAlign w:val="center"/>
          </w:tcPr>
          <w:p w:rsidR="00083F34" w:rsidRPr="006A172F" w:rsidRDefault="00083F34" w:rsidP="00F34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pct"/>
            <w:vMerge/>
            <w:vAlign w:val="center"/>
          </w:tcPr>
          <w:p w:rsidR="00083F34" w:rsidRPr="006A172F" w:rsidRDefault="00083F34" w:rsidP="00DC7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083F34" w:rsidRPr="00E21E00" w:rsidRDefault="00083F34" w:rsidP="006A172F">
            <w:pPr>
              <w:pStyle w:val="af5"/>
              <w:jc w:val="center"/>
              <w:rPr>
                <w:sz w:val="24"/>
                <w:szCs w:val="24"/>
              </w:rPr>
            </w:pPr>
            <w:r w:rsidRPr="00E21E00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083F34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жел.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83F34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4/23</w:t>
            </w:r>
          </w:p>
          <w:p w:rsidR="00083F34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 менее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083F34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не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 w:rsidRPr="006A172F">
              <w:rPr>
                <w:sz w:val="24"/>
                <w:szCs w:val="24"/>
              </w:rPr>
              <w:t>менее</w:t>
            </w:r>
          </w:p>
          <w:p w:rsidR="00083F34" w:rsidRPr="006A172F" w:rsidRDefault="00083F34" w:rsidP="00ED2A1D">
            <w:pPr>
              <w:pStyle w:val="af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020E">
              <w:rPr>
                <w:sz w:val="24"/>
                <w:szCs w:val="24"/>
              </w:rPr>
              <w:t xml:space="preserve"> чел.</w:t>
            </w:r>
          </w:p>
        </w:tc>
      </w:tr>
    </w:tbl>
    <w:p w:rsidR="00A258B8" w:rsidRPr="004E0C29" w:rsidRDefault="00A258B8" w:rsidP="000E1E7F">
      <w:pPr>
        <w:pStyle w:val="af5"/>
        <w:jc w:val="both"/>
      </w:pPr>
    </w:p>
    <w:p w:rsidR="00B57AB6" w:rsidRDefault="00B57AB6" w:rsidP="00F341DD">
      <w:pPr>
        <w:rPr>
          <w:b/>
          <w:sz w:val="26"/>
          <w:szCs w:val="26"/>
        </w:rPr>
      </w:pPr>
    </w:p>
    <w:p w:rsidR="00B57AB6" w:rsidRDefault="00B57AB6" w:rsidP="00F341DD">
      <w:pPr>
        <w:rPr>
          <w:b/>
          <w:sz w:val="26"/>
          <w:szCs w:val="26"/>
        </w:rPr>
      </w:pPr>
    </w:p>
    <w:p w:rsidR="00B57AB6" w:rsidRDefault="00B57AB6" w:rsidP="00F341DD">
      <w:pPr>
        <w:rPr>
          <w:b/>
          <w:sz w:val="26"/>
          <w:szCs w:val="26"/>
        </w:rPr>
      </w:pPr>
    </w:p>
    <w:p w:rsidR="00B57AB6" w:rsidRDefault="00B57AB6" w:rsidP="00F341DD">
      <w:pPr>
        <w:rPr>
          <w:b/>
          <w:sz w:val="26"/>
          <w:szCs w:val="26"/>
        </w:rPr>
      </w:pPr>
    </w:p>
    <w:p w:rsidR="00B57AB6" w:rsidRDefault="00B57AB6" w:rsidP="00F341DD">
      <w:pPr>
        <w:rPr>
          <w:b/>
          <w:sz w:val="26"/>
          <w:szCs w:val="26"/>
        </w:rPr>
      </w:pPr>
    </w:p>
    <w:p w:rsidR="002D6D1D" w:rsidRPr="00B76479" w:rsidRDefault="002D6D1D" w:rsidP="00F341DD">
      <w:pPr>
        <w:rPr>
          <w:b/>
          <w:sz w:val="26"/>
          <w:szCs w:val="26"/>
        </w:rPr>
      </w:pPr>
      <w:r w:rsidRPr="00B76479">
        <w:rPr>
          <w:b/>
          <w:sz w:val="26"/>
          <w:szCs w:val="26"/>
        </w:rPr>
        <w:t>1.</w:t>
      </w:r>
      <w:r w:rsidR="000C59A0" w:rsidRPr="00B76479">
        <w:rPr>
          <w:b/>
          <w:sz w:val="26"/>
          <w:szCs w:val="26"/>
        </w:rPr>
        <w:t>2</w:t>
      </w:r>
      <w:r w:rsidRPr="00B76479">
        <w:rPr>
          <w:b/>
          <w:sz w:val="26"/>
          <w:szCs w:val="26"/>
        </w:rPr>
        <w:t xml:space="preserve"> Перспективы развития курируемой субъектом бюджетного планирования сферы до 2022 года.</w:t>
      </w:r>
    </w:p>
    <w:p w:rsidR="00D11F78" w:rsidRDefault="00D11F78" w:rsidP="000E46DD">
      <w:pPr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236E78" w:rsidRPr="00881D7D" w:rsidRDefault="00236E78" w:rsidP="00236E7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81D7D">
        <w:rPr>
          <w:color w:val="000000"/>
          <w:sz w:val="26"/>
          <w:szCs w:val="26"/>
        </w:rPr>
        <w:t xml:space="preserve">Основой деятельности финансового управления мэрии города является выработка и реализация единой налоговой </w:t>
      </w:r>
      <w:r w:rsidR="00BB73CB">
        <w:rPr>
          <w:color w:val="000000"/>
          <w:sz w:val="26"/>
          <w:szCs w:val="26"/>
        </w:rPr>
        <w:t xml:space="preserve">политики </w:t>
      </w:r>
      <w:r w:rsidRPr="00881D7D">
        <w:rPr>
          <w:color w:val="000000"/>
          <w:sz w:val="26"/>
          <w:szCs w:val="26"/>
        </w:rPr>
        <w:t>и бюджетной политики, необходимой для устойчивого развития экономики и функционирования бюджетной системы города Череповца.</w:t>
      </w:r>
    </w:p>
    <w:p w:rsidR="00236E78" w:rsidRPr="00881D7D" w:rsidRDefault="00CF4984" w:rsidP="00236E78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Финансовое управление </w:t>
      </w:r>
      <w:r w:rsidR="00236E78" w:rsidRPr="00881D7D">
        <w:rPr>
          <w:color w:val="000000"/>
          <w:sz w:val="26"/>
          <w:szCs w:val="26"/>
        </w:rPr>
        <w:t>мэрии города в пределах своей компетенции готовит нормативные и методологические основы, обесп</w:t>
      </w:r>
      <w:r w:rsidR="00236E78" w:rsidRPr="00881D7D">
        <w:rPr>
          <w:color w:val="000000"/>
          <w:sz w:val="26"/>
          <w:szCs w:val="26"/>
        </w:rPr>
        <w:t>е</w:t>
      </w:r>
      <w:r w:rsidR="00236E78" w:rsidRPr="00881D7D">
        <w:rPr>
          <w:color w:val="000000"/>
          <w:sz w:val="26"/>
          <w:szCs w:val="26"/>
        </w:rPr>
        <w:t>чивает их выполнение для оптимизации действующих и вновь принимаемых расходных обязательств города Череповца, необходимых для эффективной реализации полномочий и функций органов местного самоуправления.</w:t>
      </w:r>
    </w:p>
    <w:p w:rsidR="00236E78" w:rsidRDefault="00236E78" w:rsidP="00236E78">
      <w:pPr>
        <w:ind w:firstLine="709"/>
        <w:jc w:val="both"/>
        <w:rPr>
          <w:color w:val="000000"/>
          <w:sz w:val="26"/>
          <w:szCs w:val="26"/>
        </w:rPr>
      </w:pPr>
      <w:r w:rsidRPr="00881D7D">
        <w:rPr>
          <w:color w:val="000000"/>
          <w:sz w:val="26"/>
          <w:szCs w:val="26"/>
        </w:rPr>
        <w:t xml:space="preserve">Приоритеты в муниципальной налоговой и бюджетной политике будут направлены: </w:t>
      </w:r>
    </w:p>
    <w:p w:rsidR="00236E78" w:rsidRDefault="00236E78" w:rsidP="00236E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81D7D">
        <w:rPr>
          <w:color w:val="000000"/>
          <w:sz w:val="26"/>
          <w:szCs w:val="26"/>
        </w:rPr>
        <w:t>в ч</w:t>
      </w:r>
      <w:r>
        <w:rPr>
          <w:color w:val="000000"/>
          <w:sz w:val="26"/>
          <w:szCs w:val="26"/>
        </w:rPr>
        <w:t>асти доходов – на сохранение</w:t>
      </w:r>
      <w:r w:rsidRPr="00881D7D">
        <w:rPr>
          <w:color w:val="000000"/>
          <w:sz w:val="26"/>
          <w:szCs w:val="26"/>
        </w:rPr>
        <w:t xml:space="preserve"> налоговой </w:t>
      </w:r>
      <w:r>
        <w:rPr>
          <w:color w:val="000000"/>
          <w:sz w:val="26"/>
          <w:szCs w:val="26"/>
        </w:rPr>
        <w:t>базы</w:t>
      </w:r>
      <w:r w:rsidRPr="00881D7D">
        <w:rPr>
          <w:color w:val="000000"/>
          <w:sz w:val="26"/>
          <w:szCs w:val="26"/>
        </w:rPr>
        <w:t>, обеспечивающей бюджетную устойчивость в среднесрочной и долгосрочной перспективе</w:t>
      </w:r>
      <w:r w:rsidR="00CF4984">
        <w:rPr>
          <w:color w:val="000000"/>
          <w:sz w:val="26"/>
          <w:szCs w:val="26"/>
        </w:rPr>
        <w:t xml:space="preserve">; </w:t>
      </w:r>
      <w:r>
        <w:rPr>
          <w:color w:val="000000"/>
          <w:sz w:val="26"/>
          <w:szCs w:val="26"/>
        </w:rPr>
        <w:t>организацию межведомственного взаимодействия с налоговыми органами, службой судебных приставов в целях нед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пущения значительного снижения сбора налоговых поступлений, в том числе через легализацию налогооблагаемой базы, ее изменения за счет содействия созданию новых производств.</w:t>
      </w:r>
    </w:p>
    <w:p w:rsidR="00236E78" w:rsidRDefault="00236E78" w:rsidP="00BB73C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881D7D">
        <w:rPr>
          <w:color w:val="000000"/>
          <w:sz w:val="26"/>
          <w:szCs w:val="26"/>
        </w:rPr>
        <w:t>в части расходов</w:t>
      </w:r>
      <w:r w:rsidR="00BB73CB">
        <w:rPr>
          <w:color w:val="000000"/>
          <w:sz w:val="26"/>
          <w:szCs w:val="26"/>
        </w:rPr>
        <w:t xml:space="preserve"> –  на совершенствование структуры расходов бюджета, повышение эффективности использования бюдже</w:t>
      </w:r>
      <w:r w:rsidR="00BB73CB">
        <w:rPr>
          <w:color w:val="000000"/>
          <w:sz w:val="26"/>
          <w:szCs w:val="26"/>
        </w:rPr>
        <w:t>т</w:t>
      </w:r>
      <w:r w:rsidR="00BB73CB">
        <w:rPr>
          <w:color w:val="000000"/>
          <w:sz w:val="26"/>
          <w:szCs w:val="26"/>
        </w:rPr>
        <w:t>ных средств и недопущение неэффективных расходов, оптимизацию расходных обязательств города, мобилизацию ресурсов городск</w:t>
      </w:r>
      <w:r w:rsidR="00BB73CB">
        <w:rPr>
          <w:color w:val="000000"/>
          <w:sz w:val="26"/>
          <w:szCs w:val="26"/>
        </w:rPr>
        <w:t>о</w:t>
      </w:r>
      <w:r w:rsidR="00BB73CB">
        <w:rPr>
          <w:color w:val="000000"/>
          <w:sz w:val="26"/>
          <w:szCs w:val="26"/>
        </w:rPr>
        <w:t>го бюджета на приоритетных направлениях развития города с максимальной отдачей, привлечение жителей города к процессу распр</w:t>
      </w:r>
      <w:r w:rsidR="00BB73CB">
        <w:rPr>
          <w:color w:val="000000"/>
          <w:sz w:val="26"/>
          <w:szCs w:val="26"/>
        </w:rPr>
        <w:t>е</w:t>
      </w:r>
      <w:r w:rsidR="00BB73CB">
        <w:rPr>
          <w:color w:val="000000"/>
          <w:sz w:val="26"/>
          <w:szCs w:val="26"/>
        </w:rPr>
        <w:t>деления бюджетных средств, повышение обоснованности планирования и распределения средств городского бюджета</w:t>
      </w:r>
      <w:r w:rsidR="007B1E3F">
        <w:rPr>
          <w:color w:val="000000"/>
          <w:sz w:val="26"/>
          <w:szCs w:val="26"/>
        </w:rPr>
        <w:t xml:space="preserve"> на оказание (выполнение) муниципальных услуг (работ). Кроме того, все программно-целевые методы должны отвечать приоритетам социально-экономического развития города, а также разрабатываться и реализовываться с учетом оценки бюджетной эффективности расходов, позволяющей соизмерить затраты и результаты выполнения программных мероприятий, оценить степень достижения поставленных целей и задач.</w:t>
      </w:r>
    </w:p>
    <w:p w:rsidR="00BB73CB" w:rsidRDefault="007B1E3F" w:rsidP="00236E78">
      <w:pPr>
        <w:ind w:firstLine="708"/>
      </w:pPr>
      <w:r>
        <w:rPr>
          <w:color w:val="000000"/>
          <w:sz w:val="26"/>
          <w:szCs w:val="26"/>
        </w:rPr>
        <w:t xml:space="preserve">На основании вышеизложенного </w:t>
      </w:r>
      <w:r w:rsidR="00BB73CB">
        <w:rPr>
          <w:color w:val="000000"/>
          <w:sz w:val="26"/>
          <w:szCs w:val="26"/>
        </w:rPr>
        <w:t>основны</w:t>
      </w:r>
      <w:r>
        <w:rPr>
          <w:color w:val="000000"/>
          <w:sz w:val="26"/>
          <w:szCs w:val="26"/>
        </w:rPr>
        <w:t>ми</w:t>
      </w:r>
      <w:r w:rsidR="00BB73CB">
        <w:rPr>
          <w:color w:val="000000"/>
          <w:sz w:val="26"/>
          <w:szCs w:val="26"/>
        </w:rPr>
        <w:t xml:space="preserve"> перспектива</w:t>
      </w:r>
      <w:r>
        <w:rPr>
          <w:color w:val="000000"/>
          <w:sz w:val="26"/>
          <w:szCs w:val="26"/>
        </w:rPr>
        <w:t>ми</w:t>
      </w:r>
      <w:r w:rsidR="00BB73CB">
        <w:rPr>
          <w:color w:val="000000"/>
          <w:sz w:val="26"/>
          <w:szCs w:val="26"/>
        </w:rPr>
        <w:t xml:space="preserve"> развития</w:t>
      </w:r>
      <w:r>
        <w:rPr>
          <w:color w:val="000000"/>
          <w:sz w:val="26"/>
          <w:szCs w:val="26"/>
        </w:rPr>
        <w:t xml:space="preserve"> будут являться:</w:t>
      </w:r>
    </w:p>
    <w:p w:rsidR="00112183" w:rsidRPr="001676E0" w:rsidRDefault="005E7DC9" w:rsidP="00112183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1.</w:t>
      </w:r>
      <w:r w:rsidR="007724DB" w:rsidRPr="001676E0">
        <w:rPr>
          <w:color w:val="000000"/>
          <w:sz w:val="26"/>
          <w:szCs w:val="26"/>
        </w:rPr>
        <w:t xml:space="preserve"> Совершенствование нормативно-правового регулирования, методологического обеспечения и организации бюджетного пр</w:t>
      </w:r>
      <w:r w:rsidR="007724DB" w:rsidRPr="001676E0">
        <w:rPr>
          <w:color w:val="000000"/>
          <w:sz w:val="26"/>
          <w:szCs w:val="26"/>
        </w:rPr>
        <w:t>о</w:t>
      </w:r>
      <w:r w:rsidR="007724DB" w:rsidRPr="001676E0">
        <w:rPr>
          <w:color w:val="000000"/>
          <w:sz w:val="26"/>
          <w:szCs w:val="26"/>
        </w:rPr>
        <w:t>цесса, осуществляемого на городском уровн</w:t>
      </w:r>
      <w:r w:rsidR="00112183" w:rsidRPr="001676E0">
        <w:rPr>
          <w:color w:val="000000"/>
          <w:sz w:val="26"/>
          <w:szCs w:val="26"/>
        </w:rPr>
        <w:t>е.</w:t>
      </w:r>
    </w:p>
    <w:p w:rsidR="007724DB" w:rsidRPr="001676E0" w:rsidRDefault="00112183" w:rsidP="00112183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 xml:space="preserve">2. </w:t>
      </w:r>
      <w:r w:rsidR="007F27DD" w:rsidRPr="001676E0">
        <w:rPr>
          <w:color w:val="000000"/>
          <w:sz w:val="26"/>
          <w:szCs w:val="26"/>
        </w:rPr>
        <w:t>Утверждение</w:t>
      </w:r>
      <w:r w:rsidR="000D4D2A" w:rsidRPr="001676E0">
        <w:rPr>
          <w:color w:val="000000"/>
          <w:sz w:val="26"/>
          <w:szCs w:val="26"/>
        </w:rPr>
        <w:t xml:space="preserve"> трехлетнего бюджета</w:t>
      </w:r>
      <w:r w:rsidRPr="001676E0">
        <w:rPr>
          <w:color w:val="000000"/>
          <w:sz w:val="26"/>
          <w:szCs w:val="26"/>
        </w:rPr>
        <w:t>, способствующего</w:t>
      </w:r>
      <w:r w:rsidR="000D4D2A" w:rsidRPr="001676E0">
        <w:rPr>
          <w:color w:val="000000"/>
          <w:sz w:val="26"/>
          <w:szCs w:val="26"/>
        </w:rPr>
        <w:t xml:space="preserve"> более тесной увязке стратегических приоритетов развития </w:t>
      </w:r>
      <w:r w:rsidRPr="001676E0">
        <w:rPr>
          <w:color w:val="000000"/>
          <w:sz w:val="26"/>
          <w:szCs w:val="26"/>
        </w:rPr>
        <w:t xml:space="preserve">города </w:t>
      </w:r>
      <w:r w:rsidR="000D4D2A" w:rsidRPr="001676E0">
        <w:rPr>
          <w:color w:val="000000"/>
          <w:sz w:val="26"/>
          <w:szCs w:val="26"/>
        </w:rPr>
        <w:t>с планируемыми бюджетными ассигнованиями</w:t>
      </w:r>
      <w:r w:rsidRPr="001676E0">
        <w:rPr>
          <w:color w:val="000000"/>
          <w:sz w:val="26"/>
          <w:szCs w:val="26"/>
        </w:rPr>
        <w:t>.</w:t>
      </w:r>
    </w:p>
    <w:p w:rsidR="00D11F78" w:rsidRPr="001676E0" w:rsidRDefault="00112183" w:rsidP="009035E2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3</w:t>
      </w:r>
      <w:r w:rsidR="007724DB" w:rsidRPr="001676E0">
        <w:rPr>
          <w:color w:val="000000"/>
          <w:sz w:val="26"/>
          <w:szCs w:val="26"/>
        </w:rPr>
        <w:t xml:space="preserve">. </w:t>
      </w:r>
      <w:r w:rsidR="00B279B4" w:rsidRPr="001676E0">
        <w:rPr>
          <w:color w:val="000000"/>
          <w:sz w:val="26"/>
          <w:szCs w:val="26"/>
        </w:rPr>
        <w:t>Разработка, корректировка и утверждение бюджетного прогноза города Череповца на долгосрочный период.</w:t>
      </w:r>
      <w:r w:rsidR="009035E2" w:rsidRPr="001676E0">
        <w:rPr>
          <w:color w:val="000000"/>
          <w:sz w:val="26"/>
          <w:szCs w:val="26"/>
        </w:rPr>
        <w:t xml:space="preserve"> Бюджетный пр</w:t>
      </w:r>
      <w:r w:rsidR="009035E2" w:rsidRPr="001676E0">
        <w:rPr>
          <w:color w:val="000000"/>
          <w:sz w:val="26"/>
          <w:szCs w:val="26"/>
        </w:rPr>
        <w:t>о</w:t>
      </w:r>
      <w:r w:rsidR="009035E2" w:rsidRPr="001676E0">
        <w:rPr>
          <w:color w:val="000000"/>
          <w:sz w:val="26"/>
          <w:szCs w:val="26"/>
        </w:rPr>
        <w:t xml:space="preserve">гноз позволит спрогнозировать и оценить долгосрочные тенденции изменений объема и структуры доходов и расходов бюджета, структуры и условий привлечения и обслуживания заимствований, межбюджетного регулирования на долгосрочный период, </w:t>
      </w:r>
      <w:r w:rsidR="00B0696A" w:rsidRPr="001676E0">
        <w:rPr>
          <w:color w:val="000000"/>
          <w:sz w:val="26"/>
          <w:szCs w:val="26"/>
        </w:rPr>
        <w:t>обесп</w:t>
      </w:r>
      <w:r w:rsidR="00B0696A" w:rsidRPr="001676E0">
        <w:rPr>
          <w:color w:val="000000"/>
          <w:sz w:val="26"/>
          <w:szCs w:val="26"/>
        </w:rPr>
        <w:t>е</w:t>
      </w:r>
      <w:r w:rsidR="00B0696A" w:rsidRPr="001676E0">
        <w:rPr>
          <w:color w:val="000000"/>
          <w:sz w:val="26"/>
          <w:szCs w:val="26"/>
        </w:rPr>
        <w:t xml:space="preserve">чить публичность и прозрачность долгосрочного бюджетного планирования, </w:t>
      </w:r>
      <w:r w:rsidR="009035E2" w:rsidRPr="001676E0">
        <w:rPr>
          <w:color w:val="000000"/>
          <w:sz w:val="26"/>
          <w:szCs w:val="26"/>
        </w:rPr>
        <w:t>а также выработать на их основе соответствующие меры, направленные на повышение эффективности функционирования бюджетной системы</w:t>
      </w:r>
      <w:r w:rsidR="00B0696A" w:rsidRPr="001676E0">
        <w:rPr>
          <w:color w:val="000000"/>
          <w:sz w:val="26"/>
          <w:szCs w:val="26"/>
        </w:rPr>
        <w:t xml:space="preserve"> города.</w:t>
      </w:r>
    </w:p>
    <w:p w:rsidR="003F4348" w:rsidRPr="001676E0" w:rsidRDefault="00B0696A" w:rsidP="003F4348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4</w:t>
      </w:r>
      <w:r w:rsidR="003F4348" w:rsidRPr="001676E0">
        <w:rPr>
          <w:color w:val="000000"/>
          <w:sz w:val="26"/>
          <w:szCs w:val="26"/>
        </w:rPr>
        <w:t>. Реализация мероприятий, направленных на укрепление доходной базы городского бюджета:</w:t>
      </w:r>
    </w:p>
    <w:p w:rsidR="003F4348" w:rsidRPr="001676E0" w:rsidRDefault="003F4348" w:rsidP="00BC5F2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 xml:space="preserve">увеличение сбора налогов с физических лиц (участие в работе мобильного налогового офиса, АПК «Дорожный пристав», прием платежей </w:t>
      </w:r>
      <w:r w:rsidR="0090609B" w:rsidRPr="001676E0">
        <w:rPr>
          <w:color w:val="000000"/>
          <w:sz w:val="26"/>
          <w:szCs w:val="26"/>
        </w:rPr>
        <w:t>в уплату имущественных налогов на предприятиях и в организациях города</w:t>
      </w:r>
      <w:r w:rsidRPr="001676E0">
        <w:rPr>
          <w:color w:val="000000"/>
          <w:sz w:val="26"/>
          <w:szCs w:val="26"/>
        </w:rPr>
        <w:t>);</w:t>
      </w:r>
    </w:p>
    <w:p w:rsidR="00C1494C" w:rsidRPr="001676E0" w:rsidRDefault="00C1494C" w:rsidP="00C1494C">
      <w:pPr>
        <w:widowControl/>
        <w:ind w:firstLine="709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усиление работы по снижению неплатежей в городской бюджет (участие в деятельности межведомственной рабочей группы и межведомственных комиссий, в т.ч. по «скрытой недоимке» и «серым» зарплатам», легализации объектов налогообложения);</w:t>
      </w:r>
    </w:p>
    <w:p w:rsidR="003F4348" w:rsidRPr="001676E0" w:rsidRDefault="003F4348" w:rsidP="00BC5F2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реализация мероприятий, направленных на повышение собираемости налоговых и неналоговых доходов в городской бюджет (организация работы с муниципальными организациями и ОМСУ по уплате сотрудниками имеющейся задолженности по имуществе</w:t>
      </w:r>
      <w:r w:rsidRPr="001676E0">
        <w:rPr>
          <w:color w:val="000000"/>
          <w:sz w:val="26"/>
          <w:szCs w:val="26"/>
        </w:rPr>
        <w:t>н</w:t>
      </w:r>
      <w:r w:rsidRPr="001676E0">
        <w:rPr>
          <w:color w:val="000000"/>
          <w:sz w:val="26"/>
          <w:szCs w:val="26"/>
        </w:rPr>
        <w:t>ным налогам, взаимодействие с МИФНС, ССП, УЭП по крупным должникам)</w:t>
      </w:r>
      <w:r w:rsidR="00C1494C" w:rsidRPr="001676E0">
        <w:rPr>
          <w:color w:val="000000"/>
          <w:sz w:val="26"/>
          <w:szCs w:val="26"/>
        </w:rPr>
        <w:t>;</w:t>
      </w:r>
    </w:p>
    <w:p w:rsidR="003F4348" w:rsidRPr="001676E0" w:rsidRDefault="003F4348" w:rsidP="00BC5F2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инвентаризация неиспользованных резервов увеличения доходной части городского бюджета, в т.ч. по неналоговым платежам (безвозмездное бессрочное пользование, размещение временных объектов, актуальность понижающих коэффициентов и т.п.).</w:t>
      </w:r>
    </w:p>
    <w:p w:rsidR="003F4348" w:rsidRPr="001676E0" w:rsidRDefault="001676E0" w:rsidP="003F434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3F4348" w:rsidRPr="001676E0">
        <w:rPr>
          <w:color w:val="000000"/>
          <w:sz w:val="26"/>
          <w:szCs w:val="26"/>
        </w:rPr>
        <w:t>. Разработка экономически обоснованных налоговых ставок по местным налогам и коэффициента К2 по единому налогу на вмененный доход, нормы отчисления прибыли МУП, участие в определении ставок платы за пользование муниципальным имущес</w:t>
      </w:r>
      <w:r w:rsidR="003F4348" w:rsidRPr="001676E0">
        <w:rPr>
          <w:color w:val="000000"/>
          <w:sz w:val="26"/>
          <w:szCs w:val="26"/>
        </w:rPr>
        <w:t>т</w:t>
      </w:r>
      <w:r w:rsidR="003F4348" w:rsidRPr="001676E0">
        <w:rPr>
          <w:color w:val="000000"/>
          <w:sz w:val="26"/>
          <w:szCs w:val="26"/>
        </w:rPr>
        <w:t>вом и т.п.</w:t>
      </w:r>
    </w:p>
    <w:p w:rsidR="001676E0" w:rsidRPr="001676E0" w:rsidRDefault="001676E0" w:rsidP="000E46DD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6</w:t>
      </w:r>
      <w:r w:rsidR="001B7C4D" w:rsidRPr="001676E0">
        <w:rPr>
          <w:color w:val="000000"/>
          <w:sz w:val="26"/>
          <w:szCs w:val="26"/>
        </w:rPr>
        <w:t xml:space="preserve">. </w:t>
      </w:r>
      <w:r w:rsidR="00491D82" w:rsidRPr="001676E0">
        <w:rPr>
          <w:color w:val="000000"/>
          <w:sz w:val="26"/>
          <w:szCs w:val="26"/>
        </w:rPr>
        <w:t>Продолжение работы по оптимизации и повышению эффективности расходов городского бюджета, обеспечению экономного и рационального использования бюджетных средств и недопущению неэффективных расходов.</w:t>
      </w:r>
      <w:r w:rsidR="006553D7" w:rsidRPr="001676E0">
        <w:rPr>
          <w:color w:val="000000"/>
          <w:sz w:val="26"/>
          <w:szCs w:val="26"/>
        </w:rPr>
        <w:t xml:space="preserve"> </w:t>
      </w:r>
    </w:p>
    <w:p w:rsidR="00D11F78" w:rsidRPr="001676E0" w:rsidRDefault="001676E0" w:rsidP="000E46DD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7</w:t>
      </w:r>
      <w:r w:rsidR="00491D82" w:rsidRPr="001676E0">
        <w:rPr>
          <w:color w:val="000000"/>
          <w:sz w:val="26"/>
          <w:szCs w:val="26"/>
        </w:rPr>
        <w:t xml:space="preserve">. </w:t>
      </w:r>
      <w:r w:rsidR="00D11F78" w:rsidRPr="001676E0">
        <w:rPr>
          <w:color w:val="000000"/>
          <w:sz w:val="26"/>
          <w:szCs w:val="26"/>
        </w:rPr>
        <w:t>Выполнение</w:t>
      </w:r>
      <w:r w:rsidR="00F26010" w:rsidRPr="001676E0">
        <w:rPr>
          <w:color w:val="000000"/>
          <w:sz w:val="26"/>
          <w:szCs w:val="26"/>
        </w:rPr>
        <w:t xml:space="preserve"> принятых городом</w:t>
      </w:r>
      <w:r w:rsidR="001B7C4D" w:rsidRPr="001676E0">
        <w:rPr>
          <w:color w:val="000000"/>
          <w:sz w:val="26"/>
          <w:szCs w:val="26"/>
        </w:rPr>
        <w:t xml:space="preserve"> социальных</w:t>
      </w:r>
      <w:r w:rsidR="00F26010" w:rsidRPr="001676E0">
        <w:rPr>
          <w:color w:val="000000"/>
          <w:sz w:val="26"/>
          <w:szCs w:val="26"/>
        </w:rPr>
        <w:t xml:space="preserve"> </w:t>
      </w:r>
      <w:r w:rsidR="00D11F78" w:rsidRPr="001676E0">
        <w:rPr>
          <w:color w:val="000000"/>
          <w:sz w:val="26"/>
          <w:szCs w:val="26"/>
        </w:rPr>
        <w:t>обязательств</w:t>
      </w:r>
      <w:r w:rsidR="001B7C4D" w:rsidRPr="001676E0">
        <w:rPr>
          <w:color w:val="000000"/>
          <w:sz w:val="26"/>
          <w:szCs w:val="26"/>
        </w:rPr>
        <w:t xml:space="preserve"> и расходов, связанных с функционированием систем жизнеобесп</w:t>
      </w:r>
      <w:r w:rsidR="001B7C4D" w:rsidRPr="001676E0">
        <w:rPr>
          <w:color w:val="000000"/>
          <w:sz w:val="26"/>
          <w:szCs w:val="26"/>
        </w:rPr>
        <w:t>е</w:t>
      </w:r>
      <w:r w:rsidR="001B7C4D" w:rsidRPr="001676E0">
        <w:rPr>
          <w:color w:val="000000"/>
          <w:sz w:val="26"/>
          <w:szCs w:val="26"/>
        </w:rPr>
        <w:t>чения населения</w:t>
      </w:r>
      <w:r w:rsidR="00D11F78" w:rsidRPr="001676E0">
        <w:rPr>
          <w:color w:val="000000"/>
          <w:sz w:val="26"/>
          <w:szCs w:val="26"/>
        </w:rPr>
        <w:t>, реализация стратегических задач, поставленных в указах Президента Российской Федерации</w:t>
      </w:r>
      <w:r w:rsidR="00CC6ED5" w:rsidRPr="001676E0">
        <w:rPr>
          <w:color w:val="000000"/>
          <w:sz w:val="26"/>
          <w:szCs w:val="26"/>
        </w:rPr>
        <w:t xml:space="preserve"> (повышение заработной платы, строительство детских садов, благоустройство и ремонт улично-дорожной сети)</w:t>
      </w:r>
      <w:r w:rsidR="001B7C4D" w:rsidRPr="001676E0">
        <w:rPr>
          <w:color w:val="000000"/>
          <w:sz w:val="26"/>
          <w:szCs w:val="26"/>
        </w:rPr>
        <w:t>.</w:t>
      </w:r>
      <w:r w:rsidR="00D11F78" w:rsidRPr="001676E0">
        <w:rPr>
          <w:color w:val="000000"/>
          <w:sz w:val="26"/>
          <w:szCs w:val="26"/>
        </w:rPr>
        <w:t xml:space="preserve"> </w:t>
      </w:r>
    </w:p>
    <w:p w:rsidR="00491D82" w:rsidRPr="001676E0" w:rsidRDefault="001676E0" w:rsidP="000E46DD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8. Р</w:t>
      </w:r>
      <w:r w:rsidR="00491D82" w:rsidRPr="001676E0">
        <w:rPr>
          <w:color w:val="000000"/>
          <w:sz w:val="26"/>
          <w:szCs w:val="26"/>
        </w:rPr>
        <w:t>еализация программно-целевого метода бюджетного планирования на территории города посредством принятия муниц</w:t>
      </w:r>
      <w:r w:rsidR="00491D82" w:rsidRPr="001676E0">
        <w:rPr>
          <w:color w:val="000000"/>
          <w:sz w:val="26"/>
          <w:szCs w:val="26"/>
        </w:rPr>
        <w:t>и</w:t>
      </w:r>
      <w:r w:rsidR="00491D82" w:rsidRPr="001676E0">
        <w:rPr>
          <w:color w:val="000000"/>
          <w:sz w:val="26"/>
          <w:szCs w:val="26"/>
        </w:rPr>
        <w:t>пальных программ</w:t>
      </w:r>
      <w:r w:rsidR="00182367" w:rsidRPr="001676E0">
        <w:rPr>
          <w:color w:val="000000"/>
          <w:sz w:val="26"/>
          <w:szCs w:val="26"/>
        </w:rPr>
        <w:t xml:space="preserve"> (отражение их в городском бюджете, применение кодов бюджетной классификации по программному методу</w:t>
      </w:r>
      <w:r w:rsidR="00B131A5" w:rsidRPr="001676E0">
        <w:rPr>
          <w:color w:val="000000"/>
          <w:sz w:val="26"/>
          <w:szCs w:val="26"/>
        </w:rPr>
        <w:t>, увя</w:t>
      </w:r>
      <w:r w:rsidR="00B131A5" w:rsidRPr="001676E0">
        <w:rPr>
          <w:color w:val="000000"/>
          <w:sz w:val="26"/>
          <w:szCs w:val="26"/>
        </w:rPr>
        <w:t>з</w:t>
      </w:r>
      <w:r w:rsidR="00B131A5" w:rsidRPr="001676E0">
        <w:rPr>
          <w:color w:val="000000"/>
          <w:sz w:val="26"/>
          <w:szCs w:val="26"/>
        </w:rPr>
        <w:t>ка целевых показателей с расходами городского бюджета</w:t>
      </w:r>
      <w:r w:rsidR="00182367" w:rsidRPr="001676E0">
        <w:rPr>
          <w:color w:val="000000"/>
          <w:sz w:val="26"/>
          <w:szCs w:val="26"/>
        </w:rPr>
        <w:t>).</w:t>
      </w:r>
    </w:p>
    <w:p w:rsidR="004F6E65" w:rsidRPr="001676E0" w:rsidRDefault="001676E0" w:rsidP="000E46DD">
      <w:pPr>
        <w:ind w:firstLine="709"/>
        <w:jc w:val="both"/>
        <w:rPr>
          <w:color w:val="000000"/>
          <w:sz w:val="26"/>
          <w:szCs w:val="26"/>
        </w:rPr>
      </w:pPr>
      <w:r w:rsidRPr="001676E0">
        <w:rPr>
          <w:color w:val="000000"/>
          <w:sz w:val="26"/>
          <w:szCs w:val="26"/>
        </w:rPr>
        <w:t>9</w:t>
      </w:r>
      <w:r w:rsidR="004F6E65" w:rsidRPr="001676E0">
        <w:rPr>
          <w:color w:val="000000"/>
          <w:sz w:val="26"/>
          <w:szCs w:val="26"/>
        </w:rPr>
        <w:t>.</w:t>
      </w:r>
      <w:r w:rsidR="006A7113" w:rsidRPr="001676E0">
        <w:rPr>
          <w:color w:val="000000"/>
          <w:sz w:val="26"/>
          <w:szCs w:val="26"/>
        </w:rPr>
        <w:t xml:space="preserve"> </w:t>
      </w:r>
      <w:r w:rsidR="004F6E65" w:rsidRPr="001676E0">
        <w:rPr>
          <w:color w:val="000000"/>
          <w:sz w:val="26"/>
          <w:szCs w:val="26"/>
        </w:rPr>
        <w:t xml:space="preserve">Продолжение работы по разграничению межбюджетных отношений между субъектом </w:t>
      </w:r>
      <w:r w:rsidR="00742331" w:rsidRPr="001676E0">
        <w:rPr>
          <w:color w:val="000000"/>
          <w:sz w:val="26"/>
          <w:szCs w:val="26"/>
        </w:rPr>
        <w:t>Российской Федерации</w:t>
      </w:r>
      <w:r w:rsidR="004F6E65" w:rsidRPr="001676E0">
        <w:rPr>
          <w:color w:val="000000"/>
          <w:sz w:val="26"/>
          <w:szCs w:val="26"/>
        </w:rPr>
        <w:t xml:space="preserve"> и муниципал</w:t>
      </w:r>
      <w:r w:rsidR="004F6E65" w:rsidRPr="001676E0">
        <w:rPr>
          <w:color w:val="000000"/>
          <w:sz w:val="26"/>
          <w:szCs w:val="26"/>
        </w:rPr>
        <w:t>ь</w:t>
      </w:r>
      <w:r w:rsidR="004F6E65" w:rsidRPr="001676E0">
        <w:rPr>
          <w:color w:val="000000"/>
          <w:sz w:val="26"/>
          <w:szCs w:val="26"/>
        </w:rPr>
        <w:t>ным образованием</w:t>
      </w:r>
      <w:r w:rsidR="00742331" w:rsidRPr="001676E0">
        <w:rPr>
          <w:color w:val="000000"/>
          <w:sz w:val="26"/>
          <w:szCs w:val="26"/>
        </w:rPr>
        <w:t>;</w:t>
      </w:r>
      <w:r w:rsidR="004F6E65" w:rsidRPr="001676E0">
        <w:rPr>
          <w:color w:val="000000"/>
          <w:sz w:val="26"/>
          <w:szCs w:val="26"/>
        </w:rPr>
        <w:t xml:space="preserve"> привлечение средств вышестоящих бюджетов в рамках федеральных и областных программ.</w:t>
      </w:r>
      <w:r>
        <w:rPr>
          <w:color w:val="000000"/>
          <w:sz w:val="26"/>
          <w:szCs w:val="26"/>
        </w:rPr>
        <w:t xml:space="preserve"> Кроме того, </w:t>
      </w:r>
      <w:r w:rsidR="003F41D8" w:rsidRPr="003F41D8">
        <w:rPr>
          <w:color w:val="000000"/>
          <w:sz w:val="26"/>
          <w:szCs w:val="26"/>
        </w:rPr>
        <w:t>продо</w:t>
      </w:r>
      <w:r w:rsidR="003F41D8" w:rsidRPr="003F41D8">
        <w:rPr>
          <w:color w:val="000000"/>
          <w:sz w:val="26"/>
          <w:szCs w:val="26"/>
        </w:rPr>
        <w:t>л</w:t>
      </w:r>
      <w:r w:rsidR="003F41D8" w:rsidRPr="003F41D8">
        <w:rPr>
          <w:color w:val="000000"/>
          <w:sz w:val="26"/>
          <w:szCs w:val="26"/>
        </w:rPr>
        <w:t>жение работы в рамках развития государственно-частного партнерства</w:t>
      </w:r>
      <w:r w:rsidR="003F41D8">
        <w:rPr>
          <w:color w:val="000000"/>
          <w:sz w:val="26"/>
          <w:szCs w:val="26"/>
        </w:rPr>
        <w:t>, что</w:t>
      </w:r>
      <w:r w:rsidR="003F41D8" w:rsidRPr="003F41D8">
        <w:rPr>
          <w:color w:val="000000"/>
          <w:sz w:val="26"/>
          <w:szCs w:val="26"/>
        </w:rPr>
        <w:t xml:space="preserve"> позволит городу и бизнесу решить общественно значимые задачи на взаимовыгодных условиях и удовлетворить общественные потребности</w:t>
      </w:r>
      <w:r w:rsidR="003F41D8">
        <w:rPr>
          <w:color w:val="000000"/>
          <w:sz w:val="26"/>
          <w:szCs w:val="26"/>
        </w:rPr>
        <w:t>.</w:t>
      </w:r>
    </w:p>
    <w:p w:rsidR="00B81025" w:rsidRPr="003F41D8" w:rsidRDefault="004F6E65" w:rsidP="000E46DD">
      <w:pPr>
        <w:ind w:firstLine="709"/>
        <w:jc w:val="both"/>
        <w:rPr>
          <w:color w:val="000000"/>
          <w:sz w:val="26"/>
          <w:szCs w:val="26"/>
        </w:rPr>
      </w:pPr>
      <w:r w:rsidRPr="003F41D8">
        <w:rPr>
          <w:color w:val="000000"/>
          <w:sz w:val="26"/>
          <w:szCs w:val="26"/>
        </w:rPr>
        <w:t>1</w:t>
      </w:r>
      <w:r w:rsidR="003F41D8" w:rsidRPr="003F41D8">
        <w:rPr>
          <w:color w:val="000000"/>
          <w:sz w:val="26"/>
          <w:szCs w:val="26"/>
        </w:rPr>
        <w:t>0</w:t>
      </w:r>
      <w:r w:rsidRPr="003F41D8">
        <w:rPr>
          <w:color w:val="000000"/>
          <w:sz w:val="26"/>
          <w:szCs w:val="26"/>
        </w:rPr>
        <w:t xml:space="preserve">. </w:t>
      </w:r>
      <w:r w:rsidR="009E37FD" w:rsidRPr="003F41D8">
        <w:rPr>
          <w:color w:val="000000"/>
          <w:sz w:val="26"/>
          <w:szCs w:val="26"/>
        </w:rPr>
        <w:t>Реализация принципов конкурсного распределения принимаемых расходных обязательств</w:t>
      </w:r>
      <w:r w:rsidR="00B81025" w:rsidRPr="003F41D8">
        <w:rPr>
          <w:color w:val="000000"/>
          <w:sz w:val="26"/>
          <w:szCs w:val="26"/>
        </w:rPr>
        <w:t xml:space="preserve"> при формировании проекта горо</w:t>
      </w:r>
      <w:r w:rsidR="00B81025" w:rsidRPr="003F41D8">
        <w:rPr>
          <w:color w:val="000000"/>
          <w:sz w:val="26"/>
          <w:szCs w:val="26"/>
        </w:rPr>
        <w:t>д</w:t>
      </w:r>
      <w:r w:rsidR="00B81025" w:rsidRPr="003F41D8">
        <w:rPr>
          <w:color w:val="000000"/>
          <w:sz w:val="26"/>
          <w:szCs w:val="26"/>
        </w:rPr>
        <w:t xml:space="preserve">ского бюджета согласно эффективности планируемых мероприятий </w:t>
      </w:r>
      <w:r w:rsidR="009E37FD" w:rsidRPr="003F41D8">
        <w:rPr>
          <w:color w:val="000000"/>
          <w:sz w:val="26"/>
          <w:szCs w:val="26"/>
        </w:rPr>
        <w:t>с использованием расчетов и обоснований, подтверждающих ц</w:t>
      </w:r>
      <w:r w:rsidR="009E37FD" w:rsidRPr="003F41D8">
        <w:rPr>
          <w:color w:val="000000"/>
          <w:sz w:val="26"/>
          <w:szCs w:val="26"/>
        </w:rPr>
        <w:t>е</w:t>
      </w:r>
      <w:r w:rsidR="009E37FD" w:rsidRPr="003F41D8">
        <w:rPr>
          <w:color w:val="000000"/>
          <w:sz w:val="26"/>
          <w:szCs w:val="26"/>
        </w:rPr>
        <w:t xml:space="preserve">лесообразность расходования бюджетных средств, для достижения </w:t>
      </w:r>
      <w:r w:rsidR="00491D82" w:rsidRPr="003F41D8">
        <w:rPr>
          <w:color w:val="000000"/>
          <w:sz w:val="26"/>
          <w:szCs w:val="26"/>
        </w:rPr>
        <w:t>первоочередных (приоритетных) задач социально-экономического развития города</w:t>
      </w:r>
      <w:r w:rsidR="001A3DC6" w:rsidRPr="003F41D8">
        <w:rPr>
          <w:color w:val="000000"/>
          <w:sz w:val="26"/>
          <w:szCs w:val="26"/>
        </w:rPr>
        <w:t xml:space="preserve"> (формирование принимаемых расходов по приоритетам и значимости для города в соответствии с докладами о р</w:t>
      </w:r>
      <w:r w:rsidR="001A3DC6" w:rsidRPr="003F41D8">
        <w:rPr>
          <w:color w:val="000000"/>
          <w:sz w:val="26"/>
          <w:szCs w:val="26"/>
        </w:rPr>
        <w:t>е</w:t>
      </w:r>
      <w:r w:rsidR="001A3DC6" w:rsidRPr="003F41D8">
        <w:rPr>
          <w:color w:val="000000"/>
          <w:sz w:val="26"/>
          <w:szCs w:val="26"/>
        </w:rPr>
        <w:t>зультатах и основных направлениях деятельности)</w:t>
      </w:r>
      <w:r w:rsidR="00491D82" w:rsidRPr="003F41D8">
        <w:rPr>
          <w:color w:val="000000"/>
          <w:sz w:val="26"/>
          <w:szCs w:val="26"/>
        </w:rPr>
        <w:t>.</w:t>
      </w:r>
    </w:p>
    <w:p w:rsidR="00B81025" w:rsidRPr="003F41D8" w:rsidRDefault="00B81025" w:rsidP="000E46DD">
      <w:pPr>
        <w:ind w:firstLine="709"/>
        <w:jc w:val="both"/>
        <w:rPr>
          <w:color w:val="000000"/>
          <w:sz w:val="26"/>
          <w:szCs w:val="26"/>
        </w:rPr>
      </w:pPr>
      <w:r w:rsidRPr="003F41D8">
        <w:rPr>
          <w:color w:val="000000"/>
          <w:sz w:val="26"/>
          <w:szCs w:val="26"/>
        </w:rPr>
        <w:t>1</w:t>
      </w:r>
      <w:r w:rsidR="003F41D8" w:rsidRPr="003F41D8">
        <w:rPr>
          <w:color w:val="000000"/>
          <w:sz w:val="26"/>
          <w:szCs w:val="26"/>
        </w:rPr>
        <w:t>1</w:t>
      </w:r>
      <w:r w:rsidRPr="003F41D8">
        <w:rPr>
          <w:color w:val="000000"/>
          <w:sz w:val="26"/>
          <w:szCs w:val="26"/>
        </w:rPr>
        <w:t>. Формирование институциональной среды для развития конкуренции на рынке муниципальных услуг (работ) с целью пов</w:t>
      </w:r>
      <w:r w:rsidRPr="003F41D8">
        <w:rPr>
          <w:color w:val="000000"/>
          <w:sz w:val="26"/>
          <w:szCs w:val="26"/>
        </w:rPr>
        <w:t>ы</w:t>
      </w:r>
      <w:r w:rsidRPr="003F41D8">
        <w:rPr>
          <w:color w:val="000000"/>
          <w:sz w:val="26"/>
          <w:szCs w:val="26"/>
        </w:rPr>
        <w:t>шения качества их предоставления и эффективности бюджетных расходов на их оказание (выполнение) за счет определения эффе</w:t>
      </w:r>
      <w:r w:rsidRPr="003F41D8">
        <w:rPr>
          <w:color w:val="000000"/>
          <w:sz w:val="26"/>
          <w:szCs w:val="26"/>
        </w:rPr>
        <w:t>к</w:t>
      </w:r>
      <w:r w:rsidRPr="003F41D8">
        <w:rPr>
          <w:color w:val="000000"/>
          <w:sz w:val="26"/>
          <w:szCs w:val="26"/>
        </w:rPr>
        <w:t>тивных способов поставки муниципальных услуг (работ), расширения перечня организаций-исполнителей муниципального задания. Создание предпосылок для конкуренции, в социальной сфере исходя из принципа равенства возможности для частных, государстве</w:t>
      </w:r>
      <w:r w:rsidRPr="003F41D8">
        <w:rPr>
          <w:color w:val="000000"/>
          <w:sz w:val="26"/>
          <w:szCs w:val="26"/>
        </w:rPr>
        <w:t>н</w:t>
      </w:r>
      <w:r w:rsidRPr="003F41D8">
        <w:rPr>
          <w:color w:val="000000"/>
          <w:sz w:val="26"/>
          <w:szCs w:val="26"/>
        </w:rPr>
        <w:t>ных и муниципальных учреждений.</w:t>
      </w:r>
    </w:p>
    <w:p w:rsidR="003F41D8" w:rsidRPr="003F41D8" w:rsidRDefault="004F6E65" w:rsidP="000E46D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F41D8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8102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Обеспечение прозрачности и публичности информации о деятельности органов местного самоуправления в сфере управления муниципальными финансами, за счет развития механизмов публичного обсуждения </w:t>
      </w:r>
      <w:r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муниципальных</w:t>
      </w:r>
      <w:r w:rsidR="003F41D8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 (или их проектов) в соответствии с утвержденным порядком</w:t>
      </w:r>
      <w:r w:rsidR="00B8102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создани</w:t>
      </w:r>
      <w:r w:rsidR="003F41D8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8102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развити</w:t>
      </w:r>
      <w:r w:rsidR="003F41D8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8102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приоритетном режиме системы публичных интерактивных интернет-ресурсов (порталов и сервисов). Обеспечение большей прозрачности и открытости бюджета и бюджетного процесса для общества</w:t>
      </w:r>
      <w:r w:rsidR="006321D0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объяснения основных целей, задач и ориентиров бюджетной политики, обоснования расходов и описания достигнутых результатов</w:t>
      </w:r>
      <w:r w:rsidR="00B408F6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C4725F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кроме того возможности</w:t>
      </w:r>
      <w:r w:rsidR="00B408F6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участия горожан</w:t>
      </w:r>
      <w:r w:rsidR="00C4725F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распределении средств городского бюджета посредством </w:t>
      </w:r>
      <w:r w:rsidR="00BF58C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</w:t>
      </w:r>
      <w:r w:rsidR="003F41D8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BF58C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D27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«Народный бюджет ТОС», </w:t>
      </w:r>
      <w:r w:rsidR="00BF58C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привлечения их к обсуждению направлений расходов городского бюджета</w:t>
      </w:r>
      <w:r w:rsidR="004814DB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(муниципальных программ</w:t>
      </w:r>
      <w:r w:rsidR="00F92D27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города</w:t>
      </w:r>
      <w:r w:rsidR="003F41D8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проектов муниципальных программ</w:t>
      </w:r>
      <w:r w:rsidR="004814DB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F58C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F41D8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F6E65" w:rsidRPr="003F41D8" w:rsidRDefault="000E0009" w:rsidP="000E46D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16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Поэтапный п</w:t>
      </w:r>
      <w:r w:rsidR="004F6E65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ереход на</w:t>
      </w:r>
      <w:r w:rsidR="0084744A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государственную интегрированную систему управления общественными финансами</w:t>
      </w:r>
      <w:r w:rsidR="00654DE2" w:rsidRPr="003F4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«Электронный бюджет». </w:t>
      </w:r>
    </w:p>
    <w:p w:rsidR="00D64D4A" w:rsidRPr="003F41D8" w:rsidRDefault="000E0009" w:rsidP="000E46DD">
      <w:pPr>
        <w:ind w:firstLine="709"/>
        <w:jc w:val="both"/>
        <w:rPr>
          <w:color w:val="000000"/>
          <w:sz w:val="26"/>
          <w:szCs w:val="26"/>
        </w:rPr>
      </w:pPr>
      <w:r w:rsidRPr="003F41D8">
        <w:rPr>
          <w:color w:val="000000"/>
          <w:sz w:val="26"/>
          <w:szCs w:val="26"/>
        </w:rPr>
        <w:t>1</w:t>
      </w:r>
      <w:r w:rsidR="003F41D8" w:rsidRPr="003F41D8">
        <w:rPr>
          <w:color w:val="000000"/>
          <w:sz w:val="26"/>
          <w:szCs w:val="26"/>
        </w:rPr>
        <w:t>4</w:t>
      </w:r>
      <w:r w:rsidRPr="003F41D8">
        <w:rPr>
          <w:color w:val="000000"/>
          <w:sz w:val="26"/>
          <w:szCs w:val="26"/>
        </w:rPr>
        <w:t xml:space="preserve">. </w:t>
      </w:r>
      <w:r w:rsidR="00D0197B" w:rsidRPr="003F41D8">
        <w:rPr>
          <w:color w:val="000000"/>
          <w:sz w:val="26"/>
          <w:szCs w:val="26"/>
        </w:rPr>
        <w:t>П</w:t>
      </w:r>
      <w:r w:rsidRPr="003F41D8">
        <w:rPr>
          <w:color w:val="000000"/>
          <w:sz w:val="26"/>
          <w:szCs w:val="26"/>
        </w:rPr>
        <w:t xml:space="preserve">родолжение работы по </w:t>
      </w:r>
      <w:r w:rsidR="00B408F6" w:rsidRPr="003F41D8">
        <w:rPr>
          <w:color w:val="000000"/>
          <w:sz w:val="26"/>
          <w:szCs w:val="26"/>
        </w:rPr>
        <w:t>повышению</w:t>
      </w:r>
      <w:r w:rsidRPr="003F41D8">
        <w:rPr>
          <w:color w:val="000000"/>
          <w:sz w:val="26"/>
          <w:szCs w:val="26"/>
        </w:rPr>
        <w:t xml:space="preserve"> качества финансового менеджмента главных распорядителей бюджетных средств</w:t>
      </w:r>
      <w:r w:rsidR="003F41D8" w:rsidRPr="003F41D8">
        <w:rPr>
          <w:color w:val="000000"/>
          <w:sz w:val="26"/>
          <w:szCs w:val="26"/>
        </w:rPr>
        <w:t>,</w:t>
      </w:r>
      <w:r w:rsidRPr="003F41D8">
        <w:rPr>
          <w:color w:val="000000"/>
          <w:sz w:val="26"/>
          <w:szCs w:val="26"/>
        </w:rPr>
        <w:t xml:space="preserve"> </w:t>
      </w:r>
      <w:r w:rsidR="00D0197B" w:rsidRPr="003F41D8">
        <w:rPr>
          <w:color w:val="000000"/>
          <w:sz w:val="26"/>
          <w:szCs w:val="26"/>
        </w:rPr>
        <w:t>п</w:t>
      </w:r>
      <w:r w:rsidR="00D0197B" w:rsidRPr="003F41D8">
        <w:rPr>
          <w:color w:val="000000"/>
          <w:sz w:val="26"/>
          <w:szCs w:val="26"/>
        </w:rPr>
        <w:t>о</w:t>
      </w:r>
      <w:r w:rsidR="00D0197B" w:rsidRPr="003F41D8">
        <w:rPr>
          <w:color w:val="000000"/>
          <w:sz w:val="26"/>
          <w:szCs w:val="26"/>
        </w:rPr>
        <w:t xml:space="preserve">скольку на сегодняшний день данный вопрос является актуальным </w:t>
      </w:r>
      <w:r w:rsidR="00B0696A" w:rsidRPr="003F41D8">
        <w:rPr>
          <w:color w:val="000000"/>
          <w:sz w:val="26"/>
          <w:szCs w:val="26"/>
        </w:rPr>
        <w:t>в связи с низким качеством финансового менеджмента, отсутствием зависимости оплаты работников в муниципальных учреждениях от результатов выполненной работы</w:t>
      </w:r>
      <w:r w:rsidR="001758D8" w:rsidRPr="003F41D8">
        <w:rPr>
          <w:color w:val="000000"/>
          <w:sz w:val="26"/>
          <w:szCs w:val="26"/>
        </w:rPr>
        <w:t>,</w:t>
      </w:r>
      <w:r w:rsidR="00B0696A" w:rsidRPr="003F41D8">
        <w:rPr>
          <w:color w:val="000000"/>
          <w:sz w:val="26"/>
          <w:szCs w:val="26"/>
        </w:rPr>
        <w:t xml:space="preserve"> </w:t>
      </w:r>
      <w:r w:rsidR="00F56362" w:rsidRPr="003F41D8">
        <w:rPr>
          <w:color w:val="000000"/>
          <w:sz w:val="26"/>
          <w:szCs w:val="26"/>
        </w:rPr>
        <w:t xml:space="preserve">а также </w:t>
      </w:r>
      <w:r w:rsidR="00B0696A" w:rsidRPr="003F41D8">
        <w:rPr>
          <w:color w:val="000000"/>
          <w:sz w:val="26"/>
          <w:szCs w:val="26"/>
        </w:rPr>
        <w:t xml:space="preserve">в целях </w:t>
      </w:r>
      <w:r w:rsidRPr="003F41D8">
        <w:rPr>
          <w:color w:val="000000"/>
          <w:sz w:val="26"/>
          <w:szCs w:val="26"/>
        </w:rPr>
        <w:t>поддержания стимулов осуществления ответственного управления финансами.</w:t>
      </w:r>
    </w:p>
    <w:p w:rsidR="00A77496" w:rsidRPr="00A77496" w:rsidRDefault="00D64D4A" w:rsidP="003F41D8">
      <w:pPr>
        <w:ind w:firstLine="709"/>
        <w:jc w:val="both"/>
        <w:rPr>
          <w:color w:val="000000"/>
          <w:sz w:val="26"/>
          <w:szCs w:val="26"/>
        </w:rPr>
      </w:pPr>
      <w:r w:rsidRPr="00A77496">
        <w:rPr>
          <w:color w:val="000000"/>
          <w:sz w:val="26"/>
          <w:szCs w:val="26"/>
        </w:rPr>
        <w:t>1</w:t>
      </w:r>
      <w:r w:rsidR="003F41D8" w:rsidRPr="00A77496">
        <w:rPr>
          <w:color w:val="000000"/>
          <w:sz w:val="26"/>
          <w:szCs w:val="26"/>
        </w:rPr>
        <w:t>5</w:t>
      </w:r>
      <w:r w:rsidR="00B81025" w:rsidRPr="00A77496">
        <w:rPr>
          <w:color w:val="000000"/>
          <w:sz w:val="26"/>
          <w:szCs w:val="26"/>
        </w:rPr>
        <w:t xml:space="preserve">. </w:t>
      </w:r>
      <w:r w:rsidR="00BF58C5" w:rsidRPr="00A77496">
        <w:rPr>
          <w:color w:val="000000"/>
          <w:sz w:val="26"/>
          <w:szCs w:val="26"/>
        </w:rPr>
        <w:t>Пере</w:t>
      </w:r>
      <w:r w:rsidR="00C4725F" w:rsidRPr="00A77496">
        <w:rPr>
          <w:color w:val="000000"/>
          <w:sz w:val="26"/>
          <w:szCs w:val="26"/>
        </w:rPr>
        <w:t>ход к «эффективному контракту»</w:t>
      </w:r>
      <w:r w:rsidR="005A1ED5" w:rsidRPr="00A77496">
        <w:rPr>
          <w:color w:val="000000"/>
          <w:sz w:val="26"/>
          <w:szCs w:val="26"/>
        </w:rPr>
        <w:t xml:space="preserve"> в</w:t>
      </w:r>
      <w:r w:rsidR="00C4725F" w:rsidRPr="00A77496">
        <w:rPr>
          <w:color w:val="000000"/>
          <w:sz w:val="26"/>
          <w:szCs w:val="26"/>
        </w:rPr>
        <w:t xml:space="preserve"> </w:t>
      </w:r>
      <w:r w:rsidR="005A1ED5" w:rsidRPr="00A77496">
        <w:rPr>
          <w:color w:val="000000"/>
          <w:sz w:val="26"/>
          <w:szCs w:val="26"/>
        </w:rPr>
        <w:t xml:space="preserve">муниципальных учреждениях </w:t>
      </w:r>
      <w:r w:rsidR="003F41D8">
        <w:rPr>
          <w:color w:val="000000"/>
          <w:sz w:val="26"/>
          <w:szCs w:val="26"/>
        </w:rPr>
        <w:t xml:space="preserve">, что позволит </w:t>
      </w:r>
      <w:r w:rsidR="003F41D8" w:rsidRPr="00A77496">
        <w:rPr>
          <w:color w:val="000000"/>
          <w:sz w:val="26"/>
          <w:szCs w:val="26"/>
        </w:rPr>
        <w:t>повысить ответственность руководит</w:t>
      </w:r>
      <w:r w:rsidR="003F41D8" w:rsidRPr="00A77496">
        <w:rPr>
          <w:color w:val="000000"/>
          <w:sz w:val="26"/>
          <w:szCs w:val="26"/>
        </w:rPr>
        <w:t>е</w:t>
      </w:r>
      <w:r w:rsidR="003F41D8" w:rsidRPr="00A77496">
        <w:rPr>
          <w:color w:val="000000"/>
          <w:sz w:val="26"/>
          <w:szCs w:val="26"/>
        </w:rPr>
        <w:t>лей путем применения стимулирующих выплат на основе показателей эффективности деятельности в увязке с результативностью в</w:t>
      </w:r>
      <w:r w:rsidR="003F41D8" w:rsidRPr="00A77496">
        <w:rPr>
          <w:color w:val="000000"/>
          <w:sz w:val="26"/>
          <w:szCs w:val="26"/>
        </w:rPr>
        <w:t>ы</w:t>
      </w:r>
      <w:r w:rsidR="003F41D8" w:rsidRPr="00A77496">
        <w:rPr>
          <w:color w:val="000000"/>
          <w:sz w:val="26"/>
          <w:szCs w:val="26"/>
        </w:rPr>
        <w:t>полнения поставленных задач</w:t>
      </w:r>
      <w:r w:rsidR="00A77496">
        <w:rPr>
          <w:color w:val="000000"/>
          <w:sz w:val="26"/>
          <w:szCs w:val="26"/>
        </w:rPr>
        <w:t>.</w:t>
      </w:r>
    </w:p>
    <w:p w:rsidR="006A7113" w:rsidRPr="00A77496" w:rsidRDefault="00D64D4A" w:rsidP="003F41D8">
      <w:pPr>
        <w:ind w:firstLine="709"/>
        <w:jc w:val="both"/>
        <w:rPr>
          <w:color w:val="000000"/>
          <w:sz w:val="26"/>
          <w:szCs w:val="26"/>
        </w:rPr>
      </w:pPr>
      <w:r w:rsidRPr="00A77496">
        <w:rPr>
          <w:color w:val="000000"/>
          <w:sz w:val="26"/>
          <w:szCs w:val="26"/>
        </w:rPr>
        <w:t>1</w:t>
      </w:r>
      <w:r w:rsidR="00A77496" w:rsidRPr="00A77496">
        <w:rPr>
          <w:color w:val="000000"/>
          <w:sz w:val="26"/>
          <w:szCs w:val="26"/>
        </w:rPr>
        <w:t>6</w:t>
      </w:r>
      <w:r w:rsidR="00B81025" w:rsidRPr="00A77496">
        <w:rPr>
          <w:color w:val="000000"/>
          <w:sz w:val="26"/>
          <w:szCs w:val="26"/>
        </w:rPr>
        <w:t>. Сохранение в составе инвестиционных расходов приоритета финансирования работ с высокой степенью готовности, а также работ на объектах, находящихся на софинансировании из федерального и областного бюджетов, повышение эффективности их и</w:t>
      </w:r>
      <w:r w:rsidR="00B81025" w:rsidRPr="00A77496">
        <w:rPr>
          <w:color w:val="000000"/>
          <w:sz w:val="26"/>
          <w:szCs w:val="26"/>
        </w:rPr>
        <w:t>с</w:t>
      </w:r>
      <w:r w:rsidR="00B81025" w:rsidRPr="00A77496">
        <w:rPr>
          <w:color w:val="000000"/>
          <w:sz w:val="26"/>
          <w:szCs w:val="26"/>
        </w:rPr>
        <w:t xml:space="preserve">пользования за счет перехода на современные принципы осуществления бюджетных инвестиций. </w:t>
      </w:r>
    </w:p>
    <w:p w:rsidR="00B81025" w:rsidRPr="00A77496" w:rsidRDefault="001758D8" w:rsidP="000E46D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77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77496" w:rsidRPr="00A77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6A7113" w:rsidRPr="00A77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81025" w:rsidRPr="00A774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Политика в области муниципального долга является продолжением долговой политики, проводимой ранее, и будет направлена на: </w:t>
      </w:r>
    </w:p>
    <w:p w:rsidR="00B81025" w:rsidRPr="00A77496" w:rsidRDefault="00B81025" w:rsidP="000E46DD">
      <w:pPr>
        <w:pStyle w:val="Default"/>
        <w:ind w:firstLine="709"/>
        <w:jc w:val="both"/>
        <w:rPr>
          <w:sz w:val="26"/>
          <w:szCs w:val="26"/>
        </w:rPr>
      </w:pPr>
      <w:r w:rsidRPr="00A77496">
        <w:rPr>
          <w:sz w:val="26"/>
          <w:szCs w:val="26"/>
        </w:rPr>
        <w:t xml:space="preserve">обеспечение обоснованного и безопасного объема и структуры муниципального долга; </w:t>
      </w:r>
    </w:p>
    <w:p w:rsidR="00B81025" w:rsidRPr="00A77496" w:rsidRDefault="00B81025" w:rsidP="000E46DD">
      <w:pPr>
        <w:pStyle w:val="Default"/>
        <w:ind w:firstLine="709"/>
        <w:jc w:val="both"/>
        <w:rPr>
          <w:sz w:val="26"/>
          <w:szCs w:val="26"/>
        </w:rPr>
      </w:pPr>
      <w:r w:rsidRPr="00A77496">
        <w:rPr>
          <w:sz w:val="26"/>
          <w:szCs w:val="26"/>
        </w:rPr>
        <w:t xml:space="preserve">исполнение принятых обязательств по погашению и обслуживанию долговых обязательств; </w:t>
      </w:r>
    </w:p>
    <w:p w:rsidR="00B81025" w:rsidRPr="00A77496" w:rsidRDefault="00B81025" w:rsidP="000E46DD">
      <w:pPr>
        <w:pStyle w:val="Default"/>
        <w:ind w:firstLine="709"/>
        <w:jc w:val="both"/>
        <w:rPr>
          <w:sz w:val="26"/>
          <w:szCs w:val="26"/>
        </w:rPr>
      </w:pPr>
      <w:r w:rsidRPr="00A77496">
        <w:rPr>
          <w:sz w:val="26"/>
          <w:szCs w:val="26"/>
        </w:rPr>
        <w:t xml:space="preserve">гибкое реагирование на изменяющиеся условия финансовых рынков и использование наиболее благоприятных источников и форм заимствований; </w:t>
      </w:r>
    </w:p>
    <w:p w:rsidR="00B81025" w:rsidRPr="00A77496" w:rsidRDefault="00B81025" w:rsidP="000E46DD">
      <w:pPr>
        <w:pStyle w:val="Default"/>
        <w:ind w:firstLine="709"/>
        <w:jc w:val="both"/>
        <w:rPr>
          <w:sz w:val="26"/>
          <w:szCs w:val="26"/>
        </w:rPr>
      </w:pPr>
      <w:r w:rsidRPr="00A77496">
        <w:rPr>
          <w:sz w:val="26"/>
          <w:szCs w:val="26"/>
        </w:rPr>
        <w:t>привлечение бюджетных кредитов как наиболее выгодных с точки зрен</w:t>
      </w:r>
      <w:r w:rsidR="001758D8" w:rsidRPr="00A77496">
        <w:rPr>
          <w:sz w:val="26"/>
          <w:szCs w:val="26"/>
        </w:rPr>
        <w:t>ия долговой нагрузки на бюджет.</w:t>
      </w:r>
    </w:p>
    <w:p w:rsidR="000A7156" w:rsidRPr="0095169A" w:rsidRDefault="000A7156" w:rsidP="0095169A">
      <w:pPr>
        <w:ind w:firstLine="709"/>
        <w:jc w:val="both"/>
        <w:rPr>
          <w:color w:val="000000"/>
          <w:sz w:val="26"/>
          <w:szCs w:val="26"/>
        </w:rPr>
      </w:pPr>
      <w:r w:rsidRPr="0095169A">
        <w:rPr>
          <w:color w:val="000000"/>
          <w:sz w:val="26"/>
          <w:szCs w:val="26"/>
        </w:rPr>
        <w:t>1</w:t>
      </w:r>
      <w:r w:rsidR="00E07F1A">
        <w:rPr>
          <w:color w:val="000000"/>
          <w:sz w:val="26"/>
          <w:szCs w:val="26"/>
        </w:rPr>
        <w:t>8</w:t>
      </w:r>
      <w:r w:rsidRPr="0095169A">
        <w:rPr>
          <w:color w:val="000000"/>
          <w:sz w:val="26"/>
          <w:szCs w:val="26"/>
        </w:rPr>
        <w:t>. Дальнейшее совершенствование процесса планирования, отчетности, системы контроля финансово-хозяйственной деятел</w:t>
      </w:r>
      <w:r w:rsidRPr="0095169A">
        <w:rPr>
          <w:color w:val="000000"/>
          <w:sz w:val="26"/>
          <w:szCs w:val="26"/>
        </w:rPr>
        <w:t>ь</w:t>
      </w:r>
      <w:r w:rsidRPr="0095169A">
        <w:rPr>
          <w:color w:val="000000"/>
          <w:sz w:val="26"/>
          <w:szCs w:val="26"/>
        </w:rPr>
        <w:t>ности муниципальных унитарных предприятий путем усовершенствования базовых процедур сбора и обработки информации, подл</w:t>
      </w:r>
      <w:r w:rsidRPr="0095169A">
        <w:rPr>
          <w:color w:val="000000"/>
          <w:sz w:val="26"/>
          <w:szCs w:val="26"/>
        </w:rPr>
        <w:t>е</w:t>
      </w:r>
      <w:r w:rsidRPr="0095169A">
        <w:rPr>
          <w:color w:val="000000"/>
          <w:sz w:val="26"/>
          <w:szCs w:val="26"/>
        </w:rPr>
        <w:t>жащей анализу и планированию, повышения ответственности  руководителей муниц</w:t>
      </w:r>
      <w:r w:rsidR="000E748B">
        <w:rPr>
          <w:color w:val="000000"/>
          <w:sz w:val="26"/>
          <w:szCs w:val="26"/>
        </w:rPr>
        <w:t xml:space="preserve">ипальных унитарных предприятий </w:t>
      </w:r>
      <w:r w:rsidRPr="0095169A">
        <w:rPr>
          <w:color w:val="000000"/>
          <w:sz w:val="26"/>
          <w:szCs w:val="26"/>
        </w:rPr>
        <w:t>за  выполнение планируемых ими показателей утвержденных  планов финансово-хозяйственной деятельности. Осуществление контроля за достиж</w:t>
      </w:r>
      <w:r w:rsidRPr="0095169A">
        <w:rPr>
          <w:color w:val="000000"/>
          <w:sz w:val="26"/>
          <w:szCs w:val="26"/>
        </w:rPr>
        <w:t>е</w:t>
      </w:r>
      <w:r w:rsidRPr="0095169A">
        <w:rPr>
          <w:color w:val="000000"/>
          <w:sz w:val="26"/>
          <w:szCs w:val="26"/>
        </w:rPr>
        <w:t xml:space="preserve">нием целевых показателей </w:t>
      </w:r>
      <w:r w:rsidR="000E748B" w:rsidRPr="0095169A">
        <w:rPr>
          <w:color w:val="000000"/>
          <w:sz w:val="26"/>
          <w:szCs w:val="26"/>
        </w:rPr>
        <w:t>муниц</w:t>
      </w:r>
      <w:r w:rsidR="000E748B">
        <w:rPr>
          <w:color w:val="000000"/>
          <w:sz w:val="26"/>
          <w:szCs w:val="26"/>
        </w:rPr>
        <w:t>ипальных унитарных предприятий</w:t>
      </w:r>
      <w:r w:rsidRPr="0095169A">
        <w:rPr>
          <w:color w:val="000000"/>
          <w:sz w:val="26"/>
          <w:szCs w:val="26"/>
        </w:rPr>
        <w:t xml:space="preserve"> в Стратегии развития </w:t>
      </w:r>
      <w:r w:rsidR="000E748B" w:rsidRPr="0095169A">
        <w:rPr>
          <w:color w:val="000000"/>
          <w:sz w:val="26"/>
          <w:szCs w:val="26"/>
        </w:rPr>
        <w:t>муниц</w:t>
      </w:r>
      <w:r w:rsidR="000E748B">
        <w:rPr>
          <w:color w:val="000000"/>
          <w:sz w:val="26"/>
          <w:szCs w:val="26"/>
        </w:rPr>
        <w:t>ипальных унитарных предприятий</w:t>
      </w:r>
      <w:r w:rsidRPr="0095169A">
        <w:rPr>
          <w:color w:val="000000"/>
          <w:sz w:val="26"/>
          <w:szCs w:val="26"/>
        </w:rPr>
        <w:t>.</w:t>
      </w:r>
    </w:p>
    <w:p w:rsidR="000A7156" w:rsidRPr="0095169A" w:rsidRDefault="000A7156" w:rsidP="0095169A">
      <w:pPr>
        <w:ind w:firstLine="709"/>
        <w:jc w:val="both"/>
        <w:rPr>
          <w:color w:val="000000"/>
          <w:sz w:val="26"/>
          <w:szCs w:val="26"/>
        </w:rPr>
      </w:pPr>
      <w:r w:rsidRPr="0095169A">
        <w:rPr>
          <w:color w:val="000000"/>
          <w:sz w:val="26"/>
          <w:szCs w:val="26"/>
        </w:rPr>
        <w:t>В связи с изменением Порядка оплаты труда руководителей муниципальных унитарных предприятий, который увязан с  выпо</w:t>
      </w:r>
      <w:r w:rsidRPr="0095169A">
        <w:rPr>
          <w:color w:val="000000"/>
          <w:sz w:val="26"/>
          <w:szCs w:val="26"/>
        </w:rPr>
        <w:t>л</w:t>
      </w:r>
      <w:r w:rsidRPr="0095169A">
        <w:rPr>
          <w:color w:val="000000"/>
          <w:sz w:val="26"/>
          <w:szCs w:val="26"/>
        </w:rPr>
        <w:t xml:space="preserve">нением показателей планов финансово-хозяйственной деятельности, сроками и качеством предоставления информации, практически исчезла актуальность вопросов  несвоевременности  утверждения  годовых и квартальных планов и отчетов финансово-хозяйственной деятельности, а также стало возможным  своевременно  принимать соответствующие меры при изменениях  финансово-хозяйственной деятельности  </w:t>
      </w:r>
      <w:r w:rsidR="000E748B" w:rsidRPr="0095169A">
        <w:rPr>
          <w:color w:val="000000"/>
          <w:sz w:val="26"/>
          <w:szCs w:val="26"/>
        </w:rPr>
        <w:t>муниц</w:t>
      </w:r>
      <w:r w:rsidR="000E748B">
        <w:rPr>
          <w:color w:val="000000"/>
          <w:sz w:val="26"/>
          <w:szCs w:val="26"/>
        </w:rPr>
        <w:t>ипальных унитарных предприятий</w:t>
      </w:r>
      <w:r w:rsidRPr="0095169A">
        <w:rPr>
          <w:color w:val="000000"/>
          <w:sz w:val="26"/>
          <w:szCs w:val="26"/>
        </w:rPr>
        <w:t xml:space="preserve"> в течение финансового года. Совершенствование данной работы проводится в рамках деятельности комиссии по утверждению планов и отчетов </w:t>
      </w:r>
      <w:r w:rsidR="000E748B" w:rsidRPr="0095169A">
        <w:rPr>
          <w:color w:val="000000"/>
          <w:sz w:val="26"/>
          <w:szCs w:val="26"/>
        </w:rPr>
        <w:t>финансово-хозяйственной деятельности</w:t>
      </w:r>
      <w:r w:rsidRPr="0095169A">
        <w:rPr>
          <w:color w:val="000000"/>
          <w:sz w:val="26"/>
          <w:szCs w:val="26"/>
        </w:rPr>
        <w:t xml:space="preserve"> </w:t>
      </w:r>
      <w:r w:rsidR="000E748B" w:rsidRPr="0095169A">
        <w:rPr>
          <w:color w:val="000000"/>
          <w:sz w:val="26"/>
          <w:szCs w:val="26"/>
        </w:rPr>
        <w:t>муниц</w:t>
      </w:r>
      <w:r w:rsidR="000E748B">
        <w:rPr>
          <w:color w:val="000000"/>
          <w:sz w:val="26"/>
          <w:szCs w:val="26"/>
        </w:rPr>
        <w:t>ипальных унитарных предприятий</w:t>
      </w:r>
      <w:r w:rsidRPr="0095169A">
        <w:rPr>
          <w:color w:val="000000"/>
          <w:sz w:val="26"/>
          <w:szCs w:val="26"/>
        </w:rPr>
        <w:t xml:space="preserve"> совместно с управлением экономической политики, кураторами соответствующих </w:t>
      </w:r>
      <w:r w:rsidR="000E748B" w:rsidRPr="0095169A">
        <w:rPr>
          <w:color w:val="000000"/>
          <w:sz w:val="26"/>
          <w:szCs w:val="26"/>
        </w:rPr>
        <w:t>муниц</w:t>
      </w:r>
      <w:r w:rsidR="000E748B">
        <w:rPr>
          <w:color w:val="000000"/>
          <w:sz w:val="26"/>
          <w:szCs w:val="26"/>
        </w:rPr>
        <w:t>ипальных унитарных предпр</w:t>
      </w:r>
      <w:r w:rsidR="000E748B">
        <w:rPr>
          <w:color w:val="000000"/>
          <w:sz w:val="26"/>
          <w:szCs w:val="26"/>
        </w:rPr>
        <w:t>и</w:t>
      </w:r>
      <w:r w:rsidR="000E748B">
        <w:rPr>
          <w:color w:val="000000"/>
          <w:sz w:val="26"/>
          <w:szCs w:val="26"/>
        </w:rPr>
        <w:t>ятий</w:t>
      </w:r>
      <w:r w:rsidRPr="0095169A">
        <w:rPr>
          <w:color w:val="000000"/>
          <w:sz w:val="26"/>
          <w:szCs w:val="26"/>
        </w:rPr>
        <w:t>.</w:t>
      </w:r>
    </w:p>
    <w:p w:rsidR="000A7156" w:rsidRPr="0095169A" w:rsidRDefault="00E07F1A" w:rsidP="0095169A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0A7156" w:rsidRPr="0095169A">
        <w:rPr>
          <w:color w:val="000000"/>
          <w:sz w:val="26"/>
          <w:szCs w:val="26"/>
        </w:rPr>
        <w:t>. Совершенствование осуществления муниципального контроля в сфере применения регулируемых цен и тарифов путем ра</w:t>
      </w:r>
      <w:r w:rsidR="000A7156" w:rsidRPr="0095169A">
        <w:rPr>
          <w:color w:val="000000"/>
          <w:sz w:val="26"/>
          <w:szCs w:val="26"/>
        </w:rPr>
        <w:t>з</w:t>
      </w:r>
      <w:r w:rsidR="000A7156" w:rsidRPr="0095169A">
        <w:rPr>
          <w:color w:val="000000"/>
          <w:sz w:val="26"/>
          <w:szCs w:val="26"/>
        </w:rPr>
        <w:t>работки и реализации дополнительных профилактических мер по предотвращению нарушений ценообразования, усовершенствование действующих нормативных правовых актов, регламентирующих формирование и применение регулируемых цен и тарифов.</w:t>
      </w:r>
    </w:p>
    <w:p w:rsidR="000A7156" w:rsidRPr="0095169A" w:rsidRDefault="000A7156" w:rsidP="000E748B">
      <w:pPr>
        <w:ind w:firstLine="709"/>
        <w:jc w:val="both"/>
        <w:rPr>
          <w:color w:val="000000"/>
          <w:sz w:val="26"/>
          <w:szCs w:val="26"/>
        </w:rPr>
      </w:pPr>
      <w:r w:rsidRPr="0095169A">
        <w:rPr>
          <w:color w:val="000000"/>
          <w:sz w:val="26"/>
          <w:szCs w:val="26"/>
        </w:rPr>
        <w:t>2</w:t>
      </w:r>
      <w:r w:rsidR="00E07F1A">
        <w:rPr>
          <w:color w:val="000000"/>
          <w:sz w:val="26"/>
          <w:szCs w:val="26"/>
        </w:rPr>
        <w:t>0</w:t>
      </w:r>
      <w:r w:rsidRPr="0095169A">
        <w:rPr>
          <w:color w:val="000000"/>
          <w:sz w:val="26"/>
          <w:szCs w:val="26"/>
        </w:rPr>
        <w:t>. Усовершенствование процедур проведения мониторинга на социально значимые товары посредством приведения требов</w:t>
      </w:r>
      <w:r w:rsidRPr="0095169A">
        <w:rPr>
          <w:color w:val="000000"/>
          <w:sz w:val="26"/>
          <w:szCs w:val="26"/>
        </w:rPr>
        <w:t>а</w:t>
      </w:r>
      <w:r w:rsidRPr="0095169A">
        <w:rPr>
          <w:color w:val="000000"/>
          <w:sz w:val="26"/>
          <w:szCs w:val="26"/>
        </w:rPr>
        <w:t>ний действующей нормативной правовой базы в соответствие с требованиями</w:t>
      </w:r>
      <w:r w:rsidR="000E748B">
        <w:rPr>
          <w:color w:val="000000"/>
          <w:sz w:val="26"/>
          <w:szCs w:val="26"/>
        </w:rPr>
        <w:t xml:space="preserve"> действующего законодательства и у</w:t>
      </w:r>
      <w:r w:rsidRPr="0095169A">
        <w:rPr>
          <w:color w:val="000000"/>
          <w:sz w:val="26"/>
          <w:szCs w:val="26"/>
        </w:rPr>
        <w:t>становлени</w:t>
      </w:r>
      <w:r w:rsidR="000E748B">
        <w:rPr>
          <w:color w:val="000000"/>
          <w:sz w:val="26"/>
          <w:szCs w:val="26"/>
        </w:rPr>
        <w:t>е</w:t>
      </w:r>
      <w:r w:rsidRPr="0095169A">
        <w:rPr>
          <w:color w:val="000000"/>
          <w:sz w:val="26"/>
          <w:szCs w:val="26"/>
        </w:rPr>
        <w:t xml:space="preserve"> единого механизма расчета  данных мониторинга.</w:t>
      </w:r>
    </w:p>
    <w:p w:rsidR="000A7156" w:rsidRPr="0095169A" w:rsidRDefault="000A7156" w:rsidP="0095169A">
      <w:pPr>
        <w:ind w:firstLine="709"/>
        <w:jc w:val="both"/>
        <w:rPr>
          <w:color w:val="000000"/>
          <w:sz w:val="26"/>
          <w:szCs w:val="26"/>
        </w:rPr>
      </w:pPr>
      <w:r w:rsidRPr="0095169A">
        <w:rPr>
          <w:color w:val="000000"/>
          <w:sz w:val="26"/>
          <w:szCs w:val="26"/>
        </w:rPr>
        <w:t>2</w:t>
      </w:r>
      <w:r w:rsidR="000E748B">
        <w:rPr>
          <w:color w:val="000000"/>
          <w:sz w:val="26"/>
          <w:szCs w:val="26"/>
        </w:rPr>
        <w:t>1</w:t>
      </w:r>
      <w:r w:rsidRPr="0095169A">
        <w:rPr>
          <w:color w:val="000000"/>
          <w:sz w:val="26"/>
          <w:szCs w:val="26"/>
        </w:rPr>
        <w:t>. Разработка мероприятий, способствующих обеспечению открытости деятельности по регулированию цен и тарифов, в том числе и  посредством разработки и утверждения  порядков и административных регламентов, размещения информаций о ценах, по</w:t>
      </w:r>
      <w:r w:rsidRPr="0095169A">
        <w:rPr>
          <w:color w:val="000000"/>
          <w:sz w:val="26"/>
          <w:szCs w:val="26"/>
        </w:rPr>
        <w:t>д</w:t>
      </w:r>
      <w:r w:rsidRPr="0095169A">
        <w:rPr>
          <w:color w:val="000000"/>
          <w:sz w:val="26"/>
          <w:szCs w:val="26"/>
        </w:rPr>
        <w:t>лежащих регулированию мэрией города, о планах проверок, результатах проводимых финансовым управлением мэрии города пров</w:t>
      </w:r>
      <w:r w:rsidRPr="0095169A">
        <w:rPr>
          <w:color w:val="000000"/>
          <w:sz w:val="26"/>
          <w:szCs w:val="26"/>
        </w:rPr>
        <w:t>е</w:t>
      </w:r>
      <w:r w:rsidRPr="0095169A">
        <w:rPr>
          <w:color w:val="000000"/>
          <w:sz w:val="26"/>
          <w:szCs w:val="26"/>
        </w:rPr>
        <w:t>рок в средствах массовой информации, на официальном интернет-сайте мэрии города.</w:t>
      </w:r>
    </w:p>
    <w:p w:rsidR="006E1DC3" w:rsidRPr="004E0C29" w:rsidRDefault="006E1DC3" w:rsidP="006E1DC3">
      <w:pPr>
        <w:ind w:firstLine="709"/>
        <w:jc w:val="both"/>
        <w:rPr>
          <w:color w:val="000000"/>
          <w:sz w:val="26"/>
          <w:szCs w:val="26"/>
        </w:rPr>
      </w:pPr>
      <w:r w:rsidRPr="004E0C29">
        <w:rPr>
          <w:color w:val="000000"/>
          <w:sz w:val="26"/>
          <w:szCs w:val="26"/>
        </w:rPr>
        <w:t>2</w:t>
      </w:r>
      <w:r w:rsidR="000E748B">
        <w:rPr>
          <w:color w:val="000000"/>
          <w:sz w:val="26"/>
          <w:szCs w:val="26"/>
        </w:rPr>
        <w:t>2</w:t>
      </w:r>
      <w:r w:rsidRPr="004E0C29">
        <w:rPr>
          <w:color w:val="000000"/>
          <w:sz w:val="26"/>
          <w:szCs w:val="26"/>
        </w:rPr>
        <w:t>.Осуществление планирования и нормирования закупок:</w:t>
      </w:r>
    </w:p>
    <w:p w:rsidR="006E1DC3" w:rsidRPr="004E0C29" w:rsidRDefault="006E1DC3" w:rsidP="006E1DC3">
      <w:pPr>
        <w:ind w:firstLine="709"/>
        <w:jc w:val="both"/>
        <w:rPr>
          <w:color w:val="000000"/>
          <w:sz w:val="26"/>
          <w:szCs w:val="26"/>
        </w:rPr>
      </w:pPr>
      <w:r w:rsidRPr="004E0C29">
        <w:rPr>
          <w:color w:val="000000"/>
          <w:sz w:val="26"/>
          <w:szCs w:val="26"/>
        </w:rPr>
        <w:t>Планирование закупок станет одним из важнейших этапов закупочного цикла</w:t>
      </w:r>
      <w:r w:rsidR="00482785">
        <w:rPr>
          <w:color w:val="000000"/>
          <w:sz w:val="26"/>
          <w:szCs w:val="26"/>
        </w:rPr>
        <w:t>.</w:t>
      </w:r>
      <w:r w:rsidRPr="004E0C29">
        <w:rPr>
          <w:color w:val="000000"/>
          <w:sz w:val="26"/>
          <w:szCs w:val="26"/>
        </w:rPr>
        <w:t xml:space="preserve"> </w:t>
      </w:r>
      <w:r w:rsidR="00482785">
        <w:rPr>
          <w:color w:val="000000"/>
          <w:sz w:val="26"/>
          <w:szCs w:val="26"/>
        </w:rPr>
        <w:t>Т</w:t>
      </w:r>
      <w:r w:rsidRPr="004E0C29">
        <w:rPr>
          <w:color w:val="000000"/>
          <w:sz w:val="26"/>
          <w:szCs w:val="26"/>
        </w:rPr>
        <w:t>ак</w:t>
      </w:r>
      <w:r w:rsidR="00482785">
        <w:rPr>
          <w:color w:val="000000"/>
          <w:sz w:val="26"/>
          <w:szCs w:val="26"/>
        </w:rPr>
        <w:t>,</w:t>
      </w:r>
      <w:r w:rsidRPr="004E0C29">
        <w:rPr>
          <w:color w:val="000000"/>
          <w:sz w:val="26"/>
          <w:szCs w:val="26"/>
        </w:rPr>
        <w:t xml:space="preserve"> </w:t>
      </w:r>
      <w:r w:rsidR="0095169A">
        <w:rPr>
          <w:color w:val="000000"/>
          <w:sz w:val="26"/>
          <w:szCs w:val="26"/>
        </w:rPr>
        <w:t>при формировани</w:t>
      </w:r>
      <w:r w:rsidR="00482785">
        <w:rPr>
          <w:color w:val="000000"/>
          <w:sz w:val="26"/>
          <w:szCs w:val="26"/>
        </w:rPr>
        <w:t>и</w:t>
      </w:r>
      <w:r w:rsidR="0095169A">
        <w:rPr>
          <w:color w:val="000000"/>
          <w:sz w:val="26"/>
          <w:szCs w:val="26"/>
        </w:rPr>
        <w:t xml:space="preserve"> бюджета на 2017 год</w:t>
      </w:r>
      <w:r w:rsidRPr="004E0C29">
        <w:rPr>
          <w:color w:val="000000"/>
          <w:sz w:val="26"/>
          <w:szCs w:val="26"/>
        </w:rPr>
        <w:t xml:space="preserve"> н</w:t>
      </w:r>
      <w:r w:rsidRPr="004E0C29">
        <w:rPr>
          <w:color w:val="000000"/>
          <w:sz w:val="26"/>
          <w:szCs w:val="26"/>
        </w:rPr>
        <w:t>а</w:t>
      </w:r>
      <w:r w:rsidRPr="004E0C29">
        <w:rPr>
          <w:color w:val="000000"/>
          <w:sz w:val="26"/>
          <w:szCs w:val="26"/>
        </w:rPr>
        <w:t>ступает обязанность заказчиков формировать на трехлетний период планы закупок, которые подлежат размещению в единой инфо</w:t>
      </w:r>
      <w:r w:rsidRPr="004E0C29">
        <w:rPr>
          <w:color w:val="000000"/>
          <w:sz w:val="26"/>
          <w:szCs w:val="26"/>
        </w:rPr>
        <w:t>р</w:t>
      </w:r>
      <w:r w:rsidRPr="004E0C29">
        <w:rPr>
          <w:color w:val="000000"/>
          <w:sz w:val="26"/>
          <w:szCs w:val="26"/>
        </w:rPr>
        <w:t>мационной системе. В соответствии с планами закупок заказчиками на соответствующий финансовый год формируются планы-графики закупок. Они являются основанием для осуществления закупок. Закупки, не предусмотренные планами-графиками, не могут быть осуществлены. Планы-графики также размещаются заказчиками в единой информационной системе. При формировании планов закупок, планов-графиков заказчиками обязательно осуществляется обоснование закупок. Появляется так же обязанность нормиров</w:t>
      </w:r>
      <w:r w:rsidRPr="004E0C29">
        <w:rPr>
          <w:color w:val="000000"/>
          <w:sz w:val="26"/>
          <w:szCs w:val="26"/>
        </w:rPr>
        <w:t>а</w:t>
      </w:r>
      <w:r w:rsidRPr="004E0C29">
        <w:rPr>
          <w:color w:val="000000"/>
          <w:sz w:val="26"/>
          <w:szCs w:val="26"/>
        </w:rPr>
        <w:t>ния закупок – установление требований к закупаемым заказчиками товарам, работам, услугам (в том числе предельной цены) и (или) нормативных затрат на обеспечение функций государственных/муниципальных органов. Это требования к количеству, качеству, п</w:t>
      </w:r>
      <w:r w:rsidRPr="004E0C29">
        <w:rPr>
          <w:color w:val="000000"/>
          <w:sz w:val="26"/>
          <w:szCs w:val="26"/>
        </w:rPr>
        <w:t>о</w:t>
      </w:r>
      <w:r w:rsidRPr="004E0C29">
        <w:rPr>
          <w:color w:val="000000"/>
          <w:sz w:val="26"/>
          <w:szCs w:val="26"/>
        </w:rPr>
        <w:t>требительским свойствам и иным характеристикам товаров, работ, услуг, позволяющие обеспечить государственные/муниципальные нужды, но не приводящие к закупкам предметов роскоши. Перед финансовым управлением</w:t>
      </w:r>
      <w:r w:rsidRPr="004E0C29">
        <w:rPr>
          <w:sz w:val="26"/>
          <w:szCs w:val="26"/>
        </w:rPr>
        <w:t xml:space="preserve"> мэрии стоит задача по организации работы по данному направлению и </w:t>
      </w:r>
      <w:r w:rsidR="0027119D">
        <w:rPr>
          <w:sz w:val="26"/>
          <w:szCs w:val="26"/>
        </w:rPr>
        <w:t>актуализации</w:t>
      </w:r>
      <w:r w:rsidRPr="004E0C29">
        <w:rPr>
          <w:sz w:val="26"/>
          <w:szCs w:val="26"/>
        </w:rPr>
        <w:t xml:space="preserve"> проектов нормативно-правовых актов в сфере закупок, касающихся планирования</w:t>
      </w:r>
      <w:r w:rsidR="0027119D">
        <w:rPr>
          <w:sz w:val="26"/>
          <w:szCs w:val="26"/>
        </w:rPr>
        <w:t xml:space="preserve"> и</w:t>
      </w:r>
      <w:r w:rsidRPr="004E0C29">
        <w:rPr>
          <w:sz w:val="26"/>
          <w:szCs w:val="26"/>
        </w:rPr>
        <w:t xml:space="preserve"> норм</w:t>
      </w:r>
      <w:r w:rsidRPr="004E0C29">
        <w:rPr>
          <w:sz w:val="26"/>
          <w:szCs w:val="26"/>
        </w:rPr>
        <w:t>и</w:t>
      </w:r>
      <w:r w:rsidRPr="004E0C29">
        <w:rPr>
          <w:sz w:val="26"/>
          <w:szCs w:val="26"/>
        </w:rPr>
        <w:t>рования закупок.</w:t>
      </w:r>
    </w:p>
    <w:p w:rsidR="006E1DC3" w:rsidRDefault="00A77496" w:rsidP="006E1DC3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0E748B">
        <w:rPr>
          <w:color w:val="000000"/>
          <w:sz w:val="26"/>
          <w:szCs w:val="26"/>
        </w:rPr>
        <w:t>3</w:t>
      </w:r>
      <w:r w:rsidR="006E1DC3" w:rsidRPr="004E0C29">
        <w:rPr>
          <w:color w:val="000000"/>
          <w:sz w:val="26"/>
          <w:szCs w:val="26"/>
        </w:rPr>
        <w:t>. Проведение контроля в сфере закупок, а именно с 01.01.2017 финансовые органы муниципальных образований обязаны ос</w:t>
      </w:r>
      <w:r w:rsidR="006E1DC3" w:rsidRPr="004E0C29">
        <w:rPr>
          <w:color w:val="000000"/>
          <w:sz w:val="26"/>
          <w:szCs w:val="26"/>
        </w:rPr>
        <w:t>у</w:t>
      </w:r>
      <w:r w:rsidR="006E1DC3" w:rsidRPr="004E0C29">
        <w:rPr>
          <w:color w:val="000000"/>
          <w:sz w:val="26"/>
          <w:szCs w:val="26"/>
        </w:rPr>
        <w:t xml:space="preserve">ществлять </w:t>
      </w:r>
      <w:bookmarkStart w:id="0" w:name="Par1658"/>
      <w:bookmarkEnd w:id="0"/>
      <w:r w:rsidR="006E1DC3" w:rsidRPr="004E0C29">
        <w:rPr>
          <w:color w:val="000000"/>
          <w:sz w:val="26"/>
          <w:szCs w:val="26"/>
        </w:rPr>
        <w:t xml:space="preserve"> контроль в сфере закупок, так перед финансовым управлением мэрии</w:t>
      </w:r>
      <w:r w:rsidR="006E1DC3" w:rsidRPr="004E0C29">
        <w:rPr>
          <w:sz w:val="26"/>
          <w:szCs w:val="26"/>
        </w:rPr>
        <w:t xml:space="preserve"> стоит задача к указанному сроку организовать работы по данному направлению и разработать нормативно-правовые документы по контролю в сфере закупок.</w:t>
      </w:r>
    </w:p>
    <w:p w:rsidR="00E03368" w:rsidRDefault="0095202A" w:rsidP="00A77496">
      <w:pPr>
        <w:ind w:firstLine="709"/>
        <w:jc w:val="both"/>
        <w:rPr>
          <w:color w:val="000000"/>
          <w:sz w:val="26"/>
          <w:szCs w:val="26"/>
        </w:rPr>
      </w:pPr>
      <w:r w:rsidRPr="00A77496">
        <w:rPr>
          <w:color w:val="000000"/>
          <w:sz w:val="26"/>
          <w:szCs w:val="26"/>
        </w:rPr>
        <w:t>2</w:t>
      </w:r>
      <w:r w:rsidR="000E748B">
        <w:rPr>
          <w:color w:val="000000"/>
          <w:sz w:val="26"/>
          <w:szCs w:val="26"/>
        </w:rPr>
        <w:t>4</w:t>
      </w:r>
      <w:r w:rsidRPr="00A77496">
        <w:rPr>
          <w:color w:val="000000"/>
          <w:sz w:val="26"/>
          <w:szCs w:val="26"/>
        </w:rPr>
        <w:t xml:space="preserve">. </w:t>
      </w:r>
      <w:r w:rsidR="00A77496">
        <w:rPr>
          <w:color w:val="000000"/>
          <w:sz w:val="26"/>
          <w:szCs w:val="26"/>
        </w:rPr>
        <w:t>В рамках проводимой централизации передача с 01.04.2017 года казначейских функций с областного уровня на муниципал</w:t>
      </w:r>
      <w:r w:rsidR="00A77496">
        <w:rPr>
          <w:color w:val="000000"/>
          <w:sz w:val="26"/>
          <w:szCs w:val="26"/>
        </w:rPr>
        <w:t>ь</w:t>
      </w:r>
      <w:r w:rsidR="00A77496">
        <w:rPr>
          <w:color w:val="000000"/>
          <w:sz w:val="26"/>
          <w:szCs w:val="26"/>
        </w:rPr>
        <w:t>ный уровень.</w:t>
      </w:r>
    </w:p>
    <w:p w:rsidR="00AE608B" w:rsidRDefault="00AE608B" w:rsidP="00A77496">
      <w:pPr>
        <w:ind w:firstLine="709"/>
        <w:jc w:val="both"/>
        <w:rPr>
          <w:color w:val="000000"/>
          <w:sz w:val="26"/>
          <w:szCs w:val="26"/>
        </w:rPr>
      </w:pPr>
    </w:p>
    <w:p w:rsidR="002D6D1D" w:rsidRPr="00B76479" w:rsidRDefault="002D6D1D" w:rsidP="005A0EBE">
      <w:pPr>
        <w:jc w:val="center"/>
        <w:rPr>
          <w:b/>
          <w:bCs/>
          <w:sz w:val="26"/>
          <w:szCs w:val="26"/>
        </w:rPr>
      </w:pPr>
      <w:r w:rsidRPr="004E0C29">
        <w:rPr>
          <w:b/>
          <w:sz w:val="26"/>
          <w:szCs w:val="26"/>
        </w:rPr>
        <w:t>1.</w:t>
      </w:r>
      <w:r w:rsidR="00856206" w:rsidRPr="004E0C29">
        <w:rPr>
          <w:b/>
          <w:sz w:val="26"/>
          <w:szCs w:val="26"/>
        </w:rPr>
        <w:t>3</w:t>
      </w:r>
      <w:r w:rsidRPr="004E0C29">
        <w:rPr>
          <w:b/>
          <w:sz w:val="26"/>
          <w:szCs w:val="26"/>
        </w:rPr>
        <w:t xml:space="preserve"> Анализ </w:t>
      </w:r>
      <w:r w:rsidRPr="00B76479">
        <w:rPr>
          <w:b/>
          <w:sz w:val="26"/>
          <w:szCs w:val="26"/>
        </w:rPr>
        <w:t>участия финансового управления</w:t>
      </w:r>
      <w:r w:rsidR="00B20342" w:rsidRPr="00B76479">
        <w:rPr>
          <w:b/>
          <w:sz w:val="26"/>
          <w:szCs w:val="26"/>
        </w:rPr>
        <w:t xml:space="preserve"> </w:t>
      </w:r>
      <w:r w:rsidR="009B1918" w:rsidRPr="00B76479">
        <w:rPr>
          <w:b/>
          <w:sz w:val="26"/>
          <w:szCs w:val="26"/>
        </w:rPr>
        <w:t>мэрии города</w:t>
      </w:r>
      <w:r w:rsidR="00FD6CEF" w:rsidRPr="00B76479">
        <w:rPr>
          <w:b/>
          <w:sz w:val="26"/>
          <w:szCs w:val="26"/>
        </w:rPr>
        <w:t xml:space="preserve"> </w:t>
      </w:r>
      <w:r w:rsidRPr="00B76479">
        <w:rPr>
          <w:b/>
          <w:sz w:val="26"/>
          <w:szCs w:val="26"/>
        </w:rPr>
        <w:t>в реализации</w:t>
      </w:r>
      <w:r w:rsidR="00D5103B" w:rsidRPr="00B76479">
        <w:rPr>
          <w:b/>
          <w:sz w:val="26"/>
          <w:szCs w:val="26"/>
        </w:rPr>
        <w:t xml:space="preserve"> государственных программ </w:t>
      </w:r>
      <w:r w:rsidRPr="00B76479">
        <w:rPr>
          <w:b/>
          <w:sz w:val="26"/>
          <w:szCs w:val="26"/>
        </w:rPr>
        <w:t>фе</w:t>
      </w:r>
      <w:r w:rsidR="00D5103B" w:rsidRPr="00B76479">
        <w:rPr>
          <w:b/>
          <w:bCs/>
          <w:sz w:val="26"/>
          <w:szCs w:val="26"/>
        </w:rPr>
        <w:t>дерального</w:t>
      </w:r>
      <w:r w:rsidRPr="00B76479">
        <w:rPr>
          <w:b/>
          <w:bCs/>
          <w:sz w:val="26"/>
          <w:szCs w:val="26"/>
        </w:rPr>
        <w:t>, регионал</w:t>
      </w:r>
      <w:r w:rsidRPr="00B76479">
        <w:rPr>
          <w:b/>
          <w:bCs/>
          <w:sz w:val="26"/>
          <w:szCs w:val="26"/>
        </w:rPr>
        <w:t>ь</w:t>
      </w:r>
      <w:r w:rsidR="00D5103B" w:rsidRPr="00B76479">
        <w:rPr>
          <w:b/>
          <w:bCs/>
          <w:sz w:val="26"/>
          <w:szCs w:val="26"/>
        </w:rPr>
        <w:t>ного уровней</w:t>
      </w:r>
      <w:r w:rsidRPr="00B76479">
        <w:rPr>
          <w:b/>
          <w:bCs/>
          <w:sz w:val="26"/>
          <w:szCs w:val="26"/>
        </w:rPr>
        <w:t xml:space="preserve">, </w:t>
      </w:r>
      <w:r w:rsidR="003A3663" w:rsidRPr="00B76479">
        <w:rPr>
          <w:b/>
          <w:bCs/>
          <w:sz w:val="26"/>
          <w:szCs w:val="26"/>
        </w:rPr>
        <w:t xml:space="preserve">а также </w:t>
      </w:r>
      <w:r w:rsidRPr="00B76479">
        <w:rPr>
          <w:b/>
          <w:bCs/>
          <w:sz w:val="26"/>
          <w:szCs w:val="26"/>
        </w:rPr>
        <w:t>грантовых конкурсах и</w:t>
      </w:r>
      <w:r w:rsidR="00D5103B" w:rsidRPr="00B76479">
        <w:rPr>
          <w:b/>
          <w:bCs/>
          <w:sz w:val="26"/>
          <w:szCs w:val="26"/>
        </w:rPr>
        <w:t xml:space="preserve"> других мероприятиях, финансируемых из иных (внебюджетных) источников</w:t>
      </w:r>
      <w:r w:rsidR="00FD6CEF" w:rsidRPr="00B76479">
        <w:rPr>
          <w:b/>
          <w:bCs/>
          <w:sz w:val="26"/>
          <w:szCs w:val="26"/>
        </w:rPr>
        <w:t xml:space="preserve"> в 201</w:t>
      </w:r>
      <w:r w:rsidR="003A3663" w:rsidRPr="00B76479">
        <w:rPr>
          <w:b/>
          <w:bCs/>
          <w:sz w:val="26"/>
          <w:szCs w:val="26"/>
        </w:rPr>
        <w:t>5</w:t>
      </w:r>
      <w:r w:rsidR="00FD6CEF" w:rsidRPr="00B76479">
        <w:rPr>
          <w:b/>
          <w:bCs/>
          <w:sz w:val="26"/>
          <w:szCs w:val="26"/>
        </w:rPr>
        <w:t>-201</w:t>
      </w:r>
      <w:r w:rsidR="003A3663" w:rsidRPr="00B76479">
        <w:rPr>
          <w:b/>
          <w:bCs/>
          <w:sz w:val="26"/>
          <w:szCs w:val="26"/>
        </w:rPr>
        <w:t>6</w:t>
      </w:r>
      <w:r w:rsidR="00FD6CEF" w:rsidRPr="00B76479">
        <w:rPr>
          <w:b/>
          <w:bCs/>
          <w:sz w:val="26"/>
          <w:szCs w:val="26"/>
        </w:rPr>
        <w:t xml:space="preserve"> гг.</w:t>
      </w:r>
      <w:r w:rsidR="00D5103B" w:rsidRPr="00B76479">
        <w:rPr>
          <w:b/>
          <w:bCs/>
          <w:sz w:val="26"/>
          <w:szCs w:val="26"/>
        </w:rPr>
        <w:t xml:space="preserve"> </w:t>
      </w:r>
      <w:r w:rsidR="003A3663" w:rsidRPr="00B76479">
        <w:rPr>
          <w:b/>
          <w:bCs/>
          <w:sz w:val="26"/>
          <w:szCs w:val="26"/>
        </w:rPr>
        <w:t>П</w:t>
      </w:r>
      <w:r w:rsidRPr="00B76479">
        <w:rPr>
          <w:b/>
          <w:bCs/>
          <w:sz w:val="26"/>
          <w:szCs w:val="26"/>
        </w:rPr>
        <w:t>ерспективы участия на 201</w:t>
      </w:r>
      <w:r w:rsidR="003A3663" w:rsidRPr="00B76479">
        <w:rPr>
          <w:b/>
          <w:bCs/>
          <w:sz w:val="26"/>
          <w:szCs w:val="26"/>
        </w:rPr>
        <w:t>7</w:t>
      </w:r>
      <w:r w:rsidRPr="00B76479">
        <w:rPr>
          <w:b/>
          <w:bCs/>
          <w:sz w:val="26"/>
          <w:szCs w:val="26"/>
        </w:rPr>
        <w:t>-201</w:t>
      </w:r>
      <w:r w:rsidR="003A3663" w:rsidRPr="00B76479">
        <w:rPr>
          <w:b/>
          <w:bCs/>
          <w:sz w:val="26"/>
          <w:szCs w:val="26"/>
        </w:rPr>
        <w:t>9</w:t>
      </w:r>
      <w:r w:rsidRPr="00B76479">
        <w:rPr>
          <w:b/>
          <w:bCs/>
          <w:sz w:val="26"/>
          <w:szCs w:val="26"/>
        </w:rPr>
        <w:t xml:space="preserve"> гг.</w:t>
      </w:r>
    </w:p>
    <w:p w:rsidR="00E03368" w:rsidRPr="00B76479" w:rsidRDefault="00E03368" w:rsidP="00F341DD">
      <w:pPr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2"/>
        <w:gridCol w:w="9012"/>
        <w:gridCol w:w="2278"/>
      </w:tblGrid>
      <w:tr w:rsidR="00C82D76" w:rsidRPr="00B76479" w:rsidTr="005C2A3C">
        <w:trPr>
          <w:trHeight w:val="644"/>
          <w:tblHeader/>
        </w:trPr>
        <w:tc>
          <w:tcPr>
            <w:tcW w:w="1323" w:type="pct"/>
            <w:vAlign w:val="center"/>
          </w:tcPr>
          <w:p w:rsidR="00C82D76" w:rsidRPr="00B76479" w:rsidRDefault="00C82D76" w:rsidP="000E46DD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Наименование конкурса</w:t>
            </w:r>
            <w:r w:rsidR="00EB1F78" w:rsidRPr="00B76479">
              <w:rPr>
                <w:sz w:val="24"/>
                <w:szCs w:val="24"/>
              </w:rPr>
              <w:t>, программы</w:t>
            </w:r>
          </w:p>
        </w:tc>
        <w:tc>
          <w:tcPr>
            <w:tcW w:w="2935" w:type="pct"/>
            <w:vAlign w:val="center"/>
          </w:tcPr>
          <w:p w:rsidR="00C82D76" w:rsidRPr="00B76479" w:rsidRDefault="00C82D76" w:rsidP="000E46DD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Номинация, место</w:t>
            </w:r>
          </w:p>
        </w:tc>
        <w:tc>
          <w:tcPr>
            <w:tcW w:w="742" w:type="pct"/>
            <w:vAlign w:val="center"/>
          </w:tcPr>
          <w:p w:rsidR="00C82D76" w:rsidRPr="00B76479" w:rsidRDefault="00C82D76" w:rsidP="009808C0">
            <w:pPr>
              <w:jc w:val="center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Планы на 201</w:t>
            </w:r>
            <w:r w:rsidR="009808C0" w:rsidRPr="00B76479">
              <w:rPr>
                <w:sz w:val="24"/>
                <w:szCs w:val="24"/>
              </w:rPr>
              <w:t>7</w:t>
            </w:r>
            <w:r w:rsidRPr="00B76479">
              <w:rPr>
                <w:sz w:val="24"/>
                <w:szCs w:val="24"/>
              </w:rPr>
              <w:t>-201</w:t>
            </w:r>
            <w:r w:rsidR="009808C0" w:rsidRPr="00B76479">
              <w:rPr>
                <w:sz w:val="24"/>
                <w:szCs w:val="24"/>
              </w:rPr>
              <w:t>9</w:t>
            </w:r>
            <w:r w:rsidR="00831C2F" w:rsidRPr="00B76479">
              <w:rPr>
                <w:sz w:val="24"/>
                <w:szCs w:val="24"/>
                <w:lang w:val="en-US"/>
              </w:rPr>
              <w:t xml:space="preserve"> </w:t>
            </w:r>
            <w:r w:rsidRPr="00B76479">
              <w:rPr>
                <w:sz w:val="24"/>
                <w:szCs w:val="24"/>
              </w:rPr>
              <w:t>гг.</w:t>
            </w:r>
          </w:p>
        </w:tc>
      </w:tr>
      <w:tr w:rsidR="00C82D76" w:rsidRPr="00B76479" w:rsidTr="005C2A3C">
        <w:trPr>
          <w:trHeight w:val="602"/>
        </w:trPr>
        <w:tc>
          <w:tcPr>
            <w:tcW w:w="1323" w:type="pct"/>
          </w:tcPr>
          <w:p w:rsidR="00C82D76" w:rsidRPr="00B76479" w:rsidRDefault="00C82D76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Всероссийский конкурс экономич</w:t>
            </w:r>
            <w:r w:rsidRPr="00B76479">
              <w:rPr>
                <w:sz w:val="24"/>
                <w:szCs w:val="24"/>
              </w:rPr>
              <w:t>е</w:t>
            </w:r>
            <w:r w:rsidRPr="00B76479">
              <w:rPr>
                <w:sz w:val="24"/>
                <w:szCs w:val="24"/>
              </w:rPr>
              <w:t>ского развития России «Золотой рубль»</w:t>
            </w:r>
          </w:p>
        </w:tc>
        <w:tc>
          <w:tcPr>
            <w:tcW w:w="2935" w:type="pct"/>
          </w:tcPr>
          <w:p w:rsidR="00C82D76" w:rsidRPr="00B76479" w:rsidRDefault="00EE788F" w:rsidP="00EE788F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 2004, 2005 год – Победитель IV, V Всероссийского конкурса экономического ра</w:t>
            </w:r>
            <w:r w:rsidRPr="00B76479">
              <w:rPr>
                <w:sz w:val="24"/>
                <w:szCs w:val="24"/>
              </w:rPr>
              <w:t>з</w:t>
            </w:r>
            <w:r w:rsidRPr="00B76479">
              <w:rPr>
                <w:sz w:val="24"/>
                <w:szCs w:val="24"/>
              </w:rPr>
              <w:t>вития России «Золотой рубль» в Северо-Западном федеральном округе по</w:t>
            </w:r>
            <w:r w:rsidR="00F10EA5" w:rsidRPr="00B76479">
              <w:rPr>
                <w:sz w:val="24"/>
                <w:szCs w:val="24"/>
              </w:rPr>
              <w:t xml:space="preserve"> </w:t>
            </w:r>
            <w:r w:rsidRPr="00B76479">
              <w:rPr>
                <w:sz w:val="24"/>
                <w:szCs w:val="24"/>
              </w:rPr>
              <w:t>номин</w:t>
            </w:r>
            <w:r w:rsidRPr="00B76479">
              <w:rPr>
                <w:sz w:val="24"/>
                <w:szCs w:val="24"/>
              </w:rPr>
              <w:t>а</w:t>
            </w:r>
            <w:r w:rsidRPr="00B76479">
              <w:rPr>
                <w:sz w:val="24"/>
                <w:szCs w:val="24"/>
              </w:rPr>
              <w:t>ции</w:t>
            </w:r>
            <w:r w:rsidR="00F10EA5" w:rsidRPr="00B76479">
              <w:rPr>
                <w:sz w:val="24"/>
                <w:szCs w:val="24"/>
              </w:rPr>
              <w:t xml:space="preserve"> «</w:t>
            </w:r>
            <w:r w:rsidRPr="00B76479">
              <w:rPr>
                <w:sz w:val="24"/>
                <w:szCs w:val="24"/>
              </w:rPr>
              <w:t>Лучший город РФ по экономическим показателям развития» в категории «б</w:t>
            </w:r>
            <w:r w:rsidR="00F10EA5" w:rsidRPr="00B76479">
              <w:rPr>
                <w:sz w:val="24"/>
                <w:szCs w:val="24"/>
              </w:rPr>
              <w:t>ольшой город»</w:t>
            </w:r>
            <w:r w:rsidR="000E46DD" w:rsidRPr="00B76479">
              <w:rPr>
                <w:sz w:val="24"/>
                <w:szCs w:val="24"/>
              </w:rPr>
              <w:t>.</w:t>
            </w:r>
          </w:p>
        </w:tc>
        <w:tc>
          <w:tcPr>
            <w:tcW w:w="742" w:type="pct"/>
            <w:vMerge w:val="restart"/>
          </w:tcPr>
          <w:p w:rsidR="00C82D76" w:rsidRPr="00B76479" w:rsidRDefault="00E7779F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Ежегодное у</w:t>
            </w:r>
            <w:r w:rsidR="00C82D76" w:rsidRPr="00B76479">
              <w:rPr>
                <w:sz w:val="24"/>
                <w:szCs w:val="24"/>
              </w:rPr>
              <w:t>частие, при условии пров</w:t>
            </w:r>
            <w:r w:rsidR="00C82D76" w:rsidRPr="00B76479">
              <w:rPr>
                <w:sz w:val="24"/>
                <w:szCs w:val="24"/>
              </w:rPr>
              <w:t>е</w:t>
            </w:r>
            <w:r w:rsidR="00C82D76" w:rsidRPr="00B76479">
              <w:rPr>
                <w:sz w:val="24"/>
                <w:szCs w:val="24"/>
              </w:rPr>
              <w:t>дения</w:t>
            </w:r>
            <w:r w:rsidRPr="00B76479">
              <w:rPr>
                <w:sz w:val="24"/>
                <w:szCs w:val="24"/>
              </w:rPr>
              <w:t xml:space="preserve"> конкурсов</w:t>
            </w:r>
          </w:p>
        </w:tc>
      </w:tr>
      <w:tr w:rsidR="00C82D76" w:rsidRPr="00B76479" w:rsidTr="005C2A3C">
        <w:trPr>
          <w:trHeight w:val="331"/>
        </w:trPr>
        <w:tc>
          <w:tcPr>
            <w:tcW w:w="1323" w:type="pct"/>
          </w:tcPr>
          <w:p w:rsidR="00C82D76" w:rsidRPr="00B76479" w:rsidRDefault="00E7779F" w:rsidP="00E7779F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Всероссийские к</w:t>
            </w:r>
            <w:r w:rsidR="00C82D76" w:rsidRPr="00B76479">
              <w:rPr>
                <w:sz w:val="24"/>
                <w:szCs w:val="24"/>
              </w:rPr>
              <w:t>онкурсы, провод</w:t>
            </w:r>
            <w:r w:rsidR="00C82D76" w:rsidRPr="00B76479">
              <w:rPr>
                <w:sz w:val="24"/>
                <w:szCs w:val="24"/>
              </w:rPr>
              <w:t>и</w:t>
            </w:r>
            <w:r w:rsidR="00C82D76" w:rsidRPr="00B76479">
              <w:rPr>
                <w:sz w:val="24"/>
                <w:szCs w:val="24"/>
              </w:rPr>
              <w:t>мые журналом «Бюджет»</w:t>
            </w:r>
          </w:p>
        </w:tc>
        <w:tc>
          <w:tcPr>
            <w:tcW w:w="2935" w:type="pct"/>
          </w:tcPr>
          <w:p w:rsidR="00C82D76" w:rsidRPr="00B76479" w:rsidRDefault="00EE788F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</w:t>
            </w:r>
            <w:r w:rsidR="00C82D76" w:rsidRPr="00B76479">
              <w:rPr>
                <w:sz w:val="24"/>
                <w:szCs w:val="24"/>
              </w:rPr>
              <w:t xml:space="preserve"> 200</w:t>
            </w:r>
            <w:r w:rsidRPr="00B76479">
              <w:rPr>
                <w:sz w:val="24"/>
                <w:szCs w:val="24"/>
              </w:rPr>
              <w:t>8</w:t>
            </w:r>
            <w:r w:rsidR="00C82D76" w:rsidRPr="00B76479">
              <w:rPr>
                <w:sz w:val="24"/>
                <w:szCs w:val="24"/>
              </w:rPr>
              <w:t xml:space="preserve"> год – Сертификат Призера II Всероссийского конкурса «Лучшее муниц</w:t>
            </w:r>
            <w:r w:rsidR="00C82D76" w:rsidRPr="00B76479">
              <w:rPr>
                <w:sz w:val="24"/>
                <w:szCs w:val="24"/>
              </w:rPr>
              <w:t>и</w:t>
            </w:r>
            <w:r w:rsidR="00C82D76" w:rsidRPr="00B76479">
              <w:rPr>
                <w:sz w:val="24"/>
                <w:szCs w:val="24"/>
              </w:rPr>
              <w:t>пальное образование в сфере управления общественными финансами в номинации «За лучшее антикризисное управление».</w:t>
            </w:r>
          </w:p>
          <w:p w:rsidR="00C82D76" w:rsidRPr="00B76479" w:rsidRDefault="00EE788F" w:rsidP="00EE788F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 2009</w:t>
            </w:r>
            <w:r w:rsidR="00C82D76" w:rsidRPr="00B76479">
              <w:rPr>
                <w:sz w:val="24"/>
                <w:szCs w:val="24"/>
              </w:rPr>
              <w:t xml:space="preserve"> год – Диплом Призера II</w:t>
            </w:r>
            <w:r w:rsidR="00C82D76" w:rsidRPr="00B76479">
              <w:rPr>
                <w:sz w:val="24"/>
                <w:szCs w:val="24"/>
                <w:lang w:val="en-US"/>
              </w:rPr>
              <w:t>I</w:t>
            </w:r>
            <w:r w:rsidR="00C82D76" w:rsidRPr="00B76479">
              <w:rPr>
                <w:sz w:val="24"/>
                <w:szCs w:val="24"/>
              </w:rPr>
              <w:t xml:space="preserve"> Всероссийского</w:t>
            </w:r>
            <w:r w:rsidR="001C4B9E" w:rsidRPr="00B76479">
              <w:rPr>
                <w:sz w:val="24"/>
                <w:szCs w:val="24"/>
              </w:rPr>
              <w:t xml:space="preserve"> </w:t>
            </w:r>
            <w:r w:rsidR="00C82D76" w:rsidRPr="00B76479">
              <w:rPr>
                <w:sz w:val="24"/>
                <w:szCs w:val="24"/>
              </w:rPr>
              <w:t>конкурса «Лучшее муниципальное</w:t>
            </w:r>
            <w:r w:rsidR="001C4B9E" w:rsidRPr="00B76479">
              <w:rPr>
                <w:sz w:val="24"/>
                <w:szCs w:val="24"/>
              </w:rPr>
              <w:t xml:space="preserve"> образование в сфере управления </w:t>
            </w:r>
            <w:r w:rsidR="00C82D76" w:rsidRPr="00B76479">
              <w:rPr>
                <w:sz w:val="24"/>
                <w:szCs w:val="24"/>
              </w:rPr>
              <w:t>общественными финансами</w:t>
            </w:r>
            <w:r w:rsidR="00C12085" w:rsidRPr="00B76479">
              <w:rPr>
                <w:sz w:val="24"/>
                <w:szCs w:val="24"/>
              </w:rPr>
              <w:t>»</w:t>
            </w:r>
            <w:r w:rsidR="00C82D76" w:rsidRPr="00B76479">
              <w:rPr>
                <w:sz w:val="24"/>
                <w:szCs w:val="24"/>
              </w:rPr>
              <w:t xml:space="preserve"> в номинации «За с</w:t>
            </w:r>
            <w:r w:rsidR="00CD3E20" w:rsidRPr="00B76479">
              <w:rPr>
                <w:sz w:val="24"/>
                <w:szCs w:val="24"/>
              </w:rPr>
              <w:t>о</w:t>
            </w:r>
            <w:r w:rsidR="00CD3E20" w:rsidRPr="00B76479">
              <w:rPr>
                <w:sz w:val="24"/>
                <w:szCs w:val="24"/>
              </w:rPr>
              <w:t xml:space="preserve">блюдение параметров бюджетного </w:t>
            </w:r>
            <w:r w:rsidR="00C12085" w:rsidRPr="00B76479">
              <w:rPr>
                <w:sz w:val="24"/>
                <w:szCs w:val="24"/>
              </w:rPr>
              <w:t xml:space="preserve">законодательства» </w:t>
            </w:r>
            <w:r w:rsidR="00C82D76" w:rsidRPr="00B76479">
              <w:rPr>
                <w:sz w:val="24"/>
                <w:szCs w:val="24"/>
              </w:rPr>
              <w:t>(участвовало в 2010 году 242 городских округа и 68 субъектов РФ).</w:t>
            </w:r>
          </w:p>
          <w:p w:rsidR="00D45C50" w:rsidRPr="00B76479" w:rsidRDefault="00C12085" w:rsidP="00D45C50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За 2013 год – </w:t>
            </w:r>
            <w:r w:rsidR="00215BE1" w:rsidRPr="00B76479">
              <w:rPr>
                <w:sz w:val="24"/>
                <w:szCs w:val="24"/>
              </w:rPr>
              <w:t>Победитель,</w:t>
            </w:r>
            <w:r w:rsidR="00B131A5" w:rsidRPr="00B76479">
              <w:rPr>
                <w:sz w:val="24"/>
                <w:szCs w:val="24"/>
              </w:rPr>
              <w:t xml:space="preserve"> (</w:t>
            </w:r>
            <w:r w:rsidRPr="00B76479">
              <w:rPr>
                <w:sz w:val="24"/>
                <w:szCs w:val="24"/>
              </w:rPr>
              <w:t xml:space="preserve">Диплом </w:t>
            </w:r>
            <w:r w:rsidRPr="00B76479">
              <w:rPr>
                <w:sz w:val="24"/>
                <w:szCs w:val="24"/>
                <w:lang w:val="en-US"/>
              </w:rPr>
              <w:t>II</w:t>
            </w:r>
            <w:r w:rsidRPr="00B76479">
              <w:rPr>
                <w:sz w:val="24"/>
                <w:szCs w:val="24"/>
              </w:rPr>
              <w:t xml:space="preserve"> степени</w:t>
            </w:r>
            <w:r w:rsidR="00B131A5" w:rsidRPr="00B76479">
              <w:rPr>
                <w:sz w:val="24"/>
                <w:szCs w:val="24"/>
              </w:rPr>
              <w:t>) в</w:t>
            </w:r>
            <w:r w:rsidRPr="00B76479">
              <w:rPr>
                <w:sz w:val="24"/>
                <w:szCs w:val="24"/>
              </w:rPr>
              <w:t xml:space="preserve"> </w:t>
            </w:r>
            <w:r w:rsidRPr="00B76479">
              <w:rPr>
                <w:sz w:val="24"/>
                <w:szCs w:val="24"/>
                <w:lang w:val="en-US"/>
              </w:rPr>
              <w:t>VII</w:t>
            </w:r>
            <w:r w:rsidRPr="00B76479">
              <w:rPr>
                <w:sz w:val="24"/>
                <w:szCs w:val="24"/>
              </w:rPr>
              <w:t xml:space="preserve"> </w:t>
            </w:r>
            <w:r w:rsidR="00B131A5" w:rsidRPr="00B76479">
              <w:rPr>
                <w:sz w:val="24"/>
                <w:szCs w:val="24"/>
              </w:rPr>
              <w:t xml:space="preserve">Всероссийском конкурсе </w:t>
            </w:r>
            <w:r w:rsidRPr="00B76479">
              <w:rPr>
                <w:sz w:val="24"/>
                <w:szCs w:val="24"/>
              </w:rPr>
              <w:t>«Лу</w:t>
            </w:r>
            <w:r w:rsidRPr="00B76479">
              <w:rPr>
                <w:sz w:val="24"/>
                <w:szCs w:val="24"/>
              </w:rPr>
              <w:t>ч</w:t>
            </w:r>
            <w:r w:rsidRPr="00B76479">
              <w:rPr>
                <w:sz w:val="24"/>
                <w:szCs w:val="24"/>
              </w:rPr>
              <w:t>шее муниципальное образование в сфере упра</w:t>
            </w:r>
            <w:r w:rsidR="00F27EF3" w:rsidRPr="00B76479">
              <w:rPr>
                <w:sz w:val="24"/>
                <w:szCs w:val="24"/>
              </w:rPr>
              <w:t>вления общественными финансами», Диплом победителя в специальной номинации «За лучшую практику управления муниципальными финансами» (по мнению ООО «НПО «Криста»).</w:t>
            </w:r>
          </w:p>
          <w:p w:rsidR="00565D3F" w:rsidRDefault="00A57B25" w:rsidP="00565D3F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 2014 год –</w:t>
            </w:r>
            <w:r w:rsidR="00D45C50" w:rsidRPr="00B76479">
              <w:rPr>
                <w:sz w:val="24"/>
                <w:szCs w:val="24"/>
              </w:rPr>
              <w:t xml:space="preserve"> Диплом победителя в VIII Всероссийском конкурсе «Лучшее муниц</w:t>
            </w:r>
            <w:r w:rsidR="00D45C50" w:rsidRPr="00B76479">
              <w:rPr>
                <w:sz w:val="24"/>
                <w:szCs w:val="24"/>
              </w:rPr>
              <w:t>и</w:t>
            </w:r>
            <w:r w:rsidR="00D45C50" w:rsidRPr="00B76479">
              <w:rPr>
                <w:sz w:val="24"/>
                <w:szCs w:val="24"/>
              </w:rPr>
              <w:t>пальное образование в сфере управления общественными финансами» в номинации «За высокое качество планирования и исполнения бюджета»</w:t>
            </w:r>
            <w:r w:rsidR="00B76479">
              <w:rPr>
                <w:sz w:val="24"/>
                <w:szCs w:val="24"/>
              </w:rPr>
              <w:t>.</w:t>
            </w:r>
          </w:p>
          <w:p w:rsidR="00B76479" w:rsidRPr="00B76479" w:rsidRDefault="00B76479" w:rsidP="00565D3F">
            <w:pPr>
              <w:jc w:val="both"/>
              <w:rPr>
                <w:sz w:val="24"/>
                <w:szCs w:val="24"/>
              </w:rPr>
            </w:pPr>
            <w:r w:rsidRPr="00565D3F">
              <w:rPr>
                <w:sz w:val="24"/>
                <w:szCs w:val="24"/>
              </w:rPr>
              <w:t>За 2015 год –</w:t>
            </w:r>
            <w:r w:rsidR="00565D3F" w:rsidRPr="00565D3F">
              <w:rPr>
                <w:sz w:val="24"/>
                <w:szCs w:val="24"/>
              </w:rPr>
              <w:t xml:space="preserve"> П</w:t>
            </w:r>
            <w:r w:rsidRPr="00565D3F">
              <w:rPr>
                <w:sz w:val="24"/>
                <w:szCs w:val="24"/>
              </w:rPr>
              <w:t>ринято участие</w:t>
            </w:r>
            <w:r w:rsidR="00565D3F" w:rsidRPr="00565D3F">
              <w:rPr>
                <w:sz w:val="24"/>
                <w:szCs w:val="24"/>
              </w:rPr>
              <w:t xml:space="preserve"> в VIII Всероссийско</w:t>
            </w:r>
            <w:r w:rsidR="00565D3F">
              <w:rPr>
                <w:sz w:val="24"/>
                <w:szCs w:val="24"/>
              </w:rPr>
              <w:t>м</w:t>
            </w:r>
            <w:r w:rsidR="00565D3F" w:rsidRPr="00565D3F">
              <w:rPr>
                <w:sz w:val="24"/>
                <w:szCs w:val="24"/>
              </w:rPr>
              <w:t xml:space="preserve"> конкурс</w:t>
            </w:r>
            <w:r w:rsidR="00565D3F">
              <w:rPr>
                <w:sz w:val="24"/>
                <w:szCs w:val="24"/>
              </w:rPr>
              <w:t>е</w:t>
            </w:r>
            <w:r w:rsidR="00565D3F" w:rsidRPr="00565D3F">
              <w:rPr>
                <w:sz w:val="24"/>
                <w:szCs w:val="24"/>
              </w:rPr>
              <w:t xml:space="preserve"> «Лучшее муниц</w:t>
            </w:r>
            <w:r w:rsidR="00565D3F" w:rsidRPr="00565D3F">
              <w:rPr>
                <w:sz w:val="24"/>
                <w:szCs w:val="24"/>
              </w:rPr>
              <w:t>и</w:t>
            </w:r>
            <w:r w:rsidR="00565D3F" w:rsidRPr="00565D3F">
              <w:rPr>
                <w:sz w:val="24"/>
                <w:szCs w:val="24"/>
              </w:rPr>
              <w:t>пальное образование России в сфере управления общественными финансами»</w:t>
            </w:r>
            <w:r w:rsidR="003677E1">
              <w:rPr>
                <w:sz w:val="24"/>
                <w:szCs w:val="24"/>
              </w:rPr>
              <w:t>, док</w:t>
            </w:r>
            <w:r w:rsidR="003677E1">
              <w:rPr>
                <w:sz w:val="24"/>
                <w:szCs w:val="24"/>
              </w:rPr>
              <w:t>у</w:t>
            </w:r>
            <w:r w:rsidR="003677E1">
              <w:rPr>
                <w:sz w:val="24"/>
                <w:szCs w:val="24"/>
              </w:rPr>
              <w:t>менты для участия в конкурсе подготовлены</w:t>
            </w:r>
            <w:r w:rsidR="00565D3F">
              <w:rPr>
                <w:sz w:val="24"/>
                <w:szCs w:val="24"/>
              </w:rPr>
              <w:t xml:space="preserve"> по установленной форме в соответс</w:t>
            </w:r>
            <w:r w:rsidR="00565D3F">
              <w:rPr>
                <w:sz w:val="24"/>
                <w:szCs w:val="24"/>
              </w:rPr>
              <w:t>т</w:t>
            </w:r>
            <w:r w:rsidR="00565D3F">
              <w:rPr>
                <w:sz w:val="24"/>
                <w:szCs w:val="24"/>
              </w:rPr>
              <w:t>вии с заявленными требованиями.</w:t>
            </w:r>
          </w:p>
        </w:tc>
        <w:tc>
          <w:tcPr>
            <w:tcW w:w="742" w:type="pct"/>
            <w:vMerge/>
          </w:tcPr>
          <w:p w:rsidR="00C82D76" w:rsidRPr="00B76479" w:rsidRDefault="00C82D76" w:rsidP="006B6EF3">
            <w:pPr>
              <w:jc w:val="both"/>
              <w:rPr>
                <w:sz w:val="24"/>
                <w:szCs w:val="24"/>
              </w:rPr>
            </w:pPr>
          </w:p>
        </w:tc>
      </w:tr>
      <w:tr w:rsidR="00C82D76" w:rsidRPr="00B76479" w:rsidTr="005C2A3C">
        <w:trPr>
          <w:trHeight w:val="331"/>
        </w:trPr>
        <w:tc>
          <w:tcPr>
            <w:tcW w:w="1323" w:type="pct"/>
          </w:tcPr>
          <w:p w:rsidR="00C82D76" w:rsidRPr="00B76479" w:rsidRDefault="00C82D76" w:rsidP="001C4B9E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Оценка качества управления фина</w:t>
            </w:r>
            <w:r w:rsidRPr="00B76479">
              <w:rPr>
                <w:sz w:val="24"/>
                <w:szCs w:val="24"/>
              </w:rPr>
              <w:t>н</w:t>
            </w:r>
            <w:r w:rsidRPr="00B76479">
              <w:rPr>
                <w:sz w:val="24"/>
                <w:szCs w:val="24"/>
              </w:rPr>
              <w:t>сами муниципальных об</w:t>
            </w:r>
            <w:r w:rsidR="001C4B9E" w:rsidRPr="00B76479">
              <w:rPr>
                <w:sz w:val="24"/>
                <w:szCs w:val="24"/>
              </w:rPr>
              <w:t>разований области, проводимая</w:t>
            </w:r>
            <w:r w:rsidRPr="00B76479">
              <w:rPr>
                <w:sz w:val="24"/>
                <w:szCs w:val="24"/>
              </w:rPr>
              <w:t xml:space="preserve"> </w:t>
            </w:r>
            <w:r w:rsidR="001C4B9E" w:rsidRPr="00B76479">
              <w:rPr>
                <w:sz w:val="24"/>
                <w:szCs w:val="24"/>
              </w:rPr>
              <w:t>Д</w:t>
            </w:r>
            <w:r w:rsidRPr="00B76479">
              <w:rPr>
                <w:sz w:val="24"/>
                <w:szCs w:val="24"/>
              </w:rPr>
              <w:t xml:space="preserve">епартаментом финансов </w:t>
            </w:r>
            <w:r w:rsidR="001C4B9E" w:rsidRPr="00B76479">
              <w:rPr>
                <w:sz w:val="24"/>
                <w:szCs w:val="24"/>
              </w:rPr>
              <w:t xml:space="preserve">Вологодской </w:t>
            </w:r>
            <w:r w:rsidRPr="00B76479">
              <w:rPr>
                <w:sz w:val="24"/>
                <w:szCs w:val="24"/>
              </w:rPr>
              <w:t>области</w:t>
            </w:r>
          </w:p>
        </w:tc>
        <w:tc>
          <w:tcPr>
            <w:tcW w:w="2935" w:type="pct"/>
          </w:tcPr>
          <w:p w:rsidR="00E7779F" w:rsidRPr="00B76479" w:rsidRDefault="00E7779F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</w:t>
            </w:r>
            <w:r w:rsidR="00C82D76" w:rsidRPr="00B76479">
              <w:rPr>
                <w:sz w:val="24"/>
                <w:szCs w:val="24"/>
              </w:rPr>
              <w:t>а 2009 год –</w:t>
            </w:r>
            <w:r w:rsidRPr="00B76479">
              <w:rPr>
                <w:sz w:val="24"/>
                <w:szCs w:val="24"/>
              </w:rPr>
              <w:t xml:space="preserve"> третье место (1,0 млн. рублей).</w:t>
            </w:r>
          </w:p>
          <w:p w:rsidR="00E7779F" w:rsidRPr="00B76479" w:rsidRDefault="00E7779F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</w:t>
            </w:r>
            <w:r w:rsidR="00C82D76" w:rsidRPr="00B76479">
              <w:rPr>
                <w:sz w:val="24"/>
                <w:szCs w:val="24"/>
              </w:rPr>
              <w:t>а 2010 год – первое место</w:t>
            </w:r>
            <w:r w:rsidRPr="00B76479">
              <w:rPr>
                <w:sz w:val="24"/>
                <w:szCs w:val="24"/>
              </w:rPr>
              <w:t xml:space="preserve"> </w:t>
            </w:r>
            <w:r w:rsidR="00C82D76" w:rsidRPr="00B76479">
              <w:rPr>
                <w:sz w:val="24"/>
                <w:szCs w:val="24"/>
              </w:rPr>
              <w:t>(1,5 млн. рублей)</w:t>
            </w:r>
            <w:r w:rsidRPr="00B76479">
              <w:rPr>
                <w:sz w:val="24"/>
                <w:szCs w:val="24"/>
              </w:rPr>
              <w:t>.</w:t>
            </w:r>
          </w:p>
          <w:p w:rsidR="00E7779F" w:rsidRPr="00B76479" w:rsidRDefault="00E7779F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</w:t>
            </w:r>
            <w:r w:rsidR="009A6D4D" w:rsidRPr="00B76479">
              <w:rPr>
                <w:sz w:val="24"/>
                <w:szCs w:val="24"/>
              </w:rPr>
              <w:t xml:space="preserve">а 2011 </w:t>
            </w:r>
            <w:r w:rsidR="00C82D76" w:rsidRPr="00B76479">
              <w:rPr>
                <w:sz w:val="24"/>
                <w:szCs w:val="24"/>
              </w:rPr>
              <w:t>год – первое место</w:t>
            </w:r>
            <w:r w:rsidRPr="00B76479">
              <w:rPr>
                <w:sz w:val="24"/>
                <w:szCs w:val="24"/>
              </w:rPr>
              <w:t>.</w:t>
            </w:r>
          </w:p>
          <w:p w:rsidR="00831C2F" w:rsidRPr="00B76479" w:rsidRDefault="00E7779F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</w:t>
            </w:r>
            <w:r w:rsidR="000E46DD" w:rsidRPr="00B76479">
              <w:rPr>
                <w:sz w:val="24"/>
                <w:szCs w:val="24"/>
              </w:rPr>
              <w:t xml:space="preserve"> </w:t>
            </w:r>
            <w:r w:rsidRPr="00B76479">
              <w:rPr>
                <w:sz w:val="24"/>
                <w:szCs w:val="24"/>
              </w:rPr>
              <w:t xml:space="preserve">2012 год – </w:t>
            </w:r>
            <w:r w:rsidR="00C12085" w:rsidRPr="00B76479">
              <w:rPr>
                <w:sz w:val="24"/>
                <w:szCs w:val="24"/>
              </w:rPr>
              <w:t>пятое</w:t>
            </w:r>
            <w:r w:rsidR="00A20A8A" w:rsidRPr="00B76479">
              <w:rPr>
                <w:sz w:val="24"/>
                <w:szCs w:val="24"/>
              </w:rPr>
              <w:t xml:space="preserve"> место</w:t>
            </w:r>
            <w:r w:rsidR="00494EF6" w:rsidRPr="00B76479">
              <w:rPr>
                <w:sz w:val="24"/>
                <w:szCs w:val="24"/>
              </w:rPr>
              <w:t xml:space="preserve"> (</w:t>
            </w:r>
            <w:r w:rsidR="00494EF6" w:rsidRPr="00B76479">
              <w:rPr>
                <w:sz w:val="24"/>
                <w:szCs w:val="24"/>
                <w:u w:val="single"/>
              </w:rPr>
              <w:t>Справочно:</w:t>
            </w:r>
            <w:r w:rsidR="00494EF6" w:rsidRPr="00B76479">
              <w:rPr>
                <w:sz w:val="24"/>
                <w:szCs w:val="24"/>
              </w:rPr>
              <w:t xml:space="preserve"> Вологда</w:t>
            </w:r>
            <w:r w:rsidR="00AB40B7" w:rsidRPr="00B76479">
              <w:rPr>
                <w:sz w:val="24"/>
                <w:szCs w:val="24"/>
              </w:rPr>
              <w:t xml:space="preserve"> </w:t>
            </w:r>
            <w:r w:rsidR="00E631DA" w:rsidRPr="00B76479">
              <w:rPr>
                <w:sz w:val="24"/>
                <w:szCs w:val="24"/>
              </w:rPr>
              <w:t xml:space="preserve">– </w:t>
            </w:r>
            <w:r w:rsidR="00295E65" w:rsidRPr="00B76479">
              <w:rPr>
                <w:sz w:val="24"/>
                <w:szCs w:val="24"/>
              </w:rPr>
              <w:t>10</w:t>
            </w:r>
            <w:r w:rsidR="00AB40B7" w:rsidRPr="00B76479">
              <w:rPr>
                <w:sz w:val="24"/>
                <w:szCs w:val="24"/>
              </w:rPr>
              <w:t xml:space="preserve"> место</w:t>
            </w:r>
            <w:r w:rsidR="00494EF6" w:rsidRPr="00B76479">
              <w:rPr>
                <w:sz w:val="24"/>
                <w:szCs w:val="24"/>
              </w:rPr>
              <w:t xml:space="preserve"> из 28</w:t>
            </w:r>
            <w:r w:rsidR="00AB40B7" w:rsidRPr="00B76479">
              <w:rPr>
                <w:sz w:val="24"/>
                <w:szCs w:val="24"/>
              </w:rPr>
              <w:t xml:space="preserve"> возможных</w:t>
            </w:r>
            <w:r w:rsidR="002C712A" w:rsidRPr="00B76479">
              <w:rPr>
                <w:sz w:val="24"/>
                <w:szCs w:val="24"/>
              </w:rPr>
              <w:t xml:space="preserve"> мест</w:t>
            </w:r>
            <w:r w:rsidR="00494EF6" w:rsidRPr="00B76479">
              <w:rPr>
                <w:sz w:val="24"/>
                <w:szCs w:val="24"/>
              </w:rPr>
              <w:t>)</w:t>
            </w:r>
            <w:r w:rsidR="00C12085" w:rsidRPr="00B76479">
              <w:rPr>
                <w:sz w:val="24"/>
                <w:szCs w:val="24"/>
              </w:rPr>
              <w:t>.</w:t>
            </w:r>
          </w:p>
          <w:p w:rsidR="00C82D76" w:rsidRPr="00B76479" w:rsidRDefault="009A6D4D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За 2013 год – </w:t>
            </w:r>
            <w:r w:rsidR="00295E65" w:rsidRPr="00B76479">
              <w:rPr>
                <w:sz w:val="24"/>
                <w:szCs w:val="24"/>
              </w:rPr>
              <w:t>шестое место (Справочно: Вологда – 19 место из 28 возможных мест).</w:t>
            </w:r>
          </w:p>
          <w:p w:rsidR="00727E0E" w:rsidRDefault="00727E0E" w:rsidP="00727E0E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За 2014 год – </w:t>
            </w:r>
            <w:r w:rsidR="00B76479">
              <w:rPr>
                <w:sz w:val="24"/>
                <w:szCs w:val="24"/>
              </w:rPr>
              <w:t xml:space="preserve">2 место (Справочно: Вологда </w:t>
            </w:r>
            <w:r w:rsidR="00B76479" w:rsidRPr="00B76479">
              <w:rPr>
                <w:sz w:val="24"/>
                <w:szCs w:val="24"/>
              </w:rPr>
              <w:t>– 9 место</w:t>
            </w:r>
            <w:r w:rsidR="00B76479">
              <w:rPr>
                <w:sz w:val="24"/>
                <w:szCs w:val="24"/>
              </w:rPr>
              <w:t>)</w:t>
            </w:r>
            <w:r w:rsidRPr="00B76479">
              <w:rPr>
                <w:sz w:val="24"/>
                <w:szCs w:val="24"/>
              </w:rPr>
              <w:t>.</w:t>
            </w:r>
          </w:p>
          <w:p w:rsidR="00B76479" w:rsidRPr="00B76479" w:rsidRDefault="00B76479" w:rsidP="00B76479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5</w:t>
            </w:r>
            <w:r w:rsidRPr="00B76479">
              <w:rPr>
                <w:sz w:val="24"/>
                <w:szCs w:val="24"/>
              </w:rPr>
              <w:t xml:space="preserve"> год – итоги не подведены.</w:t>
            </w:r>
          </w:p>
        </w:tc>
        <w:tc>
          <w:tcPr>
            <w:tcW w:w="742" w:type="pct"/>
            <w:vMerge/>
          </w:tcPr>
          <w:p w:rsidR="00C82D76" w:rsidRPr="00B76479" w:rsidRDefault="00C82D76" w:rsidP="006B6EF3">
            <w:pPr>
              <w:jc w:val="both"/>
              <w:rPr>
                <w:sz w:val="24"/>
                <w:szCs w:val="24"/>
              </w:rPr>
            </w:pPr>
          </w:p>
        </w:tc>
      </w:tr>
      <w:tr w:rsidR="00C82D76" w:rsidRPr="004E0C29" w:rsidTr="005C2A3C">
        <w:trPr>
          <w:trHeight w:val="331"/>
        </w:trPr>
        <w:tc>
          <w:tcPr>
            <w:tcW w:w="1323" w:type="pct"/>
          </w:tcPr>
          <w:p w:rsidR="00C82D76" w:rsidRPr="00B76479" w:rsidRDefault="00C82D76" w:rsidP="006B6EF3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Оценка эффективности деятельности органов местного самоуправления </w:t>
            </w:r>
          </w:p>
        </w:tc>
        <w:tc>
          <w:tcPr>
            <w:tcW w:w="2935" w:type="pct"/>
          </w:tcPr>
          <w:p w:rsidR="00C82D76" w:rsidRPr="00B76479" w:rsidRDefault="00E7779F" w:rsidP="00E7779F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 2011</w:t>
            </w:r>
            <w:r w:rsidR="00C82D76" w:rsidRPr="00B76479">
              <w:rPr>
                <w:sz w:val="24"/>
                <w:szCs w:val="24"/>
              </w:rPr>
              <w:t xml:space="preserve"> год – субсидия (грант) на поощрение за достижение наилучших результатов деятельности органов местного </w:t>
            </w:r>
            <w:r w:rsidR="00A20A8A" w:rsidRPr="00B76479">
              <w:rPr>
                <w:sz w:val="24"/>
                <w:szCs w:val="24"/>
              </w:rPr>
              <w:t>самоуправления (1,5 млн. рублей</w:t>
            </w:r>
            <w:r w:rsidR="00C82D76" w:rsidRPr="00B76479">
              <w:rPr>
                <w:sz w:val="24"/>
                <w:szCs w:val="24"/>
              </w:rPr>
              <w:t xml:space="preserve"> из областного бюджета)</w:t>
            </w:r>
            <w:r w:rsidRPr="00B76479">
              <w:rPr>
                <w:sz w:val="24"/>
                <w:szCs w:val="24"/>
              </w:rPr>
              <w:t>.</w:t>
            </w:r>
          </w:p>
          <w:p w:rsidR="00E7779F" w:rsidRPr="00B76479" w:rsidRDefault="00E7779F" w:rsidP="009345F6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 2012 год –</w:t>
            </w:r>
            <w:r w:rsidR="009345F6" w:rsidRPr="00B76479">
              <w:rPr>
                <w:sz w:val="24"/>
                <w:szCs w:val="24"/>
              </w:rPr>
              <w:t xml:space="preserve"> субсидия (грант) на поощрение за достижение наилучших результатов деятельности органов местного </w:t>
            </w:r>
            <w:r w:rsidR="00A20A8A" w:rsidRPr="00B76479">
              <w:rPr>
                <w:sz w:val="24"/>
                <w:szCs w:val="24"/>
              </w:rPr>
              <w:t>самоуправления (1,5 млн. рублей</w:t>
            </w:r>
            <w:r w:rsidR="009345F6" w:rsidRPr="00B76479">
              <w:rPr>
                <w:sz w:val="24"/>
                <w:szCs w:val="24"/>
              </w:rPr>
              <w:t xml:space="preserve"> из областного бюджета)</w:t>
            </w:r>
            <w:r w:rsidR="00A20A8A" w:rsidRPr="00B76479">
              <w:rPr>
                <w:sz w:val="24"/>
                <w:szCs w:val="24"/>
              </w:rPr>
              <w:t>.</w:t>
            </w:r>
          </w:p>
          <w:p w:rsidR="00251F0A" w:rsidRPr="00B76479" w:rsidRDefault="00A20A8A" w:rsidP="00295E65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За 2013 год </w:t>
            </w:r>
            <w:r w:rsidR="00E631DA" w:rsidRPr="00B76479">
              <w:rPr>
                <w:sz w:val="24"/>
                <w:szCs w:val="24"/>
              </w:rPr>
              <w:t>–</w:t>
            </w:r>
            <w:r w:rsidR="00295E65" w:rsidRPr="00B76479">
              <w:rPr>
                <w:sz w:val="24"/>
                <w:szCs w:val="24"/>
              </w:rPr>
              <w:t xml:space="preserve"> </w:t>
            </w:r>
            <w:r w:rsidR="00251F0A" w:rsidRPr="00B76479">
              <w:rPr>
                <w:sz w:val="24"/>
                <w:szCs w:val="24"/>
              </w:rPr>
              <w:t>второе место.</w:t>
            </w:r>
          </w:p>
          <w:p w:rsidR="00831C2F" w:rsidRDefault="00831C2F" w:rsidP="00295E65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 xml:space="preserve">За 2014 год </w:t>
            </w:r>
            <w:r w:rsidR="00E631DA" w:rsidRPr="00B76479">
              <w:rPr>
                <w:sz w:val="24"/>
                <w:szCs w:val="24"/>
              </w:rPr>
              <w:t>–</w:t>
            </w:r>
            <w:r w:rsidR="0071159F">
              <w:rPr>
                <w:sz w:val="24"/>
                <w:szCs w:val="24"/>
              </w:rPr>
              <w:t xml:space="preserve"> </w:t>
            </w:r>
            <w:r w:rsidR="0071159F" w:rsidRPr="00B76479">
              <w:rPr>
                <w:sz w:val="24"/>
                <w:szCs w:val="24"/>
              </w:rPr>
              <w:t>второе место</w:t>
            </w:r>
            <w:r w:rsidR="0071159F">
              <w:rPr>
                <w:sz w:val="24"/>
                <w:szCs w:val="24"/>
              </w:rPr>
              <w:t xml:space="preserve"> (1 место –</w:t>
            </w:r>
            <w:r w:rsidR="008A75ED">
              <w:rPr>
                <w:sz w:val="24"/>
                <w:szCs w:val="24"/>
              </w:rPr>
              <w:t xml:space="preserve"> г.</w:t>
            </w:r>
            <w:r w:rsidR="001A2383">
              <w:rPr>
                <w:sz w:val="24"/>
                <w:szCs w:val="24"/>
              </w:rPr>
              <w:t xml:space="preserve"> </w:t>
            </w:r>
            <w:r w:rsidR="008A75ED">
              <w:rPr>
                <w:sz w:val="24"/>
                <w:szCs w:val="24"/>
              </w:rPr>
              <w:t>Вологда</w:t>
            </w:r>
            <w:r w:rsidR="0071159F">
              <w:rPr>
                <w:sz w:val="24"/>
                <w:szCs w:val="24"/>
              </w:rPr>
              <w:t>)</w:t>
            </w:r>
            <w:r w:rsidRPr="00B76479">
              <w:rPr>
                <w:sz w:val="24"/>
                <w:szCs w:val="24"/>
              </w:rPr>
              <w:t>.</w:t>
            </w:r>
          </w:p>
          <w:p w:rsidR="00D7581B" w:rsidRPr="004E0C29" w:rsidRDefault="00D7581B" w:rsidP="00D7581B">
            <w:pPr>
              <w:jc w:val="both"/>
              <w:rPr>
                <w:sz w:val="24"/>
                <w:szCs w:val="24"/>
              </w:rPr>
            </w:pPr>
            <w:r w:rsidRPr="00B76479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5</w:t>
            </w:r>
            <w:r w:rsidRPr="00B76479">
              <w:rPr>
                <w:sz w:val="24"/>
                <w:szCs w:val="24"/>
              </w:rPr>
              <w:t xml:space="preserve"> год – итоги не подведены.</w:t>
            </w:r>
          </w:p>
        </w:tc>
        <w:tc>
          <w:tcPr>
            <w:tcW w:w="742" w:type="pct"/>
            <w:vMerge/>
          </w:tcPr>
          <w:p w:rsidR="00C82D76" w:rsidRPr="004E0C29" w:rsidRDefault="00C82D76" w:rsidP="006B6EF3">
            <w:pPr>
              <w:jc w:val="both"/>
              <w:rPr>
                <w:sz w:val="24"/>
                <w:szCs w:val="24"/>
              </w:rPr>
            </w:pPr>
          </w:p>
        </w:tc>
      </w:tr>
      <w:tr w:rsidR="001A2383" w:rsidRPr="004E0C29" w:rsidTr="005C2A3C">
        <w:trPr>
          <w:trHeight w:val="331"/>
        </w:trPr>
        <w:tc>
          <w:tcPr>
            <w:tcW w:w="1323" w:type="pct"/>
          </w:tcPr>
          <w:p w:rsidR="001A2383" w:rsidRPr="00B76479" w:rsidRDefault="001A2383" w:rsidP="001A2383">
            <w:pPr>
              <w:jc w:val="both"/>
              <w:rPr>
                <w:sz w:val="24"/>
                <w:szCs w:val="24"/>
              </w:rPr>
            </w:pPr>
            <w:r w:rsidRPr="001A2383">
              <w:rPr>
                <w:sz w:val="24"/>
                <w:szCs w:val="24"/>
              </w:rPr>
              <w:t>Конкурс на лучшую информацио</w:t>
            </w:r>
            <w:r w:rsidRPr="001A2383">
              <w:rPr>
                <w:sz w:val="24"/>
                <w:szCs w:val="24"/>
              </w:rPr>
              <w:t>н</w:t>
            </w:r>
            <w:r w:rsidRPr="001A2383">
              <w:rPr>
                <w:sz w:val="24"/>
                <w:szCs w:val="24"/>
              </w:rPr>
              <w:t>но-агитационную кампанию по п</w:t>
            </w:r>
            <w:r w:rsidRPr="001A2383">
              <w:rPr>
                <w:sz w:val="24"/>
                <w:szCs w:val="24"/>
              </w:rPr>
              <w:t>о</w:t>
            </w:r>
            <w:r w:rsidRPr="001A2383">
              <w:rPr>
                <w:sz w:val="24"/>
                <w:szCs w:val="24"/>
              </w:rPr>
              <w:t>гашению задолженности имущес</w:t>
            </w:r>
            <w:r w:rsidRPr="001A2383">
              <w:rPr>
                <w:sz w:val="24"/>
                <w:szCs w:val="24"/>
              </w:rPr>
              <w:t>т</w:t>
            </w:r>
            <w:r w:rsidRPr="001A2383">
              <w:rPr>
                <w:sz w:val="24"/>
                <w:szCs w:val="24"/>
              </w:rPr>
              <w:t>венных налогов с физических лиц, проводимый Департаментом фина</w:t>
            </w:r>
            <w:r w:rsidRPr="001A2383">
              <w:rPr>
                <w:sz w:val="24"/>
                <w:szCs w:val="24"/>
              </w:rPr>
              <w:t>н</w:t>
            </w:r>
            <w:r w:rsidRPr="001A2383">
              <w:rPr>
                <w:sz w:val="24"/>
                <w:szCs w:val="24"/>
              </w:rPr>
              <w:t>сов среди муниципальных образов</w:t>
            </w:r>
            <w:r w:rsidRPr="001A2383">
              <w:rPr>
                <w:sz w:val="24"/>
                <w:szCs w:val="24"/>
              </w:rPr>
              <w:t>а</w:t>
            </w:r>
            <w:r w:rsidRPr="001A2383">
              <w:rPr>
                <w:sz w:val="24"/>
                <w:szCs w:val="24"/>
              </w:rPr>
              <w:t>ний Вологодской области</w:t>
            </w:r>
          </w:p>
        </w:tc>
        <w:tc>
          <w:tcPr>
            <w:tcW w:w="2935" w:type="pct"/>
          </w:tcPr>
          <w:p w:rsidR="001A2383" w:rsidRPr="00B76479" w:rsidRDefault="001A2383" w:rsidP="00E777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2015 год </w:t>
            </w:r>
            <w:r w:rsidRPr="00B7647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первое место.</w:t>
            </w:r>
          </w:p>
        </w:tc>
        <w:tc>
          <w:tcPr>
            <w:tcW w:w="742" w:type="pct"/>
          </w:tcPr>
          <w:p w:rsidR="001A2383" w:rsidRPr="004E0C29" w:rsidRDefault="001A2383" w:rsidP="006B6EF3">
            <w:pPr>
              <w:jc w:val="both"/>
              <w:rPr>
                <w:sz w:val="24"/>
                <w:szCs w:val="24"/>
              </w:rPr>
            </w:pPr>
          </w:p>
        </w:tc>
      </w:tr>
    </w:tbl>
    <w:p w:rsidR="00046B78" w:rsidRPr="00D74DB8" w:rsidRDefault="00046B78" w:rsidP="00837145">
      <w:pPr>
        <w:rPr>
          <w:color w:val="000000"/>
          <w:sz w:val="26"/>
          <w:szCs w:val="26"/>
        </w:rPr>
      </w:pPr>
    </w:p>
    <w:p w:rsidR="00046B78" w:rsidRDefault="00046B78">
      <w:pPr>
        <w:widowControl/>
        <w:autoSpaceDE/>
        <w:autoSpaceDN/>
        <w:adjustRightInd/>
        <w:rPr>
          <w:color w:val="000000"/>
          <w:sz w:val="26"/>
          <w:szCs w:val="26"/>
        </w:rPr>
        <w:sectPr w:rsidR="00046B78" w:rsidSect="000E748B">
          <w:footerReference w:type="default" r:id="rId8"/>
          <w:footnotePr>
            <w:pos w:val="beneathText"/>
          </w:footnotePr>
          <w:type w:val="continuous"/>
          <w:pgSz w:w="16838" w:h="11905" w:orient="landscape"/>
          <w:pgMar w:top="1134" w:right="851" w:bottom="454" w:left="851" w:header="720" w:footer="720" w:gutter="0"/>
          <w:cols w:space="720"/>
          <w:noEndnote/>
        </w:sectPr>
      </w:pPr>
    </w:p>
    <w:p w:rsidR="000318F9" w:rsidRPr="004E0C29" w:rsidRDefault="000318F9" w:rsidP="00D74DB8">
      <w:pPr>
        <w:jc w:val="center"/>
        <w:rPr>
          <w:color w:val="000000"/>
          <w:sz w:val="26"/>
          <w:szCs w:val="26"/>
        </w:rPr>
      </w:pPr>
      <w:r w:rsidRPr="004E0C29">
        <w:rPr>
          <w:color w:val="000000"/>
          <w:sz w:val="26"/>
          <w:szCs w:val="26"/>
        </w:rPr>
        <w:t xml:space="preserve">Раздел </w:t>
      </w:r>
      <w:r>
        <w:rPr>
          <w:color w:val="000000"/>
          <w:sz w:val="26"/>
          <w:szCs w:val="26"/>
        </w:rPr>
        <w:t>3</w:t>
      </w:r>
      <w:r w:rsidRPr="004E0C29">
        <w:rPr>
          <w:color w:val="000000"/>
          <w:sz w:val="26"/>
          <w:szCs w:val="26"/>
        </w:rPr>
        <w:t>. ОБОСНОВАНИЕ РЕСУРСНОГО ОБЕСПЕЧЕНИЯ СТРАТЕГИИ РАЗВИТИЯ</w:t>
      </w:r>
    </w:p>
    <w:p w:rsidR="000318F9" w:rsidRDefault="000318F9" w:rsidP="00E07F1A">
      <w:pPr>
        <w:ind w:firstLine="53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финансового управления мэрии и МКУ «Финансово-бухгалтерский центр»</w:t>
      </w:r>
    </w:p>
    <w:p w:rsidR="00E07F1A" w:rsidRDefault="00E07F1A" w:rsidP="00E07F1A">
      <w:pPr>
        <w:ind w:firstLine="539"/>
        <w:jc w:val="center"/>
        <w:rPr>
          <w:color w:val="000000"/>
          <w:sz w:val="26"/>
          <w:szCs w:val="26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"/>
        <w:gridCol w:w="1711"/>
        <w:gridCol w:w="846"/>
        <w:gridCol w:w="1133"/>
        <w:gridCol w:w="865"/>
        <w:gridCol w:w="6"/>
        <w:gridCol w:w="844"/>
        <w:gridCol w:w="10"/>
        <w:gridCol w:w="844"/>
        <w:gridCol w:w="854"/>
        <w:gridCol w:w="854"/>
        <w:gridCol w:w="859"/>
        <w:gridCol w:w="4012"/>
        <w:gridCol w:w="425"/>
        <w:gridCol w:w="425"/>
        <w:gridCol w:w="425"/>
        <w:gridCol w:w="426"/>
        <w:gridCol w:w="425"/>
      </w:tblGrid>
      <w:tr w:rsidR="00D73957" w:rsidRPr="00E91994" w:rsidTr="0099107A">
        <w:trPr>
          <w:trHeight w:val="216"/>
          <w:tblHeader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 xml:space="preserve"> п/п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Наименование показателя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Ед. изм.</w:t>
            </w:r>
          </w:p>
        </w:tc>
        <w:tc>
          <w:tcPr>
            <w:tcW w:w="62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Значение показателя по годам</w:t>
            </w:r>
          </w:p>
        </w:tc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Наименование</w:t>
            </w:r>
          </w:p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мероприятий</w:t>
            </w:r>
          </w:p>
          <w:p w:rsidR="00D73957" w:rsidRPr="00E91994" w:rsidRDefault="00D73957" w:rsidP="00D73957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Объем финансиров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ния, тыс. руб.</w:t>
            </w:r>
          </w:p>
        </w:tc>
      </w:tr>
      <w:tr w:rsidR="00D73957" w:rsidRPr="00E91994" w:rsidTr="0099107A">
        <w:trPr>
          <w:trHeight w:val="216"/>
          <w:tblHeader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2F4C62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jc w:val="center"/>
              <w:rPr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2015 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2016</w:t>
            </w:r>
          </w:p>
          <w:p w:rsidR="00D73957" w:rsidRPr="00E91994" w:rsidRDefault="00D73957" w:rsidP="0078366A">
            <w:pPr>
              <w:jc w:val="center"/>
            </w:pPr>
            <w:r w:rsidRPr="00E91994">
              <w:rPr>
                <w:color w:val="000000"/>
              </w:rPr>
              <w:t>(оце</w:t>
            </w:r>
            <w:r w:rsidRPr="00E91994">
              <w:rPr>
                <w:color w:val="000000"/>
              </w:rPr>
              <w:t>н</w:t>
            </w:r>
            <w:r w:rsidRPr="00E91994">
              <w:rPr>
                <w:color w:val="000000"/>
              </w:rPr>
              <w:t>ка)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2017 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2018 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2019 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Цель 2022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widowControl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957" w:rsidRPr="00E91994" w:rsidRDefault="00D73957" w:rsidP="00D73957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957" w:rsidRPr="00E91994" w:rsidRDefault="00D73957" w:rsidP="00D73957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957" w:rsidRPr="00E91994" w:rsidRDefault="00D73957" w:rsidP="00D73957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957" w:rsidRPr="00E91994" w:rsidRDefault="00D73957" w:rsidP="00D73957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3957" w:rsidRPr="00E91994" w:rsidRDefault="00D73957" w:rsidP="00D73957">
            <w:pPr>
              <w:ind w:left="113" w:right="87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2019</w:t>
            </w:r>
          </w:p>
        </w:tc>
      </w:tr>
      <w:tr w:rsidR="00D73957" w:rsidRPr="00E91994" w:rsidTr="0099107A">
        <w:trPr>
          <w:trHeight w:val="216"/>
          <w:tblHeader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16</w:t>
            </w:r>
          </w:p>
        </w:tc>
      </w:tr>
      <w:tr w:rsidR="00D73957" w:rsidRPr="00E91994" w:rsidTr="0099107A">
        <w:trPr>
          <w:trHeight w:val="2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</w:t>
            </w:r>
          </w:p>
        </w:tc>
        <w:tc>
          <w:tcPr>
            <w:tcW w:w="8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rPr>
                <w:color w:val="000000"/>
              </w:rPr>
            </w:pPr>
            <w:r w:rsidRPr="00E91994">
              <w:rPr>
                <w:color w:val="000000"/>
              </w:rPr>
              <w:t>Прямое влияние на достижение показателей стратегии развития города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D7395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957" w:rsidRPr="00E91994" w:rsidRDefault="00D73957" w:rsidP="00D739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21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1.1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046B78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Бюджетообесп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ченность на 1 чел</w:t>
            </w:r>
            <w:r w:rsidR="002F4C62" w:rsidRPr="00E91994">
              <w:rPr>
                <w:color w:val="000000"/>
              </w:rPr>
              <w:t>.</w:t>
            </w:r>
            <w:r w:rsidR="00046B78" w:rsidRPr="00E91994">
              <w:rPr>
                <w:rStyle w:val="af3"/>
                <w:color w:val="000000"/>
              </w:rPr>
              <w:footnoteReference w:id="16"/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тыс. руб.</w:t>
            </w:r>
          </w:p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/чел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стратег</w:t>
            </w:r>
            <w:r w:rsidRPr="00E91994">
              <w:rPr>
                <w:color w:val="000000"/>
              </w:rPr>
              <w:t>и</w:t>
            </w:r>
            <w:r w:rsidRPr="00E91994">
              <w:rPr>
                <w:color w:val="000000"/>
              </w:rPr>
              <w:t>ческое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21,5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E07F1A">
            <w:pPr>
              <w:jc w:val="center"/>
            </w:pPr>
            <w:r w:rsidRPr="00E91994">
              <w:t>22</w:t>
            </w:r>
            <w:r w:rsidR="00177D69" w:rsidRPr="00E91994">
              <w:rPr>
                <w:rStyle w:val="af3"/>
              </w:rPr>
              <w:footnoteReference w:id="17"/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21,3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21,2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E07F1A">
            <w:pPr>
              <w:jc w:val="center"/>
            </w:pPr>
            <w:r w:rsidRPr="00E91994">
              <w:t>25,0</w:t>
            </w:r>
            <w:r w:rsidR="00177D69" w:rsidRPr="00E91994">
              <w:rPr>
                <w:vertAlign w:val="superscript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9" w:rsidRPr="00E91994" w:rsidRDefault="000318F9" w:rsidP="0078366A">
            <w:pPr>
              <w:widowControl/>
              <w:ind w:left="33" w:hanging="33"/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Реализация мероприятий, направленных на укрепление доходной базы городского бюджета (дифференцированное изменение с 2015 года в течение трех лет коэффиц</w:t>
            </w:r>
            <w:r w:rsidRPr="00E91994">
              <w:rPr>
                <w:color w:val="000000"/>
              </w:rPr>
              <w:t>и</w:t>
            </w:r>
            <w:r w:rsidRPr="00E91994">
              <w:rPr>
                <w:color w:val="000000"/>
              </w:rPr>
              <w:t>ента К2 по единому налогу на вмененный доход). Увеличение сбора налогов с физ</w:t>
            </w:r>
            <w:r w:rsidRPr="00E91994">
              <w:rPr>
                <w:color w:val="000000"/>
              </w:rPr>
              <w:t>и</w:t>
            </w:r>
            <w:r w:rsidRPr="00E91994">
              <w:rPr>
                <w:color w:val="000000"/>
              </w:rPr>
              <w:t>ческих лиц: участие в работе мобильного налогового офиса, в рейдах с использов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 xml:space="preserve">нием системы </w:t>
            </w:r>
            <w:r w:rsidR="00DC6768" w:rsidRPr="00E91994">
              <w:rPr>
                <w:color w:val="000000"/>
              </w:rPr>
              <w:t>«</w:t>
            </w:r>
            <w:r w:rsidRPr="00E91994">
              <w:rPr>
                <w:color w:val="000000"/>
              </w:rPr>
              <w:t>Поток</w:t>
            </w:r>
            <w:r w:rsidR="00DC6768" w:rsidRPr="00E91994">
              <w:rPr>
                <w:color w:val="000000"/>
              </w:rPr>
              <w:t>»</w:t>
            </w:r>
            <w:r w:rsidRPr="00E91994">
              <w:rPr>
                <w:color w:val="000000"/>
              </w:rPr>
              <w:t>. Усиление работы по неплатежам в городской бюджет: уч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стие в деятельности межведомственной рабочей группы и межведомственных к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миссий).</w:t>
            </w:r>
          </w:p>
          <w:p w:rsidR="000318F9" w:rsidRPr="00E91994" w:rsidRDefault="000318F9" w:rsidP="0078366A">
            <w:pPr>
              <w:widowControl/>
              <w:ind w:left="33" w:hanging="33"/>
              <w:jc w:val="both"/>
              <w:rPr>
                <w:color w:val="000000"/>
                <w:highlight w:val="yellow"/>
              </w:rPr>
            </w:pPr>
            <w:r w:rsidRPr="00E91994">
              <w:rPr>
                <w:color w:val="000000"/>
              </w:rPr>
              <w:t>Повышение собираемости налоговых и н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налоговых доходов в городской бюджет (организация работы с муниципальными учреждениями по уплате сотрудниками имеющейся задолженности по имущес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венным налогам)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  <w:highlight w:val="yellow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52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</w:t>
            </w:r>
          </w:p>
        </w:tc>
        <w:tc>
          <w:tcPr>
            <w:tcW w:w="882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9" w:rsidRPr="00E91994" w:rsidRDefault="000318F9" w:rsidP="0078366A">
            <w:pPr>
              <w:rPr>
                <w:color w:val="000000"/>
              </w:rPr>
            </w:pPr>
            <w:r w:rsidRPr="00E91994">
              <w:rPr>
                <w:color w:val="000000"/>
              </w:rPr>
              <w:t xml:space="preserve">Прямое или косвенное влияние на достижение иных показателей ССЦП города </w:t>
            </w:r>
          </w:p>
        </w:tc>
        <w:tc>
          <w:tcPr>
            <w:tcW w:w="4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</w:p>
        </w:tc>
      </w:tr>
      <w:tr w:rsidR="000318F9" w:rsidRPr="00E91994" w:rsidTr="0099107A">
        <w:trPr>
          <w:trHeight w:val="1155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Своевременное представление проекта горо</w:t>
            </w:r>
            <w:r w:rsidRPr="00E91994">
              <w:rPr>
                <w:color w:val="000000"/>
              </w:rPr>
              <w:t>д</w:t>
            </w:r>
            <w:r w:rsidRPr="00E91994">
              <w:rPr>
                <w:color w:val="000000"/>
              </w:rPr>
              <w:t>ского бюджета, отчета об испо</w:t>
            </w:r>
            <w:r w:rsidRPr="00E91994">
              <w:rPr>
                <w:color w:val="000000"/>
              </w:rPr>
              <w:t>л</w:t>
            </w:r>
            <w:r w:rsidRPr="00E91994">
              <w:rPr>
                <w:color w:val="000000"/>
              </w:rPr>
              <w:t>нении, плановой и другой отче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ности, информ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ций и монит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рингов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E91994">
              <w:rPr>
                <w:rFonts w:eastAsia="Calibri"/>
                <w:bCs/>
                <w:color w:val="000000"/>
                <w:sz w:val="20"/>
                <w:lang w:eastAsia="en-US"/>
              </w:rPr>
              <w:t>да/</w:t>
            </w:r>
          </w:p>
          <w:p w:rsidR="000318F9" w:rsidRPr="00E91994" w:rsidRDefault="000318F9" w:rsidP="0078366A">
            <w:pPr>
              <w:pStyle w:val="21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E91994">
              <w:rPr>
                <w:rFonts w:eastAsia="Calibri"/>
                <w:bCs/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Принятие муниципальных правовых актов по срокам и материалам, предоставляемым к проекту городского бюджета, формиров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ние Порядков и Методик расчета данных, сводной бюджетной росписи, сдаче отч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тов, а также других документов (приказы финансового управления мэрии) в соотве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ствии с установленными сроками и соо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ветствие их Положению о бюджетном пр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цессе города и Бюджетному кодексу Ро</w:t>
            </w:r>
            <w:r w:rsidRPr="00E91994">
              <w:rPr>
                <w:color w:val="000000"/>
              </w:rPr>
              <w:t>с</w:t>
            </w:r>
            <w:r w:rsidRPr="00E91994">
              <w:rPr>
                <w:color w:val="000000"/>
              </w:rPr>
              <w:t>сийской Федерации.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128"/>
        </w:trPr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</w:tr>
      <w:tr w:rsidR="000318F9" w:rsidRPr="00E91994" w:rsidTr="0099107A">
        <w:trPr>
          <w:trHeight w:val="1323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3.2.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Использование реестра расхо</w:t>
            </w:r>
            <w:r w:rsidRPr="00E91994">
              <w:rPr>
                <w:color w:val="000000"/>
              </w:rPr>
              <w:t>д</w:t>
            </w:r>
            <w:r w:rsidRPr="00E91994">
              <w:rPr>
                <w:color w:val="000000"/>
              </w:rPr>
              <w:t>ных обязательств при формиров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нии проекта г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родского бюдж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та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E91994">
              <w:rPr>
                <w:rFonts w:eastAsia="Calibri"/>
                <w:bCs/>
                <w:color w:val="000000"/>
                <w:sz w:val="20"/>
                <w:lang w:eastAsia="en-US"/>
              </w:rPr>
              <w:t>да/</w:t>
            </w:r>
          </w:p>
          <w:p w:rsidR="000318F9" w:rsidRPr="00E91994" w:rsidRDefault="000318F9" w:rsidP="0078366A">
            <w:pPr>
              <w:pStyle w:val="21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  <w:r w:rsidRPr="00E91994">
              <w:rPr>
                <w:rFonts w:eastAsia="Calibri"/>
                <w:bCs/>
                <w:color w:val="000000"/>
                <w:sz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9E3A67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Проверка фрагментов реестра расходных обязательств главных распорядителей бюджетных средств, оказание помощи о</w:t>
            </w:r>
            <w:r w:rsidRPr="00E91994">
              <w:rPr>
                <w:color w:val="000000"/>
              </w:rPr>
              <w:t>р</w:t>
            </w:r>
            <w:r w:rsidRPr="00E91994">
              <w:rPr>
                <w:color w:val="000000"/>
              </w:rPr>
              <w:t>ганам мэрии – главным распорядителям бюджетных средств по формированию фрагментов реестра расходных обяз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 xml:space="preserve">тельств, анализ нормативной базы. </w:t>
            </w:r>
            <w:r w:rsidR="009E3A67">
              <w:rPr>
                <w:color w:val="000000"/>
              </w:rPr>
              <w:t>Форм</w:t>
            </w:r>
            <w:r w:rsidR="009E3A67">
              <w:rPr>
                <w:color w:val="000000"/>
              </w:rPr>
              <w:t>и</w:t>
            </w:r>
            <w:r w:rsidR="009E3A67">
              <w:rPr>
                <w:color w:val="000000"/>
              </w:rPr>
              <w:t xml:space="preserve">рование проекта городского бюджета на основе </w:t>
            </w:r>
            <w:r w:rsidRPr="00E91994">
              <w:rPr>
                <w:color w:val="000000"/>
              </w:rPr>
              <w:t>реестр</w:t>
            </w:r>
            <w:r w:rsidR="009E3A67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 xml:space="preserve"> расходных обязательств. Предоставление </w:t>
            </w:r>
            <w:r w:rsidR="009E3A67">
              <w:rPr>
                <w:color w:val="000000"/>
              </w:rPr>
              <w:t>реестра расходных обяз</w:t>
            </w:r>
            <w:r w:rsidR="009E3A67">
              <w:rPr>
                <w:color w:val="000000"/>
              </w:rPr>
              <w:t>а</w:t>
            </w:r>
            <w:r w:rsidR="009E3A67">
              <w:rPr>
                <w:color w:val="000000"/>
              </w:rPr>
              <w:t xml:space="preserve">тельств </w:t>
            </w:r>
            <w:r w:rsidRPr="00E91994">
              <w:rPr>
                <w:color w:val="000000"/>
              </w:rPr>
              <w:t>в контрольно-счетную палату гор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да Череповца и Департамент финансов В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логодской области.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19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rFonts w:eastAsia="Calibri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</w:tr>
      <w:tr w:rsidR="000318F9" w:rsidRPr="00E91994" w:rsidTr="009E3A67">
        <w:trPr>
          <w:trHeight w:val="851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3.3.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Соблюдение у</w:t>
            </w:r>
            <w:r w:rsidRPr="00E91994">
              <w:rPr>
                <w:color w:val="000000"/>
              </w:rPr>
              <w:t>с</w:t>
            </w:r>
            <w:r w:rsidRPr="00E91994">
              <w:rPr>
                <w:color w:val="000000"/>
              </w:rPr>
              <w:t>тановленного срока и требов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ний бюджетного законодательства при формиров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нии проекта г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родского бюдж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та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да/</w:t>
            </w:r>
          </w:p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9E3A67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Обеспечение соблюдения установленного срока и требований бюджетного законод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тельства в соответствии с Положением о бюджетном процессе города и Бюджетным кодексом Российской Федерации. Принятие муниципальных правовых актов по срокам и формированию городского бюджета к проекту бюджета. Своевременное довед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ние действующих и принимаемых расхо</w:t>
            </w:r>
            <w:r w:rsidRPr="00E91994">
              <w:rPr>
                <w:color w:val="000000"/>
              </w:rPr>
              <w:t>д</w:t>
            </w:r>
            <w:r w:rsidRPr="00E91994">
              <w:rPr>
                <w:color w:val="000000"/>
              </w:rPr>
              <w:t xml:space="preserve">ных обязательств. 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30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</w:tr>
      <w:tr w:rsidR="000318F9" w:rsidRPr="00E91994" w:rsidTr="0099107A">
        <w:trPr>
          <w:trHeight w:val="1021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3.4.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Наличие прав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вой инфрастру</w:t>
            </w:r>
            <w:r w:rsidRPr="00E91994">
              <w:rPr>
                <w:color w:val="000000"/>
              </w:rPr>
              <w:t>к</w:t>
            </w:r>
            <w:r w:rsidRPr="00E91994">
              <w:rPr>
                <w:color w:val="000000"/>
              </w:rPr>
              <w:t>туры для испо</w:t>
            </w:r>
            <w:r w:rsidRPr="00E91994">
              <w:rPr>
                <w:color w:val="000000"/>
              </w:rPr>
              <w:t>л</w:t>
            </w:r>
            <w:r w:rsidRPr="00E91994">
              <w:rPr>
                <w:color w:val="000000"/>
              </w:rPr>
              <w:t>нения городск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го бюджета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да/</w:t>
            </w:r>
          </w:p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Подготовка муниципальных правовых а</w:t>
            </w:r>
            <w:r w:rsidRPr="00E91994">
              <w:rPr>
                <w:color w:val="000000"/>
              </w:rPr>
              <w:t>к</w:t>
            </w:r>
            <w:r w:rsidRPr="00E91994">
              <w:rPr>
                <w:color w:val="000000"/>
              </w:rPr>
              <w:t>тов, приказов финансового управления м</w:t>
            </w:r>
            <w:r w:rsidRPr="00E91994">
              <w:rPr>
                <w:color w:val="000000"/>
              </w:rPr>
              <w:t>э</w:t>
            </w:r>
            <w:r w:rsidRPr="00E91994">
              <w:rPr>
                <w:color w:val="000000"/>
              </w:rPr>
              <w:t>рии города и внесение изменений в них для регулирования бюджетного процесса в г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роде, организации его исполнения (роспись, кассовый план, предельные объемы фина</w:t>
            </w:r>
            <w:r w:rsidRPr="00E91994">
              <w:rPr>
                <w:color w:val="000000"/>
              </w:rPr>
              <w:t>н</w:t>
            </w:r>
            <w:r w:rsidRPr="00E91994">
              <w:rPr>
                <w:color w:val="000000"/>
              </w:rPr>
              <w:t>сирования, порядки санкционирования ра</w:t>
            </w:r>
            <w:r w:rsidRPr="00E91994">
              <w:rPr>
                <w:color w:val="000000"/>
              </w:rPr>
              <w:t>с</w:t>
            </w:r>
            <w:r w:rsidRPr="00E91994">
              <w:rPr>
                <w:color w:val="000000"/>
              </w:rPr>
              <w:t>ходов главными распорядителями бюдже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 xml:space="preserve">ных средств, субсидий на иные цели). 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032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813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3.5.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Процент выпо</w:t>
            </w:r>
            <w:r w:rsidRPr="00E91994">
              <w:rPr>
                <w:color w:val="000000"/>
              </w:rPr>
              <w:t>л</w:t>
            </w:r>
            <w:r w:rsidRPr="00E91994">
              <w:rPr>
                <w:color w:val="000000"/>
              </w:rPr>
              <w:t>нения годового плана по дох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дам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B045D1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В 2015 году значение показателя ниже 100% в связи с тем, что</w:t>
            </w:r>
            <w:r w:rsidR="00AE3AB3">
              <w:rPr>
                <w:color w:val="000000"/>
              </w:rPr>
              <w:t xml:space="preserve"> межбюджетные трансферты из вышестоящих бюджетов поступили в меньшем объеме, чем план</w:t>
            </w:r>
            <w:r w:rsidR="00AE3AB3">
              <w:rPr>
                <w:color w:val="000000"/>
              </w:rPr>
              <w:t>и</w:t>
            </w:r>
            <w:r w:rsidR="00AE3AB3">
              <w:rPr>
                <w:color w:val="000000"/>
              </w:rPr>
              <w:t>ровалось ранее</w:t>
            </w:r>
            <w:r w:rsidRPr="00E91994">
              <w:rPr>
                <w:color w:val="000000"/>
              </w:rPr>
              <w:t>. (Справочно: налоговые и неналоговые доходы в 2015 году исполн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ны на 105,</w:t>
            </w:r>
            <w:r w:rsidR="00B045D1">
              <w:rPr>
                <w:color w:val="000000"/>
              </w:rPr>
              <w:t>9</w:t>
            </w:r>
            <w:r w:rsidRPr="00E91994">
              <w:rPr>
                <w:color w:val="000000"/>
              </w:rPr>
              <w:t>%)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69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98,4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100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220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Процент выпо</w:t>
            </w:r>
            <w:r w:rsidRPr="00E91994">
              <w:rPr>
                <w:color w:val="000000"/>
              </w:rPr>
              <w:t>л</w:t>
            </w:r>
            <w:r w:rsidRPr="00E91994">
              <w:rPr>
                <w:color w:val="000000"/>
              </w:rPr>
              <w:t>нения годового плана по налог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вым и неналог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вым доходам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%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  <w:r w:rsidRPr="00E91994">
              <w:rPr>
                <w:color w:val="000000"/>
              </w:rPr>
              <w:t>Проведение ежемесячного мониторинга исполнения доходов городского бюджета, реализация мероприятий, направленных на увеличение доходной базы городского бюджета и сокращение недоимки в горо</w:t>
            </w:r>
            <w:r w:rsidRPr="00E91994">
              <w:rPr>
                <w:color w:val="000000"/>
              </w:rPr>
              <w:t>д</w:t>
            </w:r>
            <w:r w:rsidRPr="00E91994">
              <w:rPr>
                <w:color w:val="000000"/>
              </w:rPr>
              <w:t>ской бюджет (увеличение сбора налогов с физических лиц: участие в работе мобил</w:t>
            </w:r>
            <w:r w:rsidRPr="00E91994">
              <w:rPr>
                <w:color w:val="000000"/>
              </w:rPr>
              <w:t>ь</w:t>
            </w:r>
            <w:r w:rsidRPr="00E91994">
              <w:rPr>
                <w:color w:val="000000"/>
              </w:rPr>
              <w:t>ного налогового офиса, в рейдах с испол</w:t>
            </w:r>
            <w:r w:rsidRPr="00E91994">
              <w:rPr>
                <w:color w:val="000000"/>
              </w:rPr>
              <w:t>ь</w:t>
            </w:r>
            <w:r w:rsidRPr="00E91994">
              <w:rPr>
                <w:color w:val="000000"/>
              </w:rPr>
              <w:t>зованием АПК «Дорожный пристав»; ус</w:t>
            </w:r>
            <w:r w:rsidRPr="00E91994">
              <w:rPr>
                <w:color w:val="000000"/>
              </w:rPr>
              <w:t>и</w:t>
            </w:r>
            <w:r w:rsidRPr="00E91994">
              <w:rPr>
                <w:color w:val="000000"/>
              </w:rPr>
              <w:t>ление работы по неплатежам в городской бюджет: участие в деятельности межведо</w:t>
            </w:r>
            <w:r w:rsidRPr="00E91994">
              <w:rPr>
                <w:color w:val="000000"/>
              </w:rPr>
              <w:t>м</w:t>
            </w:r>
            <w:r w:rsidRPr="00E91994">
              <w:rPr>
                <w:color w:val="000000"/>
              </w:rPr>
              <w:t>ственной рабочей группы и межведомс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венных комиссий, организация работы с муниципальными учреждениями и пре</w:t>
            </w:r>
            <w:r w:rsidRPr="00E91994">
              <w:rPr>
                <w:color w:val="000000"/>
              </w:rPr>
              <w:t>д</w:t>
            </w:r>
            <w:r w:rsidRPr="00E91994">
              <w:rPr>
                <w:color w:val="000000"/>
              </w:rPr>
              <w:t>приятиями по уплате сотрудниками име</w:t>
            </w:r>
            <w:r w:rsidRPr="00E91994">
              <w:rPr>
                <w:color w:val="000000"/>
              </w:rPr>
              <w:t>ю</w:t>
            </w:r>
            <w:r w:rsidRPr="00E91994">
              <w:rPr>
                <w:color w:val="000000"/>
              </w:rPr>
              <w:t>щейся задолженности по имущественным налогам). Взаимодействие с администрат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рами доходов (в т.ч. федеральными и р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гиональными структурными подраздел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ниями), направленное на повышение уро</w:t>
            </w:r>
            <w:r w:rsidRPr="00E91994">
              <w:rPr>
                <w:color w:val="000000"/>
              </w:rPr>
              <w:t>в</w:t>
            </w:r>
            <w:r w:rsidRPr="00E91994">
              <w:rPr>
                <w:color w:val="000000"/>
              </w:rPr>
              <w:t>ня собираемости налоговых и неналоговых доходов. Постоянный мониторинг фед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рального и регионального законодательс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ва, изучение законопроектов по вопросам налогов.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699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AB1BE7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105,</w:t>
            </w:r>
            <w:r w:rsidR="00AB1BE7"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742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3.6.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Поступления по местным нал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гам и сборам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млн.</w:t>
            </w:r>
          </w:p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904,4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982,5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</w:t>
            </w:r>
            <w:r w:rsidR="00E77592" w:rsidRPr="00E91994">
              <w:rPr>
                <w:bCs/>
                <w:color w:val="000000"/>
              </w:rPr>
              <w:t xml:space="preserve"> </w:t>
            </w:r>
            <w:r w:rsidRPr="00E91994">
              <w:rPr>
                <w:bCs/>
                <w:color w:val="000000"/>
              </w:rPr>
              <w:t>007,3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1017,8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1027,8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</w:t>
            </w:r>
            <w:r w:rsidR="00E77592" w:rsidRPr="00E91994">
              <w:rPr>
                <w:bCs/>
                <w:color w:val="000000"/>
              </w:rPr>
              <w:t xml:space="preserve"> </w:t>
            </w:r>
            <w:r w:rsidRPr="00E91994">
              <w:rPr>
                <w:bCs/>
                <w:color w:val="000000"/>
              </w:rPr>
              <w:t>070,1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widowControl/>
              <w:ind w:left="33"/>
              <w:jc w:val="both"/>
              <w:rPr>
                <w:color w:val="000000"/>
                <w:highlight w:val="yellow"/>
              </w:rPr>
            </w:pPr>
            <w:r w:rsidRPr="00E91994">
              <w:rPr>
                <w:color w:val="000000"/>
              </w:rPr>
              <w:t>Взаимодействие с администраторами, н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правленное на повышение уровня собира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мости местных налогов и неналоговых д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ходов, сокращение недоимки в рамках межведомственных мероприятий.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5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980,6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867,7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856,5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923,2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990,2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</w:t>
            </w:r>
            <w:r w:rsidR="00E77592" w:rsidRPr="00E91994">
              <w:rPr>
                <w:bCs/>
                <w:color w:val="000000"/>
              </w:rPr>
              <w:t xml:space="preserve"> </w:t>
            </w:r>
            <w:r w:rsidRPr="00E91994">
              <w:rPr>
                <w:bCs/>
                <w:color w:val="000000"/>
              </w:rPr>
              <w:t>188,1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706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Доходы от и</w:t>
            </w:r>
            <w:r w:rsidRPr="00E91994">
              <w:rPr>
                <w:color w:val="000000"/>
              </w:rPr>
              <w:t>с</w:t>
            </w:r>
            <w:r w:rsidRPr="00E91994">
              <w:rPr>
                <w:color w:val="000000"/>
              </w:rPr>
              <w:t>пользования имущества, н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ходящегося в муниципальной собственности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млн.</w:t>
            </w:r>
          </w:p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руб.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399,5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423,1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412,6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414,5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414,5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418,2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88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a3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598,2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461,6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372,8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375,5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374,4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</w:pPr>
            <w:r w:rsidRPr="00E91994">
              <w:t>368,4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913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3.7.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Доля средств бюджета пер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численных н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своевременно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Обмен электронными документами с УФК по Вологодской области посредством пр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граммно-прикладного обеспечения «Сист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ма удаленного финансового документооб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рота». Контроль за регламентом работы по перечислению средств. Контроль за опер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циями с использованием средств городск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го бюджета. Открытие кредитной линии.</w:t>
            </w:r>
            <w:r w:rsidR="009E3A67" w:rsidRPr="00E91994">
              <w:t xml:space="preserve"> Привлечение бюджетного кредита.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7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46B78" w:rsidRPr="00E91994" w:rsidTr="0099107A">
        <w:trPr>
          <w:trHeight w:val="1783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046B78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3.8.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046B78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Дефицит</w:t>
            </w:r>
          </w:p>
          <w:p w:rsidR="00046B78" w:rsidRPr="00E91994" w:rsidRDefault="00046B78" w:rsidP="00046B78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бюджета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046B78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046B78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AB1BE7" w:rsidRDefault="00046B78" w:rsidP="00046B78">
            <w:pPr>
              <w:jc w:val="both"/>
            </w:pPr>
            <w:r w:rsidRPr="00E91994">
              <w:t>Контроль за остатком средств на счете г</w:t>
            </w:r>
            <w:r w:rsidRPr="00E91994">
              <w:t>о</w:t>
            </w:r>
            <w:r w:rsidRPr="00E91994">
              <w:t>родского бюджета; оптимизация расходов бюджета. Выработка предложений по с</w:t>
            </w:r>
            <w:r w:rsidRPr="00E91994">
              <w:t>о</w:t>
            </w:r>
            <w:r w:rsidRPr="00E91994">
              <w:t>кращению расходов. Применение процед</w:t>
            </w:r>
            <w:r w:rsidRPr="00E91994">
              <w:t>у</w:t>
            </w:r>
            <w:r w:rsidRPr="00E91994">
              <w:t>ры санкционирования. Наличие открытой кредитной линии. Привлечение бюджетн</w:t>
            </w:r>
            <w:r w:rsidRPr="00E91994">
              <w:t>о</w:t>
            </w:r>
            <w:r w:rsidRPr="00E91994">
              <w:t>го кредита. Реализация мероприятий, н</w:t>
            </w:r>
            <w:r w:rsidRPr="00E91994">
              <w:t>а</w:t>
            </w:r>
            <w:r w:rsidRPr="00E91994">
              <w:t>правленных на повышение собираемости налоговых и неналоговых доходов в горо</w:t>
            </w:r>
            <w:r w:rsidRPr="00E91994">
              <w:t>д</w:t>
            </w:r>
            <w:r w:rsidRPr="00E91994">
              <w:t>ской бюджет (организация работы с мун</w:t>
            </w:r>
            <w:r w:rsidRPr="00E91994">
              <w:t>и</w:t>
            </w:r>
            <w:r w:rsidRPr="00E91994">
              <w:t>ципальными учреждениями по уплате с</w:t>
            </w:r>
            <w:r w:rsidRPr="00E91994">
              <w:t>о</w:t>
            </w:r>
            <w:r w:rsidRPr="00E91994">
              <w:t>трудниками имеющейся задолженности по имущественным налогам).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B78" w:rsidRPr="009D4987" w:rsidRDefault="00046B78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46B78" w:rsidRPr="00E91994" w:rsidTr="0099107A">
        <w:trPr>
          <w:trHeight w:val="77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78366A">
            <w:pPr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B78" w:rsidRPr="00E91994" w:rsidRDefault="00046B78" w:rsidP="00046B78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пр</w:t>
            </w:r>
            <w:r w:rsidRPr="00E91994">
              <w:rPr>
                <w:bCs/>
                <w:color w:val="000000"/>
              </w:rPr>
              <w:t>о</w:t>
            </w:r>
            <w:r w:rsidRPr="00E91994">
              <w:rPr>
                <w:bCs/>
                <w:color w:val="000000"/>
              </w:rPr>
              <w:t>фицит</w:t>
            </w:r>
            <w:r w:rsidRPr="00E91994">
              <w:rPr>
                <w:rStyle w:val="af3"/>
                <w:bCs/>
                <w:color w:val="000000"/>
              </w:rPr>
              <w:footnoteReference w:id="18"/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 xml:space="preserve">не 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 xml:space="preserve">не </w:t>
            </w:r>
          </w:p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более 10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 xml:space="preserve">не </w:t>
            </w:r>
          </w:p>
          <w:p w:rsidR="00046B78" w:rsidRPr="00E91994" w:rsidRDefault="00046B78" w:rsidP="00AB1BE7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 xml:space="preserve">более </w:t>
            </w:r>
            <w:r w:rsidR="00AB1BE7">
              <w:rPr>
                <w:bCs/>
                <w:color w:val="000000"/>
              </w:rPr>
              <w:t>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046B78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B78" w:rsidRPr="00E91994" w:rsidRDefault="00046B78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6B78" w:rsidRPr="00E91994" w:rsidRDefault="00046B78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205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3.9.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Соотношение объема муниц</w:t>
            </w:r>
            <w:r w:rsidRPr="00E91994">
              <w:rPr>
                <w:color w:val="000000"/>
                <w:sz w:val="20"/>
              </w:rPr>
              <w:t>и</w:t>
            </w:r>
            <w:r w:rsidRPr="00E91994">
              <w:rPr>
                <w:color w:val="000000"/>
                <w:sz w:val="20"/>
              </w:rPr>
              <w:t>пального долга на конец года к общему годов</w:t>
            </w:r>
            <w:r w:rsidRPr="00E91994">
              <w:rPr>
                <w:color w:val="000000"/>
                <w:sz w:val="20"/>
              </w:rPr>
              <w:t>о</w:t>
            </w:r>
            <w:r w:rsidRPr="00E91994">
              <w:rPr>
                <w:color w:val="000000"/>
                <w:sz w:val="20"/>
              </w:rPr>
              <w:t>му объему дох</w:t>
            </w:r>
            <w:r w:rsidRPr="00E91994">
              <w:rPr>
                <w:color w:val="000000"/>
                <w:sz w:val="20"/>
              </w:rPr>
              <w:t>о</w:t>
            </w:r>
            <w:r w:rsidRPr="00E91994">
              <w:rPr>
                <w:color w:val="000000"/>
                <w:sz w:val="20"/>
              </w:rPr>
              <w:t>дов бюджета без учета объема безвозмездных поступлений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D0E94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0,2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D0E94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0,</w:t>
            </w:r>
            <w:r w:rsidR="007D0E94" w:rsidRPr="00E91994">
              <w:rPr>
                <w:bCs/>
                <w:color w:val="000000"/>
              </w:rPr>
              <w:t>3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D0E94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0,</w:t>
            </w:r>
            <w:r w:rsidR="007D0E94" w:rsidRPr="00E91994">
              <w:rPr>
                <w:bCs/>
                <w:color w:val="000000"/>
              </w:rPr>
              <w:t>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D0E94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D0E94">
            <w:pPr>
              <w:jc w:val="center"/>
              <w:rPr>
                <w:bCs/>
                <w:color w:val="000000"/>
                <w:highlight w:val="yellow"/>
              </w:rPr>
            </w:pPr>
            <w:r w:rsidRPr="00E91994">
              <w:rPr>
                <w:bCs/>
                <w:color w:val="000000"/>
              </w:rPr>
              <w:t>0,</w:t>
            </w:r>
            <w:r w:rsidR="007D0E94" w:rsidRPr="00E91994">
              <w:rPr>
                <w:bCs/>
                <w:color w:val="000000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D0E94">
            <w:pPr>
              <w:jc w:val="center"/>
              <w:rPr>
                <w:bCs/>
                <w:color w:val="000000"/>
                <w:highlight w:val="yellow"/>
              </w:rPr>
            </w:pPr>
            <w:r w:rsidRPr="00E91994">
              <w:rPr>
                <w:bCs/>
                <w:color w:val="000000"/>
              </w:rPr>
              <w:t>0,4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AB1BE7" w:rsidRDefault="000318F9" w:rsidP="0078366A">
            <w:pPr>
              <w:pStyle w:val="Default"/>
              <w:jc w:val="both"/>
              <w:rPr>
                <w:sz w:val="20"/>
                <w:szCs w:val="20"/>
              </w:rPr>
            </w:pPr>
            <w:r w:rsidRPr="00E91994">
              <w:rPr>
                <w:sz w:val="20"/>
                <w:szCs w:val="20"/>
              </w:rPr>
              <w:t xml:space="preserve">Обеспечение обоснованного и безопасного объема и структуры муниципального долга; </w:t>
            </w:r>
            <w:r w:rsidR="002F4C62" w:rsidRPr="00E91994">
              <w:rPr>
                <w:sz w:val="20"/>
                <w:szCs w:val="20"/>
              </w:rPr>
              <w:t xml:space="preserve"> </w:t>
            </w:r>
            <w:r w:rsidRPr="00E91994">
              <w:rPr>
                <w:sz w:val="20"/>
                <w:szCs w:val="20"/>
              </w:rPr>
              <w:t>привлечение кредитных ресурсов на ко</w:t>
            </w:r>
            <w:r w:rsidRPr="00E91994">
              <w:rPr>
                <w:sz w:val="20"/>
                <w:szCs w:val="20"/>
              </w:rPr>
              <w:t>н</w:t>
            </w:r>
            <w:r w:rsidRPr="00E91994">
              <w:rPr>
                <w:sz w:val="20"/>
                <w:szCs w:val="20"/>
              </w:rPr>
              <w:t>курсной основе. Привлечение бюджетных кредитов из вышестоящих бюджетов. Ко</w:t>
            </w:r>
            <w:r w:rsidRPr="00E91994">
              <w:rPr>
                <w:sz w:val="20"/>
                <w:szCs w:val="20"/>
              </w:rPr>
              <w:t>н</w:t>
            </w:r>
            <w:r w:rsidRPr="00E91994">
              <w:rPr>
                <w:sz w:val="20"/>
                <w:szCs w:val="20"/>
              </w:rPr>
              <w:t>троль за соблюдением предельного объема верхнего предела муниципального вну</w:t>
            </w:r>
            <w:r w:rsidRPr="00E91994">
              <w:rPr>
                <w:sz w:val="20"/>
                <w:szCs w:val="20"/>
              </w:rPr>
              <w:t>т</w:t>
            </w:r>
            <w:r w:rsidRPr="00E91994">
              <w:rPr>
                <w:sz w:val="20"/>
                <w:szCs w:val="20"/>
              </w:rPr>
              <w:t>реннего долга города, предельного объема на обслуживание муниципального долга города, установленных решением о горо</w:t>
            </w:r>
            <w:r w:rsidRPr="00E91994">
              <w:rPr>
                <w:sz w:val="20"/>
                <w:szCs w:val="20"/>
              </w:rPr>
              <w:t>д</w:t>
            </w:r>
            <w:r w:rsidRPr="00E91994">
              <w:rPr>
                <w:sz w:val="20"/>
                <w:szCs w:val="20"/>
              </w:rPr>
              <w:t>ском бюджете на очередной финансовый год и плановый период.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7D0E94" w:rsidRPr="00E91994" w:rsidTr="0099107A">
        <w:trPr>
          <w:trHeight w:val="102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D0E94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0,1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953ED9" w:rsidRDefault="007D0E94" w:rsidP="007D0E94">
            <w:pPr>
              <w:pStyle w:val="af5"/>
              <w:jc w:val="center"/>
              <w:rPr>
                <w:bCs/>
                <w:color w:val="000000"/>
              </w:rPr>
            </w:pPr>
            <w:r w:rsidRPr="00953ED9">
              <w:rPr>
                <w:bCs/>
                <w:color w:val="000000"/>
              </w:rPr>
              <w:t>0,2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953ED9" w:rsidRDefault="007D0E94" w:rsidP="007D0E94">
            <w:pPr>
              <w:jc w:val="center"/>
            </w:pPr>
            <w:r w:rsidRPr="00953ED9">
              <w:t xml:space="preserve">не </w:t>
            </w:r>
          </w:p>
          <w:p w:rsidR="007D0E94" w:rsidRPr="00953ED9" w:rsidRDefault="007D0E94" w:rsidP="007D0E94">
            <w:pPr>
              <w:pStyle w:val="af5"/>
              <w:jc w:val="center"/>
            </w:pPr>
            <w:r w:rsidRPr="00953ED9">
              <w:t>более 0,3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953ED9" w:rsidRDefault="007D0E94" w:rsidP="007D0E94">
            <w:pPr>
              <w:jc w:val="center"/>
            </w:pPr>
            <w:r w:rsidRPr="00953ED9">
              <w:t xml:space="preserve">не </w:t>
            </w:r>
          </w:p>
          <w:p w:rsidR="007D0E94" w:rsidRPr="00953ED9" w:rsidRDefault="007D0E94" w:rsidP="00953ED9">
            <w:pPr>
              <w:pStyle w:val="af5"/>
              <w:jc w:val="center"/>
            </w:pPr>
            <w:r w:rsidRPr="00953ED9">
              <w:t>более 0,</w:t>
            </w:r>
            <w:r w:rsidR="00953ED9" w:rsidRPr="00953ED9"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953ED9" w:rsidRDefault="007D0E94" w:rsidP="007D0E94">
            <w:pPr>
              <w:jc w:val="center"/>
            </w:pPr>
            <w:r w:rsidRPr="00953ED9">
              <w:t xml:space="preserve">не </w:t>
            </w:r>
          </w:p>
          <w:p w:rsidR="007D0E94" w:rsidRPr="00953ED9" w:rsidRDefault="007D0E94" w:rsidP="007D0E94">
            <w:pPr>
              <w:pStyle w:val="af5"/>
              <w:jc w:val="center"/>
            </w:pPr>
            <w:r w:rsidRPr="00953ED9">
              <w:t>более 0,4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953ED9" w:rsidRDefault="007D0E94" w:rsidP="007D0E94">
            <w:pPr>
              <w:jc w:val="center"/>
            </w:pPr>
            <w:r w:rsidRPr="00953ED9">
              <w:t xml:space="preserve">не </w:t>
            </w:r>
          </w:p>
          <w:p w:rsidR="007D0E94" w:rsidRPr="00953ED9" w:rsidRDefault="007D0E94" w:rsidP="007D0E94">
            <w:pPr>
              <w:jc w:val="center"/>
              <w:rPr>
                <w:color w:val="000000"/>
              </w:rPr>
            </w:pPr>
            <w:r w:rsidRPr="00953ED9">
              <w:t>более 0,4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E94" w:rsidRPr="00E91994" w:rsidRDefault="007D0E94" w:rsidP="0078366A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444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3.10.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Объем долговых обязательств, погашенных н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своевременно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pStyle w:val="Default"/>
              <w:jc w:val="both"/>
              <w:rPr>
                <w:sz w:val="20"/>
                <w:szCs w:val="20"/>
              </w:rPr>
            </w:pPr>
            <w:r w:rsidRPr="00E91994">
              <w:rPr>
                <w:sz w:val="20"/>
                <w:szCs w:val="20"/>
              </w:rPr>
              <w:t>Своевременное исполнение принятых об</w:t>
            </w:r>
            <w:r w:rsidRPr="00E91994">
              <w:rPr>
                <w:sz w:val="20"/>
                <w:szCs w:val="20"/>
              </w:rPr>
              <w:t>я</w:t>
            </w:r>
            <w:r w:rsidRPr="00E91994">
              <w:rPr>
                <w:sz w:val="20"/>
                <w:szCs w:val="20"/>
              </w:rPr>
              <w:t>зательств по погашению и обслуживанию долговых обязательств. Ведение муниц</w:t>
            </w:r>
            <w:r w:rsidRPr="00E91994">
              <w:rPr>
                <w:sz w:val="20"/>
                <w:szCs w:val="20"/>
              </w:rPr>
              <w:t>и</w:t>
            </w:r>
            <w:r w:rsidRPr="00E91994">
              <w:rPr>
                <w:sz w:val="20"/>
                <w:szCs w:val="20"/>
              </w:rPr>
              <w:t>пальной долговой книги.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423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млн.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</w:tr>
      <w:tr w:rsidR="000318F9" w:rsidRPr="00E91994" w:rsidTr="0099107A">
        <w:trPr>
          <w:trHeight w:val="1222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3.11.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Доля планов и отчетов фина</w:t>
            </w:r>
            <w:r w:rsidRPr="00E91994">
              <w:rPr>
                <w:color w:val="000000"/>
                <w:sz w:val="20"/>
              </w:rPr>
              <w:t>н</w:t>
            </w:r>
            <w:r w:rsidRPr="00E91994">
              <w:rPr>
                <w:color w:val="000000"/>
                <w:sz w:val="20"/>
              </w:rPr>
              <w:t>сово-хозяйственной деятельности, проверенных и подготовленных к рассмотрению на комиссии, утверждению от общего колич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ства сданных в финансовое управление м</w:t>
            </w:r>
            <w:r w:rsidRPr="00E91994">
              <w:rPr>
                <w:color w:val="000000"/>
                <w:sz w:val="20"/>
              </w:rPr>
              <w:t>э</w:t>
            </w:r>
            <w:r w:rsidRPr="00E91994">
              <w:rPr>
                <w:color w:val="000000"/>
                <w:sz w:val="20"/>
              </w:rPr>
              <w:t>рии города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E91994">
              <w:rPr>
                <w:sz w:val="20"/>
                <w:szCs w:val="20"/>
              </w:rPr>
              <w:t>Дальнейшее совершенствование процесса планирования, отчетности, системы ко</w:t>
            </w:r>
            <w:r w:rsidRPr="00E91994">
              <w:rPr>
                <w:sz w:val="20"/>
                <w:szCs w:val="20"/>
              </w:rPr>
              <w:t>н</w:t>
            </w:r>
            <w:r w:rsidRPr="00E91994">
              <w:rPr>
                <w:sz w:val="20"/>
                <w:szCs w:val="20"/>
              </w:rPr>
              <w:t>троля финансово-хозяйственной деятельн</w:t>
            </w:r>
            <w:r w:rsidRPr="00E91994">
              <w:rPr>
                <w:sz w:val="20"/>
                <w:szCs w:val="20"/>
              </w:rPr>
              <w:t>о</w:t>
            </w:r>
            <w:r w:rsidRPr="00E91994">
              <w:rPr>
                <w:sz w:val="20"/>
                <w:szCs w:val="20"/>
              </w:rPr>
              <w:t>сти муниципальных унитарных предпр</w:t>
            </w:r>
            <w:r w:rsidRPr="00E91994">
              <w:rPr>
                <w:sz w:val="20"/>
                <w:szCs w:val="20"/>
              </w:rPr>
              <w:t>и</w:t>
            </w:r>
            <w:r w:rsidRPr="00E91994">
              <w:rPr>
                <w:sz w:val="20"/>
                <w:szCs w:val="20"/>
              </w:rPr>
              <w:t>ятий путем усовершенствования базовых процедур сбора и обработки информации, подлежащей анализу и планированию, п</w:t>
            </w:r>
            <w:r w:rsidRPr="00E91994">
              <w:rPr>
                <w:sz w:val="20"/>
                <w:szCs w:val="20"/>
              </w:rPr>
              <w:t>о</w:t>
            </w:r>
            <w:r w:rsidRPr="00E91994">
              <w:rPr>
                <w:sz w:val="20"/>
                <w:szCs w:val="20"/>
              </w:rPr>
              <w:t>вышения ответственности руководителей муниципальных унитарных предприятий за выполнение планируемых ими показателей утвержденных планов финансово-хозяйственной деятельности; осуществл</w:t>
            </w:r>
            <w:r w:rsidRPr="00E91994">
              <w:rPr>
                <w:sz w:val="20"/>
                <w:szCs w:val="20"/>
              </w:rPr>
              <w:t>е</w:t>
            </w:r>
            <w:r w:rsidRPr="00E91994">
              <w:rPr>
                <w:sz w:val="20"/>
                <w:szCs w:val="20"/>
              </w:rPr>
              <w:t>ние контроля за достижением целевых п</w:t>
            </w:r>
            <w:r w:rsidRPr="00E91994">
              <w:rPr>
                <w:sz w:val="20"/>
                <w:szCs w:val="20"/>
              </w:rPr>
              <w:t>о</w:t>
            </w:r>
            <w:r w:rsidRPr="00E91994">
              <w:rPr>
                <w:sz w:val="20"/>
                <w:szCs w:val="20"/>
              </w:rPr>
              <w:t>казателей МУП в рамках Стратегии разв</w:t>
            </w:r>
            <w:r w:rsidRPr="00E91994">
              <w:rPr>
                <w:sz w:val="20"/>
                <w:szCs w:val="20"/>
              </w:rPr>
              <w:t>и</w:t>
            </w:r>
            <w:r w:rsidRPr="00E91994">
              <w:rPr>
                <w:sz w:val="20"/>
                <w:szCs w:val="20"/>
              </w:rPr>
              <w:t>тия МУП. В целях достижения 100% р</w:t>
            </w:r>
            <w:r w:rsidRPr="00E91994">
              <w:rPr>
                <w:sz w:val="20"/>
                <w:szCs w:val="20"/>
              </w:rPr>
              <w:t>е</w:t>
            </w:r>
            <w:r w:rsidRPr="00E91994">
              <w:rPr>
                <w:sz w:val="20"/>
                <w:szCs w:val="20"/>
              </w:rPr>
              <w:t>зультата данного показателя принято П</w:t>
            </w:r>
            <w:r w:rsidRPr="00E91994">
              <w:rPr>
                <w:sz w:val="20"/>
                <w:szCs w:val="20"/>
              </w:rPr>
              <w:t>о</w:t>
            </w:r>
            <w:r w:rsidRPr="00E91994">
              <w:rPr>
                <w:sz w:val="20"/>
                <w:szCs w:val="20"/>
              </w:rPr>
              <w:t>ложение об условиях оплаты труда руков</w:t>
            </w:r>
            <w:r w:rsidRPr="00E91994">
              <w:rPr>
                <w:sz w:val="20"/>
                <w:szCs w:val="20"/>
              </w:rPr>
              <w:t>о</w:t>
            </w:r>
            <w:r w:rsidRPr="00E91994">
              <w:rPr>
                <w:sz w:val="20"/>
                <w:szCs w:val="20"/>
              </w:rPr>
              <w:t>дителей МУП, которое учитывает своевр</w:t>
            </w:r>
            <w:r w:rsidRPr="00E91994">
              <w:rPr>
                <w:sz w:val="20"/>
                <w:szCs w:val="20"/>
              </w:rPr>
              <w:t>е</w:t>
            </w:r>
            <w:r w:rsidRPr="00E91994">
              <w:rPr>
                <w:sz w:val="20"/>
                <w:szCs w:val="20"/>
              </w:rPr>
              <w:t>менность предоставления планов и отчетов и достижение предприятиями утвержде</w:t>
            </w:r>
            <w:r w:rsidRPr="00E91994">
              <w:rPr>
                <w:sz w:val="20"/>
                <w:szCs w:val="20"/>
              </w:rPr>
              <w:t>н</w:t>
            </w:r>
            <w:r w:rsidRPr="00E91994">
              <w:rPr>
                <w:sz w:val="20"/>
                <w:szCs w:val="20"/>
              </w:rPr>
              <w:t>ных целевых показателей.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313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106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3.12.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Доля муниц</w:t>
            </w:r>
            <w:r w:rsidRPr="00E91994">
              <w:rPr>
                <w:color w:val="000000"/>
                <w:sz w:val="20"/>
              </w:rPr>
              <w:t>и</w:t>
            </w:r>
            <w:r w:rsidRPr="00E91994">
              <w:rPr>
                <w:color w:val="000000"/>
                <w:sz w:val="20"/>
              </w:rPr>
              <w:t>пальных унита</w:t>
            </w:r>
            <w:r w:rsidRPr="00E91994">
              <w:rPr>
                <w:color w:val="000000"/>
                <w:sz w:val="20"/>
              </w:rPr>
              <w:t>р</w:t>
            </w:r>
            <w:r w:rsidRPr="00E91994">
              <w:rPr>
                <w:color w:val="000000"/>
                <w:sz w:val="20"/>
              </w:rPr>
              <w:t>ных предпр</w:t>
            </w:r>
            <w:r w:rsidRPr="00E91994">
              <w:rPr>
                <w:color w:val="000000"/>
                <w:sz w:val="20"/>
              </w:rPr>
              <w:t>и</w:t>
            </w:r>
            <w:r w:rsidRPr="00E91994">
              <w:rPr>
                <w:color w:val="000000"/>
                <w:sz w:val="20"/>
              </w:rPr>
              <w:t>ятий от их общ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го количества, планы которых утверждены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56" w:rsidRPr="00E91994" w:rsidRDefault="000A7156" w:rsidP="000A7156">
            <w:pPr>
              <w:pStyle w:val="Default"/>
              <w:jc w:val="both"/>
              <w:rPr>
                <w:sz w:val="20"/>
                <w:szCs w:val="20"/>
              </w:rPr>
            </w:pPr>
            <w:r w:rsidRPr="00E91994">
              <w:rPr>
                <w:sz w:val="20"/>
                <w:szCs w:val="20"/>
              </w:rPr>
              <w:t>Проведение мероприятий в рамках де</w:t>
            </w:r>
            <w:r w:rsidRPr="00E91994">
              <w:rPr>
                <w:sz w:val="20"/>
                <w:szCs w:val="20"/>
              </w:rPr>
              <w:t>я</w:t>
            </w:r>
            <w:r w:rsidRPr="00E91994">
              <w:rPr>
                <w:sz w:val="20"/>
                <w:szCs w:val="20"/>
              </w:rPr>
              <w:t>тельности комиссии по утверждению пл</w:t>
            </w:r>
            <w:r w:rsidRPr="00E91994">
              <w:rPr>
                <w:sz w:val="20"/>
                <w:szCs w:val="20"/>
              </w:rPr>
              <w:t>а</w:t>
            </w:r>
            <w:r w:rsidR="00A462D2">
              <w:rPr>
                <w:sz w:val="20"/>
                <w:szCs w:val="20"/>
              </w:rPr>
              <w:t>нов финансово-хозяйственной деятельности муниципальных унитарных предприятий</w:t>
            </w:r>
            <w:r w:rsidRPr="00E91994">
              <w:rPr>
                <w:sz w:val="20"/>
                <w:szCs w:val="20"/>
              </w:rPr>
              <w:t xml:space="preserve"> совместно с управлением экономической политики мэрии города и кураторами </w:t>
            </w:r>
            <w:r w:rsidR="00A462D2">
              <w:rPr>
                <w:sz w:val="20"/>
                <w:szCs w:val="20"/>
              </w:rPr>
              <w:t>м</w:t>
            </w:r>
            <w:r w:rsidR="00A462D2">
              <w:rPr>
                <w:sz w:val="20"/>
                <w:szCs w:val="20"/>
              </w:rPr>
              <w:t>у</w:t>
            </w:r>
            <w:r w:rsidR="00A462D2">
              <w:rPr>
                <w:sz w:val="20"/>
                <w:szCs w:val="20"/>
              </w:rPr>
              <w:t xml:space="preserve">ниципальных унитарных предприятий </w:t>
            </w:r>
            <w:r w:rsidRPr="00E91994">
              <w:rPr>
                <w:sz w:val="20"/>
                <w:szCs w:val="20"/>
              </w:rPr>
              <w:t>по оценке стремления  муниципальных ун</w:t>
            </w:r>
            <w:r w:rsidRPr="00E91994">
              <w:rPr>
                <w:sz w:val="20"/>
                <w:szCs w:val="20"/>
              </w:rPr>
              <w:t>и</w:t>
            </w:r>
            <w:r w:rsidRPr="00E91994">
              <w:rPr>
                <w:sz w:val="20"/>
                <w:szCs w:val="20"/>
              </w:rPr>
              <w:t xml:space="preserve">тарных предприятий в улучшении ранее достигнутых показателей их </w:t>
            </w:r>
            <w:r w:rsidR="00A462D2">
              <w:rPr>
                <w:sz w:val="20"/>
                <w:szCs w:val="20"/>
              </w:rPr>
              <w:t>финансово-хозяйственной деятельности</w:t>
            </w:r>
            <w:r w:rsidRPr="00E91994">
              <w:rPr>
                <w:sz w:val="20"/>
                <w:szCs w:val="20"/>
              </w:rPr>
              <w:t>, в том числе  достижения прибыльности всех видов де</w:t>
            </w:r>
            <w:r w:rsidRPr="00E91994">
              <w:rPr>
                <w:sz w:val="20"/>
                <w:szCs w:val="20"/>
              </w:rPr>
              <w:t>я</w:t>
            </w:r>
            <w:r w:rsidRPr="00E91994">
              <w:rPr>
                <w:sz w:val="20"/>
                <w:szCs w:val="20"/>
              </w:rPr>
              <w:t xml:space="preserve">тельности </w:t>
            </w:r>
            <w:r w:rsidR="00A462D2">
              <w:rPr>
                <w:sz w:val="20"/>
                <w:szCs w:val="20"/>
              </w:rPr>
              <w:t>муниципальных унитарных предприятий (далее – МУП)</w:t>
            </w:r>
            <w:r w:rsidRPr="00E91994">
              <w:rPr>
                <w:sz w:val="20"/>
                <w:szCs w:val="20"/>
              </w:rPr>
              <w:t>.</w:t>
            </w:r>
          </w:p>
          <w:p w:rsidR="000A7156" w:rsidRPr="00E91994" w:rsidRDefault="000A7156" w:rsidP="000A7156">
            <w:pPr>
              <w:pStyle w:val="Default"/>
              <w:jc w:val="both"/>
              <w:rPr>
                <w:sz w:val="20"/>
                <w:szCs w:val="20"/>
              </w:rPr>
            </w:pPr>
            <w:r w:rsidRPr="00E91994">
              <w:rPr>
                <w:sz w:val="20"/>
                <w:szCs w:val="20"/>
              </w:rPr>
              <w:t>Справочно:</w:t>
            </w:r>
          </w:p>
          <w:p w:rsidR="00A462D2" w:rsidRDefault="000A7156" w:rsidP="00A462D2">
            <w:pPr>
              <w:pStyle w:val="Default"/>
              <w:jc w:val="both"/>
              <w:rPr>
                <w:sz w:val="20"/>
                <w:szCs w:val="20"/>
              </w:rPr>
            </w:pPr>
            <w:r w:rsidRPr="00E91994">
              <w:rPr>
                <w:sz w:val="20"/>
                <w:szCs w:val="20"/>
              </w:rPr>
              <w:t>На 2015 г</w:t>
            </w:r>
            <w:r w:rsidR="00A462D2">
              <w:rPr>
                <w:sz w:val="20"/>
                <w:szCs w:val="20"/>
              </w:rPr>
              <w:t>од</w:t>
            </w:r>
            <w:r w:rsidRPr="00E91994">
              <w:rPr>
                <w:sz w:val="20"/>
                <w:szCs w:val="20"/>
              </w:rPr>
              <w:t xml:space="preserve"> утверждены планы </w:t>
            </w:r>
            <w:r w:rsidR="00A462D2">
              <w:rPr>
                <w:sz w:val="20"/>
                <w:szCs w:val="20"/>
              </w:rPr>
              <w:t xml:space="preserve"> для всех</w:t>
            </w:r>
            <w:r w:rsidRPr="00E91994">
              <w:rPr>
                <w:sz w:val="20"/>
                <w:szCs w:val="20"/>
              </w:rPr>
              <w:t xml:space="preserve"> 14 МУП (в т.ч. </w:t>
            </w:r>
            <w:r w:rsidR="00D74157">
              <w:rPr>
                <w:sz w:val="20"/>
                <w:szCs w:val="20"/>
              </w:rPr>
              <w:t>МУП</w:t>
            </w:r>
            <w:r w:rsidR="004B6602">
              <w:rPr>
                <w:sz w:val="20"/>
                <w:szCs w:val="20"/>
              </w:rPr>
              <w:t xml:space="preserve"> «</w:t>
            </w:r>
            <w:r w:rsidRPr="00E91994">
              <w:rPr>
                <w:sz w:val="20"/>
                <w:szCs w:val="20"/>
              </w:rPr>
              <w:t>Жемчу</w:t>
            </w:r>
            <w:r w:rsidR="00A462D2">
              <w:rPr>
                <w:sz w:val="20"/>
                <w:szCs w:val="20"/>
              </w:rPr>
              <w:t>жина Мологи</w:t>
            </w:r>
            <w:r w:rsidR="004B6602">
              <w:rPr>
                <w:sz w:val="20"/>
                <w:szCs w:val="20"/>
              </w:rPr>
              <w:t>»</w:t>
            </w:r>
            <w:r w:rsidR="00A462D2">
              <w:rPr>
                <w:sz w:val="20"/>
                <w:szCs w:val="20"/>
              </w:rPr>
              <w:t xml:space="preserve">). </w:t>
            </w:r>
          </w:p>
          <w:p w:rsidR="000318F9" w:rsidRPr="00E91994" w:rsidRDefault="00A462D2" w:rsidP="00F80EEB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 2016 году 13 МУП (</w:t>
            </w:r>
            <w:r w:rsidR="000A7156" w:rsidRPr="00E91994">
              <w:rPr>
                <w:sz w:val="20"/>
                <w:szCs w:val="20"/>
              </w:rPr>
              <w:t xml:space="preserve">с </w:t>
            </w:r>
            <w:r w:rsidR="004B6602">
              <w:rPr>
                <w:sz w:val="20"/>
                <w:szCs w:val="20"/>
              </w:rPr>
              <w:t xml:space="preserve">учётом </w:t>
            </w:r>
            <w:r w:rsidR="00D74157">
              <w:rPr>
                <w:sz w:val="20"/>
                <w:szCs w:val="20"/>
              </w:rPr>
              <w:t>МУП «Г</w:t>
            </w:r>
            <w:r w:rsidR="00D74157">
              <w:rPr>
                <w:sz w:val="20"/>
                <w:szCs w:val="20"/>
              </w:rPr>
              <w:t>о</w:t>
            </w:r>
            <w:r w:rsidR="00D74157">
              <w:rPr>
                <w:sz w:val="20"/>
                <w:szCs w:val="20"/>
              </w:rPr>
              <w:t>родское жилищное хозяйство»</w:t>
            </w:r>
            <w:r w:rsidR="008D0F94">
              <w:rPr>
                <w:sz w:val="20"/>
                <w:szCs w:val="20"/>
              </w:rPr>
              <w:t>)</w:t>
            </w:r>
            <w:r w:rsidR="000A7156" w:rsidRPr="00E91994">
              <w:rPr>
                <w:sz w:val="20"/>
                <w:szCs w:val="20"/>
              </w:rPr>
              <w:t>, из них</w:t>
            </w:r>
            <w:r w:rsidR="00F80EEB">
              <w:rPr>
                <w:sz w:val="20"/>
                <w:szCs w:val="20"/>
              </w:rPr>
              <w:t xml:space="preserve"> на данный момент</w:t>
            </w:r>
            <w:r w:rsidR="00D74157" w:rsidRPr="00E91994">
              <w:rPr>
                <w:sz w:val="20"/>
                <w:szCs w:val="20"/>
              </w:rPr>
              <w:t xml:space="preserve"> </w:t>
            </w:r>
            <w:r w:rsidR="004B6602">
              <w:rPr>
                <w:sz w:val="20"/>
                <w:szCs w:val="20"/>
              </w:rPr>
              <w:t xml:space="preserve">планы </w:t>
            </w:r>
            <w:r w:rsidR="000A7156" w:rsidRPr="00E91994">
              <w:rPr>
                <w:sz w:val="20"/>
                <w:szCs w:val="20"/>
              </w:rPr>
              <w:t>утвержден</w:t>
            </w:r>
            <w:r w:rsidR="004B6602">
              <w:rPr>
                <w:sz w:val="20"/>
                <w:szCs w:val="20"/>
              </w:rPr>
              <w:t xml:space="preserve">ы </w:t>
            </w:r>
            <w:r w:rsidR="00D74157">
              <w:rPr>
                <w:sz w:val="20"/>
                <w:szCs w:val="20"/>
              </w:rPr>
              <w:t xml:space="preserve">по </w:t>
            </w:r>
            <w:r w:rsidR="004B6602">
              <w:rPr>
                <w:sz w:val="20"/>
                <w:szCs w:val="20"/>
              </w:rPr>
              <w:t>11 МУП (не утверждены планы по</w:t>
            </w:r>
            <w:r w:rsidR="000A7156" w:rsidRPr="00E91994">
              <w:rPr>
                <w:sz w:val="20"/>
                <w:szCs w:val="20"/>
              </w:rPr>
              <w:t xml:space="preserve"> ЧМП «САТ», МУП «Теплоэнергия»)</w:t>
            </w:r>
            <w:r w:rsidR="00E67003" w:rsidRPr="00E91994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54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1727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3.13.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Доля муниц</w:t>
            </w:r>
            <w:r w:rsidRPr="00E91994">
              <w:rPr>
                <w:color w:val="000000"/>
                <w:sz w:val="20"/>
              </w:rPr>
              <w:t>и</w:t>
            </w:r>
            <w:r w:rsidRPr="00E91994">
              <w:rPr>
                <w:color w:val="000000"/>
                <w:sz w:val="20"/>
              </w:rPr>
              <w:t>пальных унита</w:t>
            </w:r>
            <w:r w:rsidRPr="00E91994">
              <w:rPr>
                <w:color w:val="000000"/>
                <w:sz w:val="20"/>
              </w:rPr>
              <w:t>р</w:t>
            </w:r>
            <w:r w:rsidRPr="00E91994">
              <w:rPr>
                <w:color w:val="000000"/>
                <w:sz w:val="20"/>
              </w:rPr>
              <w:t>ных предпр</w:t>
            </w:r>
            <w:r w:rsidRPr="00E91994">
              <w:rPr>
                <w:color w:val="000000"/>
                <w:sz w:val="20"/>
              </w:rPr>
              <w:t>и</w:t>
            </w:r>
            <w:r w:rsidRPr="00E91994">
              <w:rPr>
                <w:color w:val="000000"/>
                <w:sz w:val="20"/>
              </w:rPr>
              <w:t>ятий от их общ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го количества, годовые отчеты которых утве</w:t>
            </w:r>
            <w:r w:rsidRPr="00E91994">
              <w:rPr>
                <w:color w:val="000000"/>
                <w:sz w:val="20"/>
              </w:rPr>
              <w:t>р</w:t>
            </w:r>
            <w:r w:rsidRPr="00E91994">
              <w:rPr>
                <w:color w:val="000000"/>
                <w:sz w:val="20"/>
              </w:rPr>
              <w:t>ждены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156" w:rsidRPr="00E91994" w:rsidRDefault="000A7156" w:rsidP="000A7156">
            <w:pPr>
              <w:pStyle w:val="Default"/>
              <w:jc w:val="both"/>
              <w:rPr>
                <w:sz w:val="20"/>
                <w:szCs w:val="20"/>
              </w:rPr>
            </w:pPr>
            <w:r w:rsidRPr="00E91994">
              <w:rPr>
                <w:sz w:val="20"/>
                <w:szCs w:val="20"/>
              </w:rPr>
              <w:t>Реализация мероприятий, разработанных в рамках деятельности комиссии по утве</w:t>
            </w:r>
            <w:r w:rsidRPr="00E91994">
              <w:rPr>
                <w:sz w:val="20"/>
                <w:szCs w:val="20"/>
              </w:rPr>
              <w:t>р</w:t>
            </w:r>
            <w:r w:rsidR="001528A1">
              <w:rPr>
                <w:sz w:val="20"/>
                <w:szCs w:val="20"/>
              </w:rPr>
              <w:t>ждению отчетов финансово-хозяйственной деятельности муниципальных унитарных предприятий</w:t>
            </w:r>
            <w:r w:rsidRPr="00E91994">
              <w:rPr>
                <w:sz w:val="20"/>
                <w:szCs w:val="20"/>
              </w:rPr>
              <w:t xml:space="preserve"> совместно с управлением эк</w:t>
            </w:r>
            <w:r w:rsidRPr="00E91994">
              <w:rPr>
                <w:sz w:val="20"/>
                <w:szCs w:val="20"/>
              </w:rPr>
              <w:t>о</w:t>
            </w:r>
            <w:r w:rsidRPr="00E91994">
              <w:rPr>
                <w:sz w:val="20"/>
                <w:szCs w:val="20"/>
              </w:rPr>
              <w:t>номической политики мэрии города и кур</w:t>
            </w:r>
            <w:r w:rsidRPr="00E91994">
              <w:rPr>
                <w:sz w:val="20"/>
                <w:szCs w:val="20"/>
              </w:rPr>
              <w:t>а</w:t>
            </w:r>
            <w:r w:rsidRPr="00E91994">
              <w:rPr>
                <w:sz w:val="20"/>
                <w:szCs w:val="20"/>
              </w:rPr>
              <w:t xml:space="preserve">торами </w:t>
            </w:r>
            <w:r w:rsidR="001528A1">
              <w:rPr>
                <w:sz w:val="20"/>
                <w:szCs w:val="20"/>
              </w:rPr>
              <w:t>муниципальных унитарных пре</w:t>
            </w:r>
            <w:r w:rsidR="001528A1">
              <w:rPr>
                <w:sz w:val="20"/>
                <w:szCs w:val="20"/>
              </w:rPr>
              <w:t>д</w:t>
            </w:r>
            <w:r w:rsidR="001528A1">
              <w:rPr>
                <w:sz w:val="20"/>
                <w:szCs w:val="20"/>
              </w:rPr>
              <w:t>приятий</w:t>
            </w:r>
            <w:r w:rsidRPr="00E91994">
              <w:rPr>
                <w:sz w:val="20"/>
                <w:szCs w:val="20"/>
              </w:rPr>
              <w:t>, направленных на повышение ст</w:t>
            </w:r>
            <w:r w:rsidRPr="00E91994">
              <w:rPr>
                <w:sz w:val="20"/>
                <w:szCs w:val="20"/>
              </w:rPr>
              <w:t>е</w:t>
            </w:r>
            <w:r w:rsidRPr="00E91994">
              <w:rPr>
                <w:sz w:val="20"/>
                <w:szCs w:val="20"/>
              </w:rPr>
              <w:t xml:space="preserve">пени выполнения </w:t>
            </w:r>
            <w:r w:rsidR="001528A1">
              <w:rPr>
                <w:sz w:val="20"/>
                <w:szCs w:val="20"/>
              </w:rPr>
              <w:t>муниципальными ун</w:t>
            </w:r>
            <w:r w:rsidR="001528A1">
              <w:rPr>
                <w:sz w:val="20"/>
                <w:szCs w:val="20"/>
              </w:rPr>
              <w:t>и</w:t>
            </w:r>
            <w:r w:rsidR="001528A1">
              <w:rPr>
                <w:sz w:val="20"/>
                <w:szCs w:val="20"/>
              </w:rPr>
              <w:t xml:space="preserve">тарными предприятиями </w:t>
            </w:r>
            <w:r w:rsidRPr="00E91994">
              <w:rPr>
                <w:sz w:val="20"/>
                <w:szCs w:val="20"/>
              </w:rPr>
              <w:t>утвержденных плановых показателей, в том числе пр</w:t>
            </w:r>
            <w:r w:rsidRPr="00E91994">
              <w:rPr>
                <w:sz w:val="20"/>
                <w:szCs w:val="20"/>
              </w:rPr>
              <w:t>и</w:t>
            </w:r>
            <w:r w:rsidRPr="00E91994">
              <w:rPr>
                <w:sz w:val="20"/>
                <w:szCs w:val="20"/>
              </w:rPr>
              <w:t>быльности.</w:t>
            </w:r>
          </w:p>
          <w:p w:rsidR="000A7156" w:rsidRPr="00E91994" w:rsidRDefault="000A7156" w:rsidP="000A7156">
            <w:pPr>
              <w:pStyle w:val="Default"/>
              <w:jc w:val="both"/>
              <w:rPr>
                <w:sz w:val="20"/>
                <w:szCs w:val="20"/>
              </w:rPr>
            </w:pPr>
            <w:r w:rsidRPr="00E91994">
              <w:rPr>
                <w:sz w:val="20"/>
                <w:szCs w:val="20"/>
              </w:rPr>
              <w:t xml:space="preserve">Справочно: </w:t>
            </w:r>
          </w:p>
          <w:p w:rsidR="004A2758" w:rsidRDefault="004A2758" w:rsidP="004A275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A7156" w:rsidRPr="00E91994">
              <w:rPr>
                <w:sz w:val="20"/>
                <w:szCs w:val="20"/>
              </w:rPr>
              <w:t xml:space="preserve"> 2015 г</w:t>
            </w:r>
            <w:r w:rsidR="001528A1">
              <w:rPr>
                <w:sz w:val="20"/>
                <w:szCs w:val="20"/>
              </w:rPr>
              <w:t>оду</w:t>
            </w:r>
            <w:r w:rsidR="000A7156" w:rsidRPr="00E91994">
              <w:rPr>
                <w:sz w:val="20"/>
                <w:szCs w:val="20"/>
              </w:rPr>
              <w:t xml:space="preserve"> отчеты</w:t>
            </w:r>
            <w:r>
              <w:rPr>
                <w:sz w:val="20"/>
                <w:szCs w:val="20"/>
              </w:rPr>
              <w:t xml:space="preserve"> утверждены для всех</w:t>
            </w:r>
            <w:r w:rsidR="000A7156" w:rsidRPr="00E91994">
              <w:rPr>
                <w:sz w:val="20"/>
                <w:szCs w:val="20"/>
              </w:rPr>
              <w:t xml:space="preserve"> </w:t>
            </w:r>
            <w:r w:rsidR="00D73957" w:rsidRPr="00E91994">
              <w:rPr>
                <w:sz w:val="20"/>
                <w:szCs w:val="20"/>
              </w:rPr>
              <w:t>14 МУП (в</w:t>
            </w:r>
            <w:r w:rsidR="00B44952">
              <w:rPr>
                <w:sz w:val="20"/>
                <w:szCs w:val="20"/>
              </w:rPr>
              <w:t xml:space="preserve"> т.</w:t>
            </w:r>
            <w:r w:rsidR="00D73957" w:rsidRPr="00E91994">
              <w:rPr>
                <w:sz w:val="20"/>
                <w:szCs w:val="20"/>
              </w:rPr>
              <w:t xml:space="preserve">ч. </w:t>
            </w:r>
            <w:r>
              <w:rPr>
                <w:sz w:val="20"/>
                <w:szCs w:val="20"/>
              </w:rPr>
              <w:t>МУП</w:t>
            </w:r>
            <w:r w:rsidRPr="00E91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="00D73957" w:rsidRPr="00E91994">
              <w:rPr>
                <w:sz w:val="20"/>
                <w:szCs w:val="20"/>
              </w:rPr>
              <w:t>Жемчужина Мологи</w:t>
            </w:r>
            <w:r>
              <w:rPr>
                <w:sz w:val="20"/>
                <w:szCs w:val="20"/>
              </w:rPr>
              <w:t>»).</w:t>
            </w:r>
          </w:p>
          <w:p w:rsidR="000318F9" w:rsidRPr="00E91994" w:rsidRDefault="004A2758" w:rsidP="004A2758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</w:t>
            </w:r>
            <w:r w:rsidR="001528A1">
              <w:rPr>
                <w:sz w:val="20"/>
                <w:szCs w:val="20"/>
              </w:rPr>
              <w:t xml:space="preserve"> 2016 год</w:t>
            </w:r>
            <w:r>
              <w:rPr>
                <w:sz w:val="20"/>
                <w:szCs w:val="20"/>
              </w:rPr>
              <w:t>у</w:t>
            </w:r>
            <w:r w:rsidR="001528A1">
              <w:rPr>
                <w:sz w:val="20"/>
                <w:szCs w:val="20"/>
              </w:rPr>
              <w:t xml:space="preserve"> </w:t>
            </w:r>
            <w:r w:rsidR="000A7156" w:rsidRPr="00E91994">
              <w:rPr>
                <w:sz w:val="20"/>
                <w:szCs w:val="20"/>
              </w:rPr>
              <w:t>утверждены отчеты</w:t>
            </w:r>
            <w:r>
              <w:rPr>
                <w:sz w:val="20"/>
                <w:szCs w:val="20"/>
              </w:rPr>
              <w:t xml:space="preserve"> для всех</w:t>
            </w:r>
            <w:r w:rsidR="000A7156" w:rsidRPr="00E91994">
              <w:rPr>
                <w:sz w:val="20"/>
                <w:szCs w:val="20"/>
              </w:rPr>
              <w:t xml:space="preserve"> 13 МУП за 2015 год.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68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D73957" w:rsidRPr="00E91994" w:rsidTr="0099107A">
        <w:trPr>
          <w:trHeight w:val="1166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3.14.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Доля расходов бюджета, сфо</w:t>
            </w:r>
            <w:r w:rsidRPr="00E91994">
              <w:rPr>
                <w:color w:val="000000"/>
                <w:sz w:val="20"/>
              </w:rPr>
              <w:t>р</w:t>
            </w:r>
            <w:r w:rsidRPr="00E91994">
              <w:rPr>
                <w:color w:val="000000"/>
                <w:sz w:val="20"/>
              </w:rPr>
              <w:t>мированных по программно-целевому методу планирования, в общем объеме расходов горо</w:t>
            </w:r>
            <w:r w:rsidRPr="00E91994">
              <w:rPr>
                <w:color w:val="000000"/>
                <w:sz w:val="20"/>
              </w:rPr>
              <w:t>д</w:t>
            </w:r>
            <w:r w:rsidRPr="00E91994">
              <w:rPr>
                <w:color w:val="000000"/>
                <w:sz w:val="20"/>
              </w:rPr>
              <w:t>ского бюджета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957" w:rsidRPr="00E91994" w:rsidRDefault="00D73957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96,8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pStyle w:val="af5"/>
              <w:jc w:val="center"/>
            </w:pPr>
            <w:r w:rsidRPr="00E91994">
              <w:t>94,7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pStyle w:val="af5"/>
              <w:jc w:val="center"/>
            </w:pPr>
            <w:r w:rsidRPr="00E91994">
              <w:t xml:space="preserve">не </w:t>
            </w:r>
          </w:p>
          <w:p w:rsidR="00D73957" w:rsidRPr="00E91994" w:rsidRDefault="00D73957" w:rsidP="00D73957">
            <w:pPr>
              <w:pStyle w:val="af5"/>
              <w:jc w:val="center"/>
            </w:pPr>
            <w:r w:rsidRPr="00E91994">
              <w:t>менее 95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pStyle w:val="af5"/>
              <w:jc w:val="center"/>
            </w:pPr>
            <w:r w:rsidRPr="00E91994">
              <w:t xml:space="preserve">не </w:t>
            </w:r>
          </w:p>
          <w:p w:rsidR="00D73957" w:rsidRPr="00E91994" w:rsidRDefault="00D73957" w:rsidP="00D73957">
            <w:pPr>
              <w:pStyle w:val="af5"/>
              <w:jc w:val="center"/>
            </w:pPr>
            <w:r w:rsidRPr="00E91994">
              <w:t>менее 95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pStyle w:val="af5"/>
              <w:jc w:val="center"/>
            </w:pPr>
            <w:r w:rsidRPr="00E91994">
              <w:t xml:space="preserve">не </w:t>
            </w:r>
          </w:p>
          <w:p w:rsidR="00D73957" w:rsidRPr="00E91994" w:rsidRDefault="00D73957" w:rsidP="00D73957">
            <w:pPr>
              <w:pStyle w:val="af5"/>
              <w:jc w:val="center"/>
            </w:pPr>
            <w:r w:rsidRPr="00E91994">
              <w:t>менее 95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E91994" w:rsidRDefault="00D73957" w:rsidP="00D73957">
            <w:pPr>
              <w:pStyle w:val="af5"/>
              <w:jc w:val="center"/>
            </w:pPr>
            <w:r w:rsidRPr="00E91994">
              <w:t>99,0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57" w:rsidRPr="00E91994" w:rsidRDefault="00D73957" w:rsidP="00EA2D55">
            <w:pPr>
              <w:jc w:val="both"/>
              <w:rPr>
                <w:color w:val="000000"/>
                <w:highlight w:val="yellow"/>
              </w:rPr>
            </w:pPr>
            <w:r w:rsidRPr="00E91994">
              <w:rPr>
                <w:color w:val="000000"/>
              </w:rPr>
              <w:t>Внесение изменений в муниципальные пр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вовые акты в соответствии с изменениями действующего законодательства; уточнение перечня муниципальных программ и орг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низация работы по разработке проектов муниципальных программ города, публи</w:t>
            </w:r>
            <w:r w:rsidRPr="00E91994">
              <w:rPr>
                <w:color w:val="000000"/>
              </w:rPr>
              <w:t>ч</w:t>
            </w:r>
            <w:r w:rsidRPr="00E91994">
              <w:rPr>
                <w:color w:val="000000"/>
              </w:rPr>
              <w:t>ное обсуждение их на официальном инте</w:t>
            </w:r>
            <w:r w:rsidRPr="00E91994">
              <w:rPr>
                <w:color w:val="000000"/>
              </w:rPr>
              <w:t>р</w:t>
            </w:r>
            <w:r w:rsidRPr="00E91994">
              <w:rPr>
                <w:color w:val="000000"/>
              </w:rPr>
              <w:t xml:space="preserve">нет-сайте мэрии города. Формирование программной структуры кодов бюджетной классификации. 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957" w:rsidRPr="009D4987" w:rsidRDefault="00D73957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7D0E94" w:rsidRPr="00E91994" w:rsidTr="0099107A">
        <w:trPr>
          <w:trHeight w:val="747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E94" w:rsidRPr="00E91994" w:rsidRDefault="007D0E94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96,8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D0E94">
            <w:pPr>
              <w:pStyle w:val="af5"/>
              <w:jc w:val="center"/>
            </w:pPr>
            <w:r w:rsidRPr="00E91994">
              <w:t>94,7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D0E94">
            <w:pPr>
              <w:pStyle w:val="af5"/>
              <w:jc w:val="center"/>
            </w:pPr>
            <w:r w:rsidRPr="00E91994">
              <w:t xml:space="preserve">не </w:t>
            </w:r>
          </w:p>
          <w:p w:rsidR="007D0E94" w:rsidRPr="00E91994" w:rsidRDefault="007D0E94" w:rsidP="007D0E94">
            <w:pPr>
              <w:pStyle w:val="af5"/>
              <w:jc w:val="center"/>
            </w:pPr>
            <w:r w:rsidRPr="00E91994">
              <w:t>менее 95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D0E94">
            <w:pPr>
              <w:pStyle w:val="af5"/>
              <w:jc w:val="center"/>
            </w:pPr>
            <w:r w:rsidRPr="00E91994">
              <w:t xml:space="preserve">не </w:t>
            </w:r>
          </w:p>
          <w:p w:rsidR="007D0E94" w:rsidRPr="00E91994" w:rsidRDefault="007D0E94" w:rsidP="007D0E94">
            <w:pPr>
              <w:pStyle w:val="af5"/>
              <w:jc w:val="center"/>
            </w:pPr>
            <w:r w:rsidRPr="00E91994">
              <w:t>менее 95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D0E94">
            <w:pPr>
              <w:pStyle w:val="af5"/>
              <w:jc w:val="center"/>
            </w:pPr>
            <w:r w:rsidRPr="00E91994">
              <w:t xml:space="preserve">не </w:t>
            </w:r>
          </w:p>
          <w:p w:rsidR="007D0E94" w:rsidRPr="00E91994" w:rsidRDefault="007D0E94" w:rsidP="007D0E94">
            <w:pPr>
              <w:pStyle w:val="af5"/>
              <w:jc w:val="center"/>
            </w:pPr>
            <w:r w:rsidRPr="00E91994">
              <w:t>менее 95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D0E94">
            <w:pPr>
              <w:pStyle w:val="af5"/>
              <w:jc w:val="center"/>
            </w:pPr>
            <w:r w:rsidRPr="00E91994">
              <w:t>99,0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E94" w:rsidRPr="00E91994" w:rsidRDefault="007D0E94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E94" w:rsidRPr="00E91994" w:rsidRDefault="007D0E94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36FA0" w:rsidRPr="00E91994" w:rsidTr="0099107A">
        <w:trPr>
          <w:trHeight w:val="68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3.15.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Доля расходов на содержание органов местн</w:t>
            </w:r>
            <w:r w:rsidRPr="00E91994">
              <w:rPr>
                <w:color w:val="000000"/>
                <w:sz w:val="20"/>
              </w:rPr>
              <w:t>о</w:t>
            </w:r>
            <w:r w:rsidRPr="00E91994">
              <w:rPr>
                <w:color w:val="000000"/>
                <w:sz w:val="20"/>
              </w:rPr>
              <w:t>го самоуправл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ния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AB1BE7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5,</w:t>
            </w:r>
            <w:r>
              <w:rPr>
                <w:bCs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6836B2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Default="00336FA0" w:rsidP="006836B2">
            <w:pPr>
              <w:jc w:val="center"/>
            </w:pPr>
            <w:r w:rsidRPr="001A67FF">
              <w:rPr>
                <w:bCs/>
                <w:color w:val="000000"/>
              </w:rPr>
              <w:t>4,7</w:t>
            </w:r>
            <w:r>
              <w:rPr>
                <w:rStyle w:val="af3"/>
                <w:bCs/>
                <w:color w:val="000000"/>
              </w:rPr>
              <w:footnoteReference w:id="19"/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316E8E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4,7</w:t>
            </w:r>
            <w:r w:rsidRPr="00E91994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316E8E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4,7</w:t>
            </w:r>
            <w:r w:rsidRPr="00E91994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316E8E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4,7</w:t>
            </w:r>
            <w:r w:rsidRPr="00E91994">
              <w:rPr>
                <w:bCs/>
                <w:color w:val="000000"/>
                <w:vertAlign w:val="superscript"/>
              </w:rPr>
              <w:t>4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FA0" w:rsidRPr="00E91994" w:rsidRDefault="00336FA0" w:rsidP="00D56CD9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Проведение мероприятий по оптимизации расходов городского бюджета на содерж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ние органов местного самоуправления; о</w:t>
            </w:r>
            <w:r w:rsidRPr="00E91994">
              <w:rPr>
                <w:color w:val="000000"/>
              </w:rPr>
              <w:t>п</w:t>
            </w:r>
            <w:r w:rsidRPr="00E91994">
              <w:rPr>
                <w:color w:val="000000"/>
              </w:rPr>
              <w:t>тимизация штатной численности</w:t>
            </w:r>
            <w:r w:rsidR="00D56CD9">
              <w:rPr>
                <w:color w:val="000000"/>
              </w:rPr>
              <w:t>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9D4987" w:rsidRDefault="00336FA0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336FA0" w:rsidRPr="00E91994" w:rsidTr="00AE608B">
        <w:trPr>
          <w:cantSplit/>
          <w:trHeight w:val="57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0" w:rsidRPr="00E91994" w:rsidRDefault="00336FA0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AB1BE7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5,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092DF0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336FA0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4,7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336FA0" w:rsidRDefault="00336FA0" w:rsidP="00336FA0">
            <w:pPr>
              <w:jc w:val="center"/>
              <w:rPr>
                <w:bCs/>
                <w:color w:val="000000"/>
              </w:rPr>
            </w:pPr>
            <w:r w:rsidRPr="00B32FF6">
              <w:rPr>
                <w:bCs/>
                <w:color w:val="000000"/>
              </w:rPr>
              <w:t>4,7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336FA0" w:rsidRDefault="00336FA0" w:rsidP="00336FA0">
            <w:pPr>
              <w:jc w:val="center"/>
              <w:rPr>
                <w:bCs/>
                <w:color w:val="000000"/>
              </w:rPr>
            </w:pPr>
            <w:r w:rsidRPr="00B32FF6">
              <w:rPr>
                <w:bCs/>
                <w:color w:val="000000"/>
              </w:rPr>
              <w:t>4,7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336FA0" w:rsidRDefault="00336FA0" w:rsidP="00336FA0">
            <w:pPr>
              <w:jc w:val="center"/>
              <w:rPr>
                <w:bCs/>
                <w:color w:val="000000"/>
              </w:rPr>
            </w:pPr>
            <w:r w:rsidRPr="00B32FF6">
              <w:rPr>
                <w:bCs/>
                <w:color w:val="000000"/>
              </w:rPr>
              <w:t>4,7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FA0" w:rsidRPr="00E91994" w:rsidRDefault="00336FA0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FA0" w:rsidRPr="00E91994" w:rsidRDefault="00336FA0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AE608B">
        <w:trPr>
          <w:trHeight w:val="922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3.16.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E91994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Участие в ко</w:t>
            </w:r>
            <w:r w:rsidRPr="00E91994">
              <w:rPr>
                <w:color w:val="000000"/>
                <w:sz w:val="20"/>
              </w:rPr>
              <w:t>н</w:t>
            </w:r>
            <w:r w:rsidRPr="00E91994">
              <w:rPr>
                <w:color w:val="000000"/>
                <w:sz w:val="20"/>
              </w:rPr>
              <w:t>курсах по кач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ству управления муниципальн</w:t>
            </w:r>
            <w:r w:rsidRPr="00E91994">
              <w:rPr>
                <w:color w:val="000000"/>
                <w:sz w:val="20"/>
              </w:rPr>
              <w:t>ы</w:t>
            </w:r>
            <w:r w:rsidRPr="00E91994">
              <w:rPr>
                <w:color w:val="000000"/>
                <w:sz w:val="20"/>
              </w:rPr>
              <w:t>ми финансами (федеральных, областных)</w:t>
            </w:r>
            <w:r w:rsidR="00E91994">
              <w:rPr>
                <w:rStyle w:val="af3"/>
                <w:color w:val="000000"/>
                <w:sz w:val="20"/>
              </w:rPr>
              <w:footnoteReference w:id="20"/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место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-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ind w:left="-117"/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 место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1528A1">
            <w:pPr>
              <w:jc w:val="both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Разработка и принятие нормативных прав</w:t>
            </w:r>
            <w:r w:rsidRPr="00E91994">
              <w:rPr>
                <w:bCs/>
                <w:color w:val="000000"/>
              </w:rPr>
              <w:t>о</w:t>
            </w:r>
            <w:r w:rsidRPr="00E91994">
              <w:rPr>
                <w:bCs/>
                <w:color w:val="000000"/>
              </w:rPr>
              <w:t>вых актов на основе изменения действу</w:t>
            </w:r>
            <w:r w:rsidRPr="00E91994">
              <w:rPr>
                <w:bCs/>
                <w:color w:val="000000"/>
              </w:rPr>
              <w:t>ю</w:t>
            </w:r>
            <w:r w:rsidRPr="00E91994">
              <w:rPr>
                <w:bCs/>
                <w:color w:val="000000"/>
              </w:rPr>
              <w:t>щего законодательства с целью повышения качества управления муниципальными ф</w:t>
            </w:r>
            <w:r w:rsidRPr="00E91994">
              <w:rPr>
                <w:bCs/>
                <w:color w:val="000000"/>
              </w:rPr>
              <w:t>и</w:t>
            </w:r>
            <w:r w:rsidRPr="00E91994">
              <w:rPr>
                <w:bCs/>
                <w:color w:val="000000"/>
              </w:rPr>
              <w:t>нансами. Сокращение неэффективных ра</w:t>
            </w:r>
            <w:r w:rsidRPr="00E91994">
              <w:rPr>
                <w:bCs/>
                <w:color w:val="000000"/>
              </w:rPr>
              <w:t>с</w:t>
            </w:r>
            <w:r w:rsidRPr="00E91994">
              <w:rPr>
                <w:bCs/>
                <w:color w:val="000000"/>
              </w:rPr>
              <w:t>ходов, проведение мероприятий по увел</w:t>
            </w:r>
            <w:r w:rsidRPr="00E91994">
              <w:rPr>
                <w:bCs/>
                <w:color w:val="000000"/>
              </w:rPr>
              <w:t>и</w:t>
            </w:r>
            <w:r w:rsidRPr="00E91994">
              <w:rPr>
                <w:bCs/>
                <w:color w:val="000000"/>
              </w:rPr>
              <w:t>чению неналоговых доходов совместно с комитетом по управлению имуществом города. Объединение муниципальных у</w:t>
            </w:r>
            <w:r w:rsidRPr="00E91994">
              <w:rPr>
                <w:bCs/>
                <w:color w:val="000000"/>
              </w:rPr>
              <w:t>ч</w:t>
            </w:r>
            <w:r w:rsidRPr="00E91994">
              <w:rPr>
                <w:bCs/>
                <w:color w:val="000000"/>
              </w:rPr>
              <w:t>реждений. Увеличение доли платных услуг. Работа комиссии по повышению результ</w:t>
            </w:r>
            <w:r w:rsidRPr="00E91994">
              <w:rPr>
                <w:bCs/>
                <w:color w:val="000000"/>
              </w:rPr>
              <w:t>а</w:t>
            </w:r>
            <w:r w:rsidRPr="00E91994">
              <w:rPr>
                <w:bCs/>
                <w:color w:val="000000"/>
              </w:rPr>
              <w:t>тивности бюджетных расходов городского бюджета.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701298" w:rsidRPr="00E91994" w:rsidTr="00AE608B">
        <w:trPr>
          <w:trHeight w:val="1574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298" w:rsidRPr="00E91994" w:rsidRDefault="00701298" w:rsidP="007836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8" w:rsidRPr="00E91994" w:rsidRDefault="00701298" w:rsidP="0078366A">
            <w:pPr>
              <w:pStyle w:val="21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8" w:rsidRPr="00E91994" w:rsidRDefault="00701298" w:rsidP="0078366A">
            <w:pPr>
              <w:pStyle w:val="21"/>
              <w:jc w:val="center"/>
              <w:rPr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98" w:rsidRPr="00E91994" w:rsidRDefault="00701298" w:rsidP="00701298">
            <w:pPr>
              <w:tabs>
                <w:tab w:val="left" w:pos="407"/>
              </w:tabs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3 ко</w:t>
            </w:r>
            <w:r w:rsidRPr="00E91994">
              <w:rPr>
                <w:bCs/>
                <w:color w:val="000000"/>
              </w:rPr>
              <w:t>н</w:t>
            </w:r>
            <w:r w:rsidRPr="00E91994">
              <w:rPr>
                <w:bCs/>
                <w:color w:val="000000"/>
              </w:rPr>
              <w:t>курса/1 ко</w:t>
            </w:r>
            <w:r w:rsidRPr="00E91994">
              <w:rPr>
                <w:bCs/>
                <w:color w:val="000000"/>
              </w:rPr>
              <w:t>н</w:t>
            </w:r>
            <w:r w:rsidRPr="00E91994">
              <w:rPr>
                <w:bCs/>
                <w:color w:val="000000"/>
              </w:rPr>
              <w:t>курс-1 место, 1 ко</w:t>
            </w:r>
            <w:r w:rsidRPr="00E91994">
              <w:rPr>
                <w:bCs/>
                <w:color w:val="000000"/>
              </w:rPr>
              <w:t>н</w:t>
            </w:r>
            <w:r w:rsidRPr="00E91994">
              <w:rPr>
                <w:bCs/>
                <w:color w:val="000000"/>
              </w:rPr>
              <w:t>курс 2 место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2 ко</w:t>
            </w:r>
            <w:r w:rsidRPr="00E91994">
              <w:rPr>
                <w:bCs/>
                <w:color w:val="000000"/>
              </w:rPr>
              <w:t>н</w:t>
            </w:r>
            <w:r w:rsidRPr="00E91994">
              <w:rPr>
                <w:bCs/>
                <w:color w:val="000000"/>
              </w:rPr>
              <w:t>курса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приз</w:t>
            </w:r>
            <w:r w:rsidRPr="00E91994">
              <w:rPr>
                <w:bCs/>
                <w:color w:val="000000"/>
              </w:rPr>
              <w:t>о</w:t>
            </w:r>
            <w:r w:rsidRPr="00E91994">
              <w:rPr>
                <w:bCs/>
                <w:color w:val="000000"/>
              </w:rPr>
              <w:t xml:space="preserve">вое </w:t>
            </w:r>
          </w:p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место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приз</w:t>
            </w:r>
            <w:r w:rsidRPr="00E91994">
              <w:rPr>
                <w:bCs/>
                <w:color w:val="000000"/>
              </w:rPr>
              <w:t>о</w:t>
            </w:r>
            <w:r w:rsidRPr="00E91994">
              <w:rPr>
                <w:bCs/>
                <w:color w:val="000000"/>
              </w:rPr>
              <w:t xml:space="preserve">вое </w:t>
            </w:r>
          </w:p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место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приз</w:t>
            </w:r>
            <w:r w:rsidRPr="00E91994">
              <w:rPr>
                <w:bCs/>
                <w:color w:val="000000"/>
              </w:rPr>
              <w:t>о</w:t>
            </w:r>
            <w:r w:rsidRPr="00E91994">
              <w:rPr>
                <w:bCs/>
                <w:color w:val="000000"/>
              </w:rPr>
              <w:t xml:space="preserve">вое </w:t>
            </w:r>
          </w:p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место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 xml:space="preserve">1 </w:t>
            </w:r>
          </w:p>
          <w:p w:rsidR="00701298" w:rsidRPr="00E91994" w:rsidRDefault="00701298" w:rsidP="001B3A6B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место</w:t>
            </w:r>
          </w:p>
        </w:tc>
        <w:tc>
          <w:tcPr>
            <w:tcW w:w="4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298" w:rsidRPr="00E91994" w:rsidRDefault="00701298" w:rsidP="0078366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98" w:rsidRPr="00E91994" w:rsidRDefault="00701298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87C7E" w:rsidRPr="00E91994" w:rsidTr="0099107A">
        <w:trPr>
          <w:trHeight w:val="625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3.17.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Экономия средств от пр</w:t>
            </w:r>
            <w:r w:rsidRPr="00E91994">
              <w:rPr>
                <w:color w:val="000000"/>
                <w:sz w:val="20"/>
              </w:rPr>
              <w:t>о</w:t>
            </w:r>
            <w:r w:rsidRPr="00E91994">
              <w:rPr>
                <w:color w:val="000000"/>
                <w:sz w:val="20"/>
              </w:rPr>
              <w:t>веденных проц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дур закупок</w:t>
            </w:r>
            <w:r w:rsidR="00E91994">
              <w:rPr>
                <w:rStyle w:val="af3"/>
                <w:color w:val="000000"/>
                <w:sz w:val="20"/>
              </w:rPr>
              <w:footnoteReference w:id="21"/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млн.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ind w:left="-117"/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258,6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ind w:left="-117"/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126,0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C7E" w:rsidRPr="00E91994" w:rsidRDefault="00C87C7E" w:rsidP="00F24D7E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Ежемесячное осуществление сбора, обо</w:t>
            </w:r>
            <w:r w:rsidRPr="00E91994">
              <w:rPr>
                <w:color w:val="000000"/>
              </w:rPr>
              <w:t>б</w:t>
            </w:r>
            <w:r w:rsidRPr="00E91994">
              <w:rPr>
                <w:color w:val="000000"/>
              </w:rPr>
              <w:t>щения и анализа информации об экономии средств от проведенных процедур закупок. Предоставление информации в органы вл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сти всех уровней, в том числе для принятия управленческих решений</w:t>
            </w:r>
            <w:r w:rsidRPr="00E91994">
              <w:rPr>
                <w:color w:val="000000" w:themeColor="text1"/>
              </w:rPr>
              <w:t>. Внесение изм</w:t>
            </w:r>
            <w:r w:rsidRPr="00E91994">
              <w:rPr>
                <w:color w:val="000000" w:themeColor="text1"/>
              </w:rPr>
              <w:t>е</w:t>
            </w:r>
            <w:r w:rsidRPr="00E91994">
              <w:rPr>
                <w:color w:val="000000" w:themeColor="text1"/>
              </w:rPr>
              <w:t>нений в нормативно-правовые акты в сфере планирования и нормирования закупок в случае изменения действующего законод</w:t>
            </w:r>
            <w:r w:rsidRPr="00E91994">
              <w:rPr>
                <w:color w:val="000000" w:themeColor="text1"/>
              </w:rPr>
              <w:t>а</w:t>
            </w:r>
            <w:r w:rsidRPr="00E91994">
              <w:rPr>
                <w:color w:val="000000" w:themeColor="text1"/>
              </w:rPr>
              <w:t>тельства.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78366A">
            <w:pPr>
              <w:jc w:val="center"/>
              <w:rPr>
                <w:color w:val="000000"/>
              </w:rPr>
            </w:pPr>
          </w:p>
        </w:tc>
      </w:tr>
      <w:tr w:rsidR="00C87C7E" w:rsidRPr="00E91994" w:rsidTr="0099107A">
        <w:trPr>
          <w:trHeight w:val="69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pStyle w:val="21"/>
              <w:jc w:val="center"/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324,75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210,8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2D06F6" w:rsidP="003030F1">
            <w:pPr>
              <w:ind w:left="-11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7E" w:rsidRPr="00E91994" w:rsidRDefault="00C87C7E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87C7E" w:rsidRPr="00E91994" w:rsidTr="0099107A">
        <w:trPr>
          <w:trHeight w:val="603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jc w:val="center"/>
              <w:rPr>
                <w:color w:val="000000"/>
                <w:lang w:val="en-US"/>
              </w:rPr>
            </w:pPr>
            <w:r w:rsidRPr="00E91994">
              <w:rPr>
                <w:color w:val="000000"/>
              </w:rPr>
              <w:t>3.18</w:t>
            </w:r>
            <w:r w:rsidRPr="00E91994">
              <w:rPr>
                <w:color w:val="000000"/>
                <w:lang w:val="en-US"/>
              </w:rPr>
              <w:t>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C7E" w:rsidRPr="00E91994" w:rsidRDefault="00C87C7E" w:rsidP="00E91994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Внедрение ко</w:t>
            </w:r>
            <w:r w:rsidRPr="00E91994">
              <w:rPr>
                <w:color w:val="000000"/>
              </w:rPr>
              <w:t>н</w:t>
            </w:r>
            <w:r w:rsidRPr="00E91994">
              <w:rPr>
                <w:color w:val="000000"/>
              </w:rPr>
              <w:t>троля в сфере закупок в пред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лах полномочий финансового органа муниц</w:t>
            </w:r>
            <w:r w:rsidRPr="00E91994">
              <w:rPr>
                <w:color w:val="000000"/>
              </w:rPr>
              <w:t>и</w:t>
            </w:r>
            <w:r w:rsidRPr="00E91994">
              <w:rPr>
                <w:color w:val="000000"/>
              </w:rPr>
              <w:t>пального образ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вания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ind w:right="-104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да/нет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C7E" w:rsidRPr="00E91994" w:rsidRDefault="00C87C7E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926004" w:rsidP="003030F1">
            <w:pPr>
              <w:ind w:left="-117"/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нет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3030F1">
            <w:pPr>
              <w:ind w:left="-117"/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C7E" w:rsidRPr="00E91994" w:rsidRDefault="00C87C7E" w:rsidP="0078366A">
            <w:pPr>
              <w:jc w:val="both"/>
              <w:rPr>
                <w:color w:val="000000"/>
              </w:rPr>
            </w:pPr>
            <w:r w:rsidRPr="00E91994">
              <w:rPr>
                <w:color w:val="000000"/>
              </w:rPr>
              <w:t>Проведение контроля в сфере закупок, а именно с 01.01.2017 финансовые органы муниципальных образований обязаны ос</w:t>
            </w:r>
            <w:r w:rsidRPr="00E91994">
              <w:rPr>
                <w:color w:val="000000"/>
              </w:rPr>
              <w:t>у</w:t>
            </w:r>
            <w:r w:rsidRPr="00E91994">
              <w:rPr>
                <w:color w:val="000000"/>
              </w:rPr>
              <w:t>ществлять контроль в сфере закупок, так перед финансовым управлением мэрии ст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ит задача к указанному сроку организовать работы по данному направлению и разраб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тать нормативно-правовые документы по контролю в сфере закупок.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C7E" w:rsidRPr="00E91994" w:rsidRDefault="00C87C7E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450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F9" w:rsidRPr="00E91994" w:rsidRDefault="000318F9" w:rsidP="0078366A">
            <w:pPr>
              <w:rPr>
                <w:color w:val="000000"/>
                <w:highlight w:val="yellow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ind w:right="-104"/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tabs>
                <w:tab w:val="left" w:pos="407"/>
              </w:tabs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нет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ind w:left="-117"/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да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cantSplit/>
          <w:trHeight w:val="1560"/>
        </w:trPr>
        <w:tc>
          <w:tcPr>
            <w:tcW w:w="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lang w:val="en-US"/>
              </w:rPr>
            </w:pPr>
            <w:r w:rsidRPr="00E91994">
              <w:rPr>
                <w:color w:val="000000"/>
              </w:rPr>
              <w:t>3.19</w:t>
            </w:r>
            <w:r w:rsidRPr="00E91994">
              <w:rPr>
                <w:color w:val="000000"/>
                <w:lang w:val="en-US"/>
              </w:rPr>
              <w:t>.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  <w:r w:rsidRPr="00E91994">
              <w:rPr>
                <w:color w:val="000000"/>
                <w:sz w:val="20"/>
              </w:rPr>
              <w:t>Доля устано</w:t>
            </w:r>
            <w:r w:rsidRPr="00E91994">
              <w:rPr>
                <w:color w:val="000000"/>
                <w:sz w:val="20"/>
              </w:rPr>
              <w:t>в</w:t>
            </w:r>
            <w:r w:rsidRPr="00E91994">
              <w:rPr>
                <w:color w:val="000000"/>
                <w:sz w:val="20"/>
              </w:rPr>
              <w:t>ленных, соглас</w:t>
            </w:r>
            <w:r w:rsidRPr="00E91994">
              <w:rPr>
                <w:color w:val="000000"/>
                <w:sz w:val="20"/>
              </w:rPr>
              <w:t>о</w:t>
            </w:r>
            <w:r w:rsidRPr="00E91994">
              <w:rPr>
                <w:color w:val="000000"/>
                <w:sz w:val="20"/>
              </w:rPr>
              <w:t>ванных и пров</w:t>
            </w:r>
            <w:r w:rsidRPr="00E91994">
              <w:rPr>
                <w:color w:val="000000"/>
                <w:sz w:val="20"/>
              </w:rPr>
              <w:t>е</w:t>
            </w:r>
            <w:r w:rsidRPr="00E91994">
              <w:rPr>
                <w:color w:val="000000"/>
                <w:sz w:val="20"/>
              </w:rPr>
              <w:t>ренных цен, по которым отсу</w:t>
            </w:r>
            <w:r w:rsidRPr="00E91994">
              <w:rPr>
                <w:color w:val="000000"/>
                <w:sz w:val="20"/>
              </w:rPr>
              <w:t>т</w:t>
            </w:r>
            <w:r w:rsidRPr="00E91994">
              <w:rPr>
                <w:color w:val="000000"/>
                <w:sz w:val="20"/>
              </w:rPr>
              <w:t>ствуют судебные решения об их необоснованн</w:t>
            </w:r>
            <w:r w:rsidRPr="00E91994">
              <w:rPr>
                <w:color w:val="000000"/>
                <w:sz w:val="20"/>
              </w:rPr>
              <w:t>о</w:t>
            </w:r>
            <w:r w:rsidRPr="00E91994">
              <w:rPr>
                <w:color w:val="000000"/>
                <w:sz w:val="20"/>
              </w:rPr>
              <w:t>сти</w:t>
            </w:r>
          </w:p>
        </w:tc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  <w:r w:rsidRPr="00E91994">
              <w:rPr>
                <w:bCs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Целевое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  <w:r w:rsidRPr="00E91994">
              <w:rPr>
                <w:color w:val="000000"/>
              </w:rPr>
              <w:t>Совершенствование осуществления мун</w:t>
            </w:r>
            <w:r w:rsidRPr="00E91994">
              <w:rPr>
                <w:color w:val="000000"/>
              </w:rPr>
              <w:t>и</w:t>
            </w:r>
            <w:r w:rsidRPr="00E91994">
              <w:rPr>
                <w:color w:val="000000"/>
              </w:rPr>
              <w:t>ципального контроля в сфере применения регулируемых цен и тарифов путем разр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ботки и реализации дополнительных пр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филактических мер по предотвращению нарушений ценообразования, усовершенс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вование действующих нормативных прав</w:t>
            </w:r>
            <w:r w:rsidRPr="00E91994">
              <w:rPr>
                <w:color w:val="000000"/>
              </w:rPr>
              <w:t>о</w:t>
            </w:r>
            <w:r w:rsidRPr="00E91994">
              <w:rPr>
                <w:color w:val="000000"/>
              </w:rPr>
              <w:t>вых актов, регламентирующих формиров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ние и применение регулируемых цен и т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рифов; разработка мероприятий, способс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вующих обеспечению открытости деятел</w:t>
            </w:r>
            <w:r w:rsidRPr="00E91994">
              <w:rPr>
                <w:color w:val="000000"/>
              </w:rPr>
              <w:t>ь</w:t>
            </w:r>
            <w:r w:rsidRPr="00E91994">
              <w:rPr>
                <w:color w:val="000000"/>
              </w:rPr>
              <w:t>ности по регулированию цен и тарифов, в том числе и посредством разработки и у</w:t>
            </w:r>
            <w:r w:rsidRPr="00E91994">
              <w:rPr>
                <w:color w:val="000000"/>
              </w:rPr>
              <w:t>т</w:t>
            </w:r>
            <w:r w:rsidRPr="00E91994">
              <w:rPr>
                <w:color w:val="000000"/>
              </w:rPr>
              <w:t>верждения административных регламентов, размещения информаций о ценах, подл</w:t>
            </w:r>
            <w:r w:rsidRPr="00E91994">
              <w:rPr>
                <w:color w:val="000000"/>
              </w:rPr>
              <w:t>е</w:t>
            </w:r>
            <w:r w:rsidRPr="00E91994">
              <w:rPr>
                <w:color w:val="000000"/>
              </w:rPr>
              <w:t>жащих регулированию мэрией города, о планах проверок, результатах проводимых финансовым управлением мэрии города проверок в средствах массовой информ</w:t>
            </w:r>
            <w:r w:rsidRPr="00E91994">
              <w:rPr>
                <w:color w:val="000000"/>
              </w:rPr>
              <w:t>а</w:t>
            </w:r>
            <w:r w:rsidRPr="00E91994">
              <w:rPr>
                <w:color w:val="000000"/>
              </w:rPr>
              <w:t>ции, на официальном интернет-сайте мэрии города.</w:t>
            </w:r>
          </w:p>
        </w:tc>
        <w:tc>
          <w:tcPr>
            <w:tcW w:w="21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9D4987" w:rsidRDefault="000318F9" w:rsidP="009D4987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Текущее содержание</w:t>
            </w:r>
          </w:p>
        </w:tc>
      </w:tr>
      <w:tr w:rsidR="000318F9" w:rsidRPr="00E91994" w:rsidTr="0099107A">
        <w:trPr>
          <w:trHeight w:val="1971"/>
        </w:trPr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pStyle w:val="21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Плановое значение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bCs/>
                <w:color w:val="000000"/>
              </w:rPr>
            </w:pPr>
            <w:r w:rsidRPr="00E91994">
              <w:rPr>
                <w:bCs/>
                <w:color w:val="000000"/>
              </w:rPr>
              <w:t>100</w:t>
            </w:r>
          </w:p>
        </w:tc>
        <w:tc>
          <w:tcPr>
            <w:tcW w:w="4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F9" w:rsidRPr="00E91994" w:rsidRDefault="000318F9" w:rsidP="0078366A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8F9" w:rsidRPr="00E91994" w:rsidRDefault="000318F9" w:rsidP="0078366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318F9" w:rsidRPr="00E91994" w:rsidTr="0099107A">
        <w:trPr>
          <w:trHeight w:val="978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317898" w:rsidRDefault="000318F9" w:rsidP="00514295">
            <w:pPr>
              <w:jc w:val="right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Итого</w:t>
            </w:r>
            <w:r w:rsidR="00514295" w:rsidRPr="00514295">
              <w:rPr>
                <w:b/>
                <w:color w:val="000000"/>
              </w:rPr>
              <w:t xml:space="preserve"> расходов на функционирование</w:t>
            </w:r>
            <w:r w:rsidRPr="00317898">
              <w:rPr>
                <w:b/>
                <w:color w:val="000000"/>
              </w:rPr>
              <w:t xml:space="preserve"> финансово</w:t>
            </w:r>
            <w:r w:rsidR="00514295">
              <w:rPr>
                <w:b/>
                <w:color w:val="000000"/>
              </w:rPr>
              <w:t>го</w:t>
            </w:r>
            <w:r w:rsidRPr="00317898">
              <w:rPr>
                <w:b/>
                <w:color w:val="000000"/>
              </w:rPr>
              <w:t xml:space="preserve"> управлени</w:t>
            </w:r>
            <w:r w:rsidR="00514295">
              <w:rPr>
                <w:b/>
                <w:color w:val="000000"/>
              </w:rPr>
              <w:t>я</w:t>
            </w:r>
            <w:r w:rsidRPr="00317898">
              <w:rPr>
                <w:b/>
                <w:color w:val="000000"/>
              </w:rPr>
              <w:t xml:space="preserve"> мэрии, в т.ч.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317898" w:rsidRDefault="000318F9" w:rsidP="00D74DB8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34 787,0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317898" w:rsidRDefault="000318F9" w:rsidP="00D74DB8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30 095,8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317898" w:rsidRDefault="000318F9" w:rsidP="00D74DB8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28 590,0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317898" w:rsidRDefault="000318F9" w:rsidP="00D74DB8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28 590,0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317898" w:rsidRDefault="000318F9" w:rsidP="00D74DB8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28 590,0</w:t>
            </w:r>
          </w:p>
        </w:tc>
      </w:tr>
      <w:tr w:rsidR="00D74DB8" w:rsidRPr="00E91994" w:rsidTr="0099107A">
        <w:trPr>
          <w:trHeight w:val="942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B8" w:rsidRDefault="00BB30D2" w:rsidP="00D74DB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НЕПРОГРАММНАЯ ЧАСТЬ</w:t>
            </w:r>
            <w:r w:rsidR="00D74DB8">
              <w:rPr>
                <w:color w:val="000000"/>
              </w:rPr>
              <w:t>, тыс. руб.</w:t>
            </w:r>
            <w:r>
              <w:rPr>
                <w:color w:val="00000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E91994" w:rsidRDefault="00D74DB8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34 787,0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E91994" w:rsidRDefault="00D74DB8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30 095,8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E91994" w:rsidRDefault="00D74DB8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28 590,0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E91994" w:rsidRDefault="00D74DB8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28 590,0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E91994" w:rsidRDefault="00D74DB8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28 590,0</w:t>
            </w:r>
          </w:p>
        </w:tc>
      </w:tr>
      <w:tr w:rsidR="000318F9" w:rsidRPr="00E91994" w:rsidTr="0099107A">
        <w:trPr>
          <w:cantSplit/>
          <w:trHeight w:val="929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E91994" w:rsidRDefault="005C2A3C" w:rsidP="005C2A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Доведенные д</w:t>
            </w:r>
            <w:r w:rsidR="000318F9" w:rsidRPr="00E91994">
              <w:rPr>
                <w:color w:val="000000"/>
              </w:rPr>
              <w:t>ействующие расходные обязательства, тыс. руб.</w:t>
            </w:r>
            <w:r w:rsidR="00BB30D2">
              <w:rPr>
                <w:color w:val="000000"/>
              </w:rPr>
              <w:t>, из них: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E91994" w:rsidRDefault="000318F9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34 787,0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E91994" w:rsidRDefault="000318F9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30 095,8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E91994" w:rsidRDefault="000318F9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28 590,0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E91994" w:rsidRDefault="000318F9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28 590,0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18F9" w:rsidRPr="00E91994" w:rsidRDefault="000318F9" w:rsidP="00D74DB8">
            <w:pPr>
              <w:ind w:left="113" w:right="113"/>
              <w:jc w:val="center"/>
              <w:rPr>
                <w:color w:val="000000"/>
              </w:rPr>
            </w:pPr>
            <w:r w:rsidRPr="00E91994">
              <w:rPr>
                <w:color w:val="000000"/>
              </w:rPr>
              <w:t>28 590,0</w:t>
            </w:r>
          </w:p>
        </w:tc>
      </w:tr>
      <w:tr w:rsidR="00D74DB8" w:rsidRPr="00BB30D2" w:rsidTr="0099107A">
        <w:trPr>
          <w:cantSplit/>
          <w:trHeight w:val="1135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B8" w:rsidRPr="00BB30D2" w:rsidRDefault="00D74DB8" w:rsidP="00D74DB8">
            <w:pPr>
              <w:jc w:val="right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Расходы за счет «собственных» средств городского бюджета, тыс.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D74DB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35 555,1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29 863,9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28 358,1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28 358,1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28 358,1</w:t>
            </w:r>
          </w:p>
        </w:tc>
      </w:tr>
      <w:tr w:rsidR="00D74DB8" w:rsidRPr="00BB30D2" w:rsidTr="0099107A">
        <w:trPr>
          <w:cantSplit/>
          <w:trHeight w:val="697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DB8" w:rsidRPr="00BB30D2" w:rsidRDefault="00D74DB8" w:rsidP="00D74DB8">
            <w:pPr>
              <w:jc w:val="right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Расходы из бюджетов вышестоящего уровня, тыс.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D74DB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231,9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231,9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231,9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231,9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4DB8" w:rsidRPr="00BB30D2" w:rsidRDefault="00317898" w:rsidP="00D74DB8">
            <w:pPr>
              <w:ind w:left="113" w:right="113"/>
              <w:jc w:val="center"/>
              <w:rPr>
                <w:i/>
                <w:color w:val="000000"/>
              </w:rPr>
            </w:pPr>
            <w:r w:rsidRPr="00BB30D2">
              <w:rPr>
                <w:i/>
                <w:color w:val="000000"/>
              </w:rPr>
              <w:t>231,9</w:t>
            </w:r>
          </w:p>
        </w:tc>
      </w:tr>
      <w:tr w:rsidR="000318F9" w:rsidRPr="00E91994" w:rsidTr="0099107A">
        <w:trPr>
          <w:cantSplit/>
          <w:trHeight w:val="1130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8F9" w:rsidRPr="00317898" w:rsidRDefault="00317898" w:rsidP="00514295">
            <w:pPr>
              <w:jc w:val="right"/>
              <w:rPr>
                <w:b/>
                <w:color w:val="000000"/>
              </w:rPr>
            </w:pPr>
            <w:r w:rsidRPr="00317898">
              <w:rPr>
                <w:b/>
                <w:bCs/>
                <w:color w:val="000000"/>
              </w:rPr>
              <w:t>Итого</w:t>
            </w:r>
            <w:r w:rsidR="00514295">
              <w:rPr>
                <w:b/>
                <w:bCs/>
                <w:color w:val="000000"/>
              </w:rPr>
              <w:t xml:space="preserve"> расходов на функционирование </w:t>
            </w:r>
            <w:r w:rsidRPr="00317898">
              <w:rPr>
                <w:b/>
                <w:bCs/>
                <w:color w:val="000000"/>
              </w:rPr>
              <w:t>м</w:t>
            </w:r>
            <w:r w:rsidR="000318F9" w:rsidRPr="00317898">
              <w:rPr>
                <w:b/>
                <w:bCs/>
                <w:color w:val="000000"/>
              </w:rPr>
              <w:t>униципально</w:t>
            </w:r>
            <w:r w:rsidR="00514295">
              <w:rPr>
                <w:b/>
                <w:bCs/>
                <w:color w:val="000000"/>
              </w:rPr>
              <w:t>го</w:t>
            </w:r>
            <w:r w:rsidR="000318F9" w:rsidRPr="00317898">
              <w:rPr>
                <w:b/>
                <w:bCs/>
                <w:color w:val="000000"/>
              </w:rPr>
              <w:t xml:space="preserve"> казенно</w:t>
            </w:r>
            <w:r w:rsidR="00514295">
              <w:rPr>
                <w:b/>
                <w:bCs/>
                <w:color w:val="000000"/>
              </w:rPr>
              <w:t>го</w:t>
            </w:r>
            <w:r w:rsidR="000318F9" w:rsidRPr="00317898">
              <w:rPr>
                <w:b/>
                <w:bCs/>
                <w:color w:val="000000"/>
              </w:rPr>
              <w:t xml:space="preserve"> учреждени</w:t>
            </w:r>
            <w:r w:rsidR="00514295">
              <w:rPr>
                <w:b/>
                <w:bCs/>
                <w:color w:val="000000"/>
              </w:rPr>
              <w:t>я</w:t>
            </w:r>
            <w:r w:rsidR="000318F9" w:rsidRPr="00317898">
              <w:rPr>
                <w:b/>
                <w:bCs/>
                <w:color w:val="000000"/>
              </w:rPr>
              <w:t xml:space="preserve"> «Финансово-бухгалтерский центр», </w:t>
            </w:r>
            <w:r w:rsidRPr="00317898">
              <w:rPr>
                <w:b/>
                <w:bCs/>
                <w:color w:val="000000"/>
              </w:rPr>
              <w:t>в т.ч.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8F9" w:rsidRPr="00317898" w:rsidRDefault="000318F9" w:rsidP="0078366A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188,7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8F9" w:rsidRPr="00317898" w:rsidRDefault="000318F9" w:rsidP="0078366A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12 867,2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8F9" w:rsidRPr="00317898" w:rsidRDefault="000318F9" w:rsidP="002D06F6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17 051,0</w:t>
            </w:r>
            <w:r w:rsidR="002D06F6" w:rsidRPr="00317898">
              <w:rPr>
                <w:rStyle w:val="af3"/>
                <w:b/>
                <w:color w:val="000000"/>
              </w:rPr>
              <w:footnoteReference w:id="22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8F9" w:rsidRPr="00317898" w:rsidRDefault="000318F9" w:rsidP="002D06F6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17 626,0</w:t>
            </w:r>
            <w:r w:rsidR="002D06F6" w:rsidRPr="00317898">
              <w:rPr>
                <w:b/>
                <w:color w:val="000000"/>
                <w:vertAlign w:val="superscript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18F9" w:rsidRPr="00317898" w:rsidRDefault="000318F9" w:rsidP="002D06F6">
            <w:pPr>
              <w:ind w:left="113" w:right="113"/>
              <w:jc w:val="center"/>
              <w:rPr>
                <w:b/>
                <w:color w:val="000000"/>
              </w:rPr>
            </w:pPr>
            <w:r w:rsidRPr="00317898">
              <w:rPr>
                <w:b/>
                <w:color w:val="000000"/>
              </w:rPr>
              <w:t>17 626,0</w:t>
            </w:r>
            <w:r w:rsidR="002D06F6" w:rsidRPr="00317898">
              <w:rPr>
                <w:b/>
                <w:color w:val="000000"/>
                <w:vertAlign w:val="superscript"/>
              </w:rPr>
              <w:t>7</w:t>
            </w:r>
          </w:p>
        </w:tc>
      </w:tr>
      <w:tr w:rsidR="004C6CED" w:rsidRPr="00E91994" w:rsidTr="0099107A">
        <w:trPr>
          <w:cantSplit/>
          <w:trHeight w:val="990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D" w:rsidRDefault="00BB30D2" w:rsidP="005C2A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НЕПРОГРАММНАЯ ЧАСТЬ (расходы за счет «собственных» средств городского бюджета)</w:t>
            </w:r>
            <w:r w:rsidR="004C6CED">
              <w:rPr>
                <w:color w:val="000000"/>
              </w:rPr>
              <w:t>, тыс. руб.</w:t>
            </w:r>
            <w:r>
              <w:rPr>
                <w:color w:val="000000"/>
              </w:rPr>
              <w:t>, из них: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CED" w:rsidRPr="004C6CED" w:rsidRDefault="004C6CED" w:rsidP="005C2A3C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188,7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CED" w:rsidRPr="004C6CED" w:rsidRDefault="004C6CED" w:rsidP="005C2A3C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12 867,2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CED" w:rsidRPr="004C6CED" w:rsidRDefault="004C6CED" w:rsidP="004C6CED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17 051,0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CED" w:rsidRPr="004C6CED" w:rsidRDefault="004C6CED" w:rsidP="005C2A3C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17 626,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CED" w:rsidRPr="004C6CED" w:rsidRDefault="004C6CED" w:rsidP="005C2A3C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17 626,0</w:t>
            </w:r>
          </w:p>
        </w:tc>
      </w:tr>
      <w:tr w:rsidR="00317898" w:rsidRPr="00E91994" w:rsidTr="0099107A">
        <w:trPr>
          <w:cantSplit/>
          <w:trHeight w:val="1004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98" w:rsidRPr="00E91994" w:rsidRDefault="005C2A3C" w:rsidP="005C2A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Доведенные д</w:t>
            </w:r>
            <w:r w:rsidR="00317898" w:rsidRPr="00E91994">
              <w:rPr>
                <w:color w:val="000000"/>
              </w:rPr>
              <w:t>ействующие расходные обязательства, тыс. руб.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4C6CED" w:rsidRDefault="004C6CED" w:rsidP="0078366A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188,7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4C6CED" w:rsidRDefault="004C6CED" w:rsidP="0078366A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12 867,2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4C6CED" w:rsidRDefault="004C6CED" w:rsidP="002D06F6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13 575,0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4C6CED" w:rsidRDefault="004C6CED" w:rsidP="002D06F6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13 571,0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4C6CED" w:rsidRDefault="004C6CED" w:rsidP="002D06F6">
            <w:pPr>
              <w:ind w:left="113" w:right="113"/>
              <w:jc w:val="center"/>
              <w:rPr>
                <w:color w:val="000000"/>
              </w:rPr>
            </w:pPr>
            <w:r w:rsidRPr="004C6CED">
              <w:rPr>
                <w:color w:val="000000"/>
              </w:rPr>
              <w:t>13 571,0</w:t>
            </w:r>
          </w:p>
        </w:tc>
      </w:tr>
      <w:tr w:rsidR="00317898" w:rsidRPr="00E91994" w:rsidTr="0099107A">
        <w:trPr>
          <w:cantSplit/>
          <w:trHeight w:val="850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98" w:rsidRPr="00E91994" w:rsidRDefault="005C2A3C" w:rsidP="005C2A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Доведенные</w:t>
            </w:r>
            <w:r w:rsidRPr="00E9199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="00317898" w:rsidRPr="00E91994">
              <w:rPr>
                <w:color w:val="000000"/>
              </w:rPr>
              <w:t>ринимаемые расходные обязательства, тыс. руб.</w:t>
            </w:r>
            <w:r w:rsidR="001E1FBB">
              <w:rPr>
                <w:color w:val="000000"/>
              </w:rPr>
              <w:t>, в том числе: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E91994" w:rsidRDefault="004C6CED" w:rsidP="00A258B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E91994" w:rsidRDefault="004C6CED" w:rsidP="00A258B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E91994" w:rsidRDefault="004C6CED" w:rsidP="00A258B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3 476,0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E91994" w:rsidRDefault="004C6CED" w:rsidP="00A258B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4 055,0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17898" w:rsidRPr="00E91994" w:rsidRDefault="004C6CED" w:rsidP="00A258B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4 055,0</w:t>
            </w:r>
          </w:p>
        </w:tc>
      </w:tr>
      <w:tr w:rsidR="005C2A3C" w:rsidRPr="00E91994" w:rsidTr="0099107A">
        <w:trPr>
          <w:cantSplit/>
          <w:trHeight w:val="839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3C" w:rsidRPr="00E91994" w:rsidRDefault="00A208B9" w:rsidP="005C2A3C">
            <w:pPr>
              <w:jc w:val="both"/>
              <w:rPr>
                <w:i/>
                <w:color w:val="000000"/>
              </w:rPr>
            </w:pPr>
            <w:r w:rsidRPr="00E91994">
              <w:rPr>
                <w:i/>
                <w:color w:val="000000"/>
              </w:rPr>
              <w:t xml:space="preserve">расходы на создание отдела из 6 человек в составе МКУ «Финансово-бухгалтерский центр», выполняющего казначейские функции, которые в настоящее время выполняет Отдел ГКУ </w:t>
            </w:r>
            <w:proofErr w:type="gramStart"/>
            <w:r w:rsidRPr="00E91994">
              <w:rPr>
                <w:i/>
                <w:color w:val="000000"/>
              </w:rPr>
              <w:t>ВО</w:t>
            </w:r>
            <w:proofErr w:type="gramEnd"/>
            <w:r w:rsidRPr="00E91994">
              <w:rPr>
                <w:i/>
                <w:color w:val="000000"/>
              </w:rPr>
              <w:t xml:space="preserve"> «Областное казначейство» по городу Череповцу в результате передачи полномочий на муниципальный уровень, с нач</w:t>
            </w:r>
            <w:r w:rsidRPr="00E91994">
              <w:rPr>
                <w:i/>
                <w:color w:val="000000"/>
              </w:rPr>
              <w:t>а</w:t>
            </w:r>
            <w:r w:rsidRPr="00E91994">
              <w:rPr>
                <w:i/>
                <w:color w:val="000000"/>
              </w:rPr>
              <w:t>лом функционирования с 1 апреля 2017 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A3C" w:rsidRPr="00E91994" w:rsidRDefault="005C2A3C" w:rsidP="005C2A3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A3C" w:rsidRPr="00E91994" w:rsidRDefault="005C2A3C" w:rsidP="005C2A3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A3C" w:rsidRPr="00E91994" w:rsidRDefault="005C2A3C" w:rsidP="005C2A3C">
            <w:pPr>
              <w:ind w:left="113" w:right="113"/>
              <w:jc w:val="center"/>
              <w:rPr>
                <w:i/>
                <w:color w:val="000000"/>
              </w:rPr>
            </w:pPr>
            <w:r w:rsidRPr="00E91994">
              <w:rPr>
                <w:i/>
                <w:color w:val="000000"/>
              </w:rPr>
              <w:t>2 926,0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A3C" w:rsidRPr="00E91994" w:rsidRDefault="005C2A3C" w:rsidP="005C2A3C">
            <w:pPr>
              <w:ind w:left="113" w:right="113"/>
              <w:jc w:val="center"/>
              <w:rPr>
                <w:i/>
                <w:color w:val="000000"/>
              </w:rPr>
            </w:pPr>
            <w:r w:rsidRPr="00E91994">
              <w:rPr>
                <w:i/>
                <w:color w:val="000000"/>
              </w:rPr>
              <w:t>3 505,0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2A3C" w:rsidRPr="00E91994" w:rsidRDefault="005C2A3C" w:rsidP="005C2A3C">
            <w:pPr>
              <w:ind w:left="113" w:right="113"/>
              <w:jc w:val="center"/>
              <w:rPr>
                <w:i/>
                <w:color w:val="000000"/>
              </w:rPr>
            </w:pPr>
            <w:r w:rsidRPr="00E91994">
              <w:rPr>
                <w:i/>
                <w:color w:val="000000"/>
              </w:rPr>
              <w:t>3 505,0</w:t>
            </w:r>
          </w:p>
        </w:tc>
      </w:tr>
      <w:tr w:rsidR="00DA715C" w:rsidRPr="00E91994" w:rsidTr="0099107A">
        <w:trPr>
          <w:cantSplit/>
          <w:trHeight w:val="695"/>
        </w:trPr>
        <w:tc>
          <w:tcPr>
            <w:tcW w:w="13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15C" w:rsidRPr="00E91994" w:rsidRDefault="00E1794F" w:rsidP="005C2A3C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расходы на платные услуги, оказываемые (выполняемые) </w:t>
            </w:r>
            <w:r w:rsidRPr="00E91994">
              <w:rPr>
                <w:i/>
                <w:color w:val="000000"/>
              </w:rPr>
              <w:t>МКУ «Финансово-бухгалтерский центр»</w:t>
            </w:r>
            <w:r>
              <w:rPr>
                <w:i/>
                <w:color w:val="000000"/>
              </w:rPr>
              <w:t xml:space="preserve"> (бухгалтерское сопровождение отдела</w:t>
            </w:r>
            <w:bookmarkStart w:id="1" w:name="_GoBack"/>
            <w:bookmarkEnd w:id="1"/>
            <w:r>
              <w:rPr>
                <w:i/>
                <w:color w:val="000000"/>
              </w:rPr>
              <w:t xml:space="preserve"> опеки и поп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чительства)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15C" w:rsidRPr="00E91994" w:rsidRDefault="00DA715C" w:rsidP="00DA715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15C" w:rsidRPr="00E91994" w:rsidRDefault="00DA715C" w:rsidP="00DA715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15C" w:rsidRPr="00E91994" w:rsidRDefault="00DA715C" w:rsidP="005C2A3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15C" w:rsidRPr="00E91994" w:rsidRDefault="00DA715C" w:rsidP="005C2A3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715C" w:rsidRPr="00E91994" w:rsidRDefault="00DA715C" w:rsidP="005C2A3C">
            <w:pPr>
              <w:ind w:left="113" w:right="113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550,0</w:t>
            </w:r>
          </w:p>
        </w:tc>
      </w:tr>
    </w:tbl>
    <w:p w:rsidR="00E117BE" w:rsidRDefault="00E117BE" w:rsidP="0078366A">
      <w:pPr>
        <w:widowControl/>
        <w:autoSpaceDE/>
        <w:autoSpaceDN/>
        <w:adjustRightInd/>
        <w:rPr>
          <w:b/>
          <w:sz w:val="21"/>
          <w:szCs w:val="21"/>
          <w:u w:val="single"/>
        </w:rPr>
      </w:pPr>
    </w:p>
    <w:sectPr w:rsidR="00E117BE" w:rsidSect="00BB30D2">
      <w:footnotePr>
        <w:pos w:val="beneathText"/>
        <w:numRestart w:val="eachSect"/>
      </w:footnotePr>
      <w:pgSz w:w="16838" w:h="11905" w:orient="landscape"/>
      <w:pgMar w:top="1701" w:right="397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8D" w:rsidRDefault="003A238D">
      <w:r>
        <w:separator/>
      </w:r>
    </w:p>
  </w:endnote>
  <w:endnote w:type="continuationSeparator" w:id="0">
    <w:p w:rsidR="003A238D" w:rsidRDefault="003A2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38D" w:rsidRDefault="00274325">
    <w:pPr>
      <w:pStyle w:val="ab"/>
      <w:jc w:val="center"/>
    </w:pPr>
    <w:fldSimple w:instr=" PAGE   \* MERGEFORMAT ">
      <w:r w:rsidR="00C9613C">
        <w:rPr>
          <w:noProof/>
        </w:rPr>
        <w:t>30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8D" w:rsidRDefault="003A238D">
      <w:r>
        <w:separator/>
      </w:r>
    </w:p>
  </w:footnote>
  <w:footnote w:type="continuationSeparator" w:id="0">
    <w:p w:rsidR="003A238D" w:rsidRDefault="003A238D">
      <w:r>
        <w:continuationSeparator/>
      </w:r>
    </w:p>
  </w:footnote>
  <w:footnote w:id="1">
    <w:p w:rsidR="003A238D" w:rsidRPr="003C6B49" w:rsidRDefault="003A238D" w:rsidP="00934B47">
      <w:pPr>
        <w:ind w:firstLine="426"/>
        <w:jc w:val="both"/>
        <w:rPr>
          <w:color w:val="000000"/>
          <w:sz w:val="21"/>
          <w:szCs w:val="21"/>
        </w:rPr>
      </w:pPr>
      <w:r w:rsidRPr="00D74DB8">
        <w:rPr>
          <w:rStyle w:val="af3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 w:rsidRPr="003C6B49">
        <w:rPr>
          <w:color w:val="000000"/>
          <w:sz w:val="21"/>
          <w:szCs w:val="21"/>
        </w:rPr>
        <w:t>Бюджетообеспеченность представляет собой отношение общего объема расходов городского бюджета к среднегодовой численности постоянного населения г</w:t>
      </w:r>
      <w:r w:rsidRPr="003C6B49">
        <w:rPr>
          <w:color w:val="000000"/>
          <w:sz w:val="21"/>
          <w:szCs w:val="21"/>
        </w:rPr>
        <w:t>о</w:t>
      </w:r>
      <w:r w:rsidRPr="003C6B49">
        <w:rPr>
          <w:color w:val="000000"/>
          <w:sz w:val="21"/>
          <w:szCs w:val="21"/>
        </w:rPr>
        <w:t xml:space="preserve">рода. Предлагаем изменить формулировку целевого показателя реализации </w:t>
      </w:r>
      <w:r>
        <w:rPr>
          <w:color w:val="000000"/>
          <w:sz w:val="21"/>
          <w:szCs w:val="21"/>
        </w:rPr>
        <w:t xml:space="preserve">Стратегии </w:t>
      </w:r>
      <w:r w:rsidRPr="003C6B49">
        <w:rPr>
          <w:color w:val="000000"/>
          <w:sz w:val="21"/>
          <w:szCs w:val="21"/>
        </w:rPr>
        <w:t>развития города Череповца до 2022 года Э7 «Бюджетообеспеченность на 1 чел. (в ценах 2012 г.)» на «Бюджетная обеспеченность (направление расходов на 1 жителя города)»</w:t>
      </w:r>
      <w:r>
        <w:rPr>
          <w:color w:val="000000"/>
          <w:sz w:val="21"/>
          <w:szCs w:val="21"/>
        </w:rPr>
        <w:t xml:space="preserve"> в связи с неактуальностью расчета показателя в ценах 2012 года</w:t>
      </w:r>
      <w:r w:rsidRPr="003C6B49">
        <w:rPr>
          <w:color w:val="000000"/>
          <w:sz w:val="21"/>
          <w:szCs w:val="21"/>
        </w:rPr>
        <w:t>.</w:t>
      </w:r>
    </w:p>
  </w:footnote>
  <w:footnote w:id="2">
    <w:p w:rsidR="003A238D" w:rsidRPr="00D74DB8" w:rsidRDefault="003A238D" w:rsidP="00934B47">
      <w:pPr>
        <w:pStyle w:val="a3"/>
        <w:ind w:firstLine="426"/>
        <w:jc w:val="both"/>
        <w:rPr>
          <w:sz w:val="21"/>
          <w:szCs w:val="21"/>
        </w:rPr>
      </w:pPr>
      <w:r w:rsidRPr="00083F34">
        <w:rPr>
          <w:vertAlign w:val="superscript"/>
        </w:rPr>
        <w:footnoteRef/>
      </w:r>
      <w:r w:rsidRPr="00083F34">
        <w:rPr>
          <w:vertAlign w:val="superscript"/>
        </w:rPr>
        <w:t xml:space="preserve"> </w:t>
      </w:r>
      <w:r w:rsidRPr="00D74DB8">
        <w:rPr>
          <w:sz w:val="21"/>
          <w:szCs w:val="21"/>
        </w:rPr>
        <w:t xml:space="preserve">Целевые значения по бюджетообеспеченности на 1 человека отражены на 2017 и 2022 гг. согласно данным, утвержденным </w:t>
      </w:r>
      <w:r w:rsidRPr="00D74DB8">
        <w:rPr>
          <w:color w:val="000000"/>
          <w:sz w:val="21"/>
          <w:szCs w:val="21"/>
        </w:rPr>
        <w:t>Стратегией развития города Черепо</w:t>
      </w:r>
      <w:r w:rsidRPr="00D74DB8">
        <w:rPr>
          <w:color w:val="000000"/>
          <w:sz w:val="21"/>
          <w:szCs w:val="21"/>
        </w:rPr>
        <w:t>в</w:t>
      </w:r>
      <w:r w:rsidRPr="00D74DB8">
        <w:rPr>
          <w:color w:val="000000"/>
          <w:sz w:val="21"/>
          <w:szCs w:val="21"/>
        </w:rPr>
        <w:t>ца до 2022 года «Череповец – город возможностей» (далее – Стратегия).</w:t>
      </w:r>
    </w:p>
    <w:p w:rsidR="003A238D" w:rsidRPr="00D74DB8" w:rsidRDefault="003A238D" w:rsidP="00203813">
      <w:pPr>
        <w:pStyle w:val="20"/>
        <w:spacing w:after="0" w:line="240" w:lineRule="auto"/>
        <w:ind w:right="-173" w:firstLine="426"/>
        <w:jc w:val="both"/>
        <w:rPr>
          <w:sz w:val="21"/>
          <w:szCs w:val="21"/>
        </w:rPr>
      </w:pPr>
      <w:r w:rsidRPr="00D74DB8">
        <w:rPr>
          <w:color w:val="000000"/>
          <w:sz w:val="21"/>
          <w:szCs w:val="21"/>
        </w:rPr>
        <w:t>Следует отметить, что в связи с ухудшением экономической ситуации в стране, расходы городского бюджета остаются уже на протяжении несколько лет на одном и том же уровне и согласно прогнозам численность постоянного населения города в период с 2016 года до 2022 года увеличится на 5 581 человека, в результате пр</w:t>
      </w:r>
      <w:r w:rsidRPr="00D74DB8">
        <w:rPr>
          <w:color w:val="000000"/>
          <w:sz w:val="21"/>
          <w:szCs w:val="21"/>
        </w:rPr>
        <w:t>о</w:t>
      </w:r>
      <w:r w:rsidRPr="00D74DB8">
        <w:rPr>
          <w:color w:val="000000"/>
          <w:sz w:val="21"/>
          <w:szCs w:val="21"/>
        </w:rPr>
        <w:t>изойдет снижение расходов городского бюджета, приходящихся на 1 жителя города, так согласно прогнозным данным финансового управления мэрии бюджетообесп</w:t>
      </w:r>
      <w:r w:rsidRPr="00D74DB8">
        <w:rPr>
          <w:color w:val="000000"/>
          <w:sz w:val="21"/>
          <w:szCs w:val="21"/>
        </w:rPr>
        <w:t>е</w:t>
      </w:r>
      <w:r w:rsidRPr="00D74DB8">
        <w:rPr>
          <w:color w:val="000000"/>
          <w:sz w:val="21"/>
          <w:szCs w:val="21"/>
        </w:rPr>
        <w:t>ченность на 1 человека составит в 2017 году - 21,3 тыс. рублей на 1 человека, в 2022 году – 21,0 тыс. рублей на 1 человека, что меньше целевых значений, утвержденных Стратегией на 700 и 4 000 рублей на человека соответственно.</w:t>
      </w:r>
    </w:p>
  </w:footnote>
  <w:footnote w:id="3">
    <w:p w:rsidR="003A238D" w:rsidRPr="00D74DB8" w:rsidRDefault="003A238D" w:rsidP="00C5183B">
      <w:pPr>
        <w:pStyle w:val="20"/>
        <w:spacing w:after="0" w:line="240" w:lineRule="auto"/>
        <w:ind w:firstLine="426"/>
        <w:jc w:val="both"/>
      </w:pPr>
      <w:r w:rsidRPr="00D74DB8">
        <w:rPr>
          <w:rStyle w:val="af3"/>
          <w:sz w:val="21"/>
          <w:szCs w:val="21"/>
        </w:rPr>
        <w:footnoteRef/>
      </w:r>
      <w:r w:rsidRPr="00D74DB8">
        <w:rPr>
          <w:sz w:val="21"/>
          <w:szCs w:val="21"/>
        </w:rPr>
        <w:t xml:space="preserve"> Объем расходов городского бюджета рассчитан без учета изменений поступлений  межбюджетных трансфертов, предоставляемых из вышестоящих бюджетов.</w:t>
      </w:r>
    </w:p>
  </w:footnote>
  <w:footnote w:id="4">
    <w:p w:rsidR="003A238D" w:rsidRDefault="003A238D" w:rsidP="002F4C62">
      <w:pPr>
        <w:pStyle w:val="a3"/>
        <w:ind w:firstLine="426"/>
      </w:pPr>
      <w:r>
        <w:rPr>
          <w:rStyle w:val="af3"/>
        </w:rPr>
        <w:footnoteRef/>
      </w:r>
      <w:r>
        <w:t xml:space="preserve"> </w:t>
      </w:r>
      <w:r>
        <w:rPr>
          <w:color w:val="000000"/>
          <w:sz w:val="22"/>
          <w:szCs w:val="22"/>
        </w:rPr>
        <w:t>П</w:t>
      </w:r>
      <w:r w:rsidRPr="003E514B">
        <w:rPr>
          <w:color w:val="000000"/>
          <w:sz w:val="22"/>
          <w:szCs w:val="22"/>
        </w:rPr>
        <w:t xml:space="preserve">о итогам </w:t>
      </w:r>
      <w:r w:rsidRPr="00230973">
        <w:rPr>
          <w:color w:val="000000"/>
          <w:sz w:val="22"/>
          <w:szCs w:val="22"/>
        </w:rPr>
        <w:t xml:space="preserve">исполнения городского бюджета за </w:t>
      </w:r>
      <w:r w:rsidRPr="003E514B">
        <w:rPr>
          <w:color w:val="000000"/>
          <w:sz w:val="22"/>
          <w:szCs w:val="22"/>
        </w:rPr>
        <w:t>2015 год сложился профицит в сумме 299 390,7 тыс. рублей.</w:t>
      </w:r>
    </w:p>
  </w:footnote>
  <w:footnote w:id="5">
    <w:p w:rsidR="003A238D" w:rsidRPr="007B750A" w:rsidRDefault="003A238D" w:rsidP="00BE5A98">
      <w:pPr>
        <w:ind w:firstLine="426"/>
        <w:jc w:val="both"/>
        <w:rPr>
          <w:bCs/>
          <w:color w:val="000000"/>
        </w:rPr>
      </w:pPr>
      <w:r w:rsidRPr="007B750A">
        <w:rPr>
          <w:rStyle w:val="af3"/>
        </w:rPr>
        <w:footnoteRef/>
      </w:r>
      <w:r w:rsidRPr="007B750A">
        <w:t xml:space="preserve"> </w:t>
      </w:r>
      <w:r w:rsidRPr="007B750A">
        <w:rPr>
          <w:bCs/>
          <w:color w:val="000000"/>
          <w:u w:val="single"/>
        </w:rPr>
        <w:t>Справочно:</w:t>
      </w:r>
      <w:r w:rsidRPr="007B750A">
        <w:rPr>
          <w:bCs/>
          <w:color w:val="000000"/>
        </w:rPr>
        <w:t xml:space="preserve"> </w:t>
      </w:r>
    </w:p>
    <w:p w:rsidR="003A238D" w:rsidRPr="007B750A" w:rsidRDefault="003A238D" w:rsidP="003C4825">
      <w:pPr>
        <w:ind w:firstLine="426"/>
        <w:jc w:val="both"/>
        <w:rPr>
          <w:bCs/>
          <w:color w:val="000000"/>
        </w:rPr>
      </w:pPr>
      <w:r w:rsidRPr="007B750A">
        <w:rPr>
          <w:bCs/>
          <w:color w:val="000000"/>
        </w:rPr>
        <w:t>За 2014 год – Диплом победителя в VIII Всероссийском конкурсе «Лучшее муниципальное образование в сфере управления общественными финансами» в номинации «За высокое качество планирования и исполнения бюджета».</w:t>
      </w:r>
    </w:p>
    <w:p w:rsidR="003A238D" w:rsidRPr="007B750A" w:rsidRDefault="003A238D" w:rsidP="003C4825">
      <w:pPr>
        <w:ind w:firstLine="426"/>
        <w:jc w:val="both"/>
        <w:rPr>
          <w:bCs/>
          <w:color w:val="000000"/>
        </w:rPr>
      </w:pPr>
      <w:r w:rsidRPr="007B750A">
        <w:rPr>
          <w:bCs/>
          <w:color w:val="000000"/>
        </w:rPr>
        <w:t>За 2015 год – 1 место в Конкурсе на лучшую информационно-агитационную кампанию по погашению задолженности имущественных налогов с физических лиц, который проводился Департаментом финансов в июне-июле текущего финансового года, среди муниципальных образований Вологодской области, в целях повышения налоговой гр</w:t>
      </w:r>
      <w:r w:rsidRPr="007B750A">
        <w:rPr>
          <w:bCs/>
          <w:color w:val="000000"/>
        </w:rPr>
        <w:t>а</w:t>
      </w:r>
      <w:r w:rsidRPr="007B750A">
        <w:rPr>
          <w:bCs/>
          <w:color w:val="000000"/>
        </w:rPr>
        <w:t xml:space="preserve">мотности населения, привлечения внимания общественности к вопросам своевременного исполнения обязанностей, установленных законодательством, по уплате налогов и сборов (Справочно: 2 место – Администрация Шекснинского муниципального района, 3 место-Администрация Вытегорского муниципального района), 2 место </w:t>
      </w:r>
      <w:r>
        <w:rPr>
          <w:bCs/>
          <w:color w:val="000000"/>
        </w:rPr>
        <w:t xml:space="preserve">по </w:t>
      </w:r>
      <w:r w:rsidRPr="007B750A">
        <w:rPr>
          <w:bCs/>
          <w:color w:val="000000"/>
        </w:rPr>
        <w:t>результатам оценки качества управления финансами муниципальных районов и городских округов области за 2014 год (Справочно: 1 место – Администрация Шекснинского муниципал</w:t>
      </w:r>
      <w:r w:rsidRPr="007B750A">
        <w:rPr>
          <w:bCs/>
          <w:color w:val="000000"/>
        </w:rPr>
        <w:t>ь</w:t>
      </w:r>
      <w:r w:rsidRPr="007B750A">
        <w:rPr>
          <w:bCs/>
          <w:color w:val="000000"/>
        </w:rPr>
        <w:t>ного района, г. Вологда – 9 место).</w:t>
      </w:r>
      <w:r>
        <w:rPr>
          <w:bCs/>
          <w:color w:val="000000"/>
        </w:rPr>
        <w:t xml:space="preserve"> Принято участие </w:t>
      </w:r>
      <w:r w:rsidRPr="007B750A">
        <w:rPr>
          <w:bCs/>
          <w:color w:val="000000"/>
        </w:rPr>
        <w:t>в IX Всероссийском конкурсе «Лучшее муниципальное образование России в сфере управления общественными финанс</w:t>
      </w:r>
      <w:r w:rsidRPr="007B750A">
        <w:rPr>
          <w:bCs/>
          <w:color w:val="000000"/>
        </w:rPr>
        <w:t>а</w:t>
      </w:r>
      <w:r w:rsidRPr="007B750A">
        <w:rPr>
          <w:bCs/>
          <w:color w:val="000000"/>
        </w:rPr>
        <w:t>ми», проводимом журналом «Бюджет» при поддержке сообщества финансистов России по итогам 2015 года</w:t>
      </w:r>
      <w:r>
        <w:rPr>
          <w:bCs/>
          <w:color w:val="000000"/>
        </w:rPr>
        <w:t>.</w:t>
      </w:r>
    </w:p>
    <w:p w:rsidR="003A238D" w:rsidRPr="007B750A" w:rsidRDefault="003A238D" w:rsidP="00BE5A98">
      <w:pPr>
        <w:ind w:firstLine="426"/>
        <w:jc w:val="both"/>
        <w:rPr>
          <w:bCs/>
          <w:color w:val="000000"/>
        </w:rPr>
      </w:pPr>
      <w:r w:rsidRPr="007B750A">
        <w:rPr>
          <w:bCs/>
          <w:color w:val="000000"/>
        </w:rPr>
        <w:t xml:space="preserve">В 2016 году – финансовое управление мэрии города приняло участие в </w:t>
      </w:r>
      <w:r>
        <w:rPr>
          <w:bCs/>
          <w:color w:val="000000"/>
        </w:rPr>
        <w:t xml:space="preserve">оценке </w:t>
      </w:r>
      <w:r w:rsidRPr="007B750A">
        <w:rPr>
          <w:bCs/>
          <w:color w:val="000000"/>
        </w:rPr>
        <w:t>качеств</w:t>
      </w:r>
      <w:r>
        <w:rPr>
          <w:bCs/>
          <w:color w:val="000000"/>
        </w:rPr>
        <w:t>а</w:t>
      </w:r>
      <w:r w:rsidRPr="007B750A">
        <w:rPr>
          <w:bCs/>
          <w:color w:val="000000"/>
        </w:rPr>
        <w:t xml:space="preserve"> управления финансами муниципальных районов и городских округов области, проводимом Департаментом финансов области</w:t>
      </w:r>
      <w:r>
        <w:rPr>
          <w:bCs/>
          <w:color w:val="000000"/>
        </w:rPr>
        <w:t xml:space="preserve"> (результаты будут известны в конце 2016 года)</w:t>
      </w:r>
      <w:r w:rsidRPr="007B750A">
        <w:rPr>
          <w:bCs/>
          <w:color w:val="000000"/>
        </w:rPr>
        <w:t>.</w:t>
      </w:r>
      <w:r>
        <w:rPr>
          <w:bCs/>
          <w:color w:val="000000"/>
        </w:rPr>
        <w:t xml:space="preserve"> Кроме того, примет участие в </w:t>
      </w:r>
      <w:r w:rsidRPr="007B750A">
        <w:rPr>
          <w:bCs/>
          <w:color w:val="000000"/>
        </w:rPr>
        <w:t>X Всероссийском конкурсе «Лучшее муниц</w:t>
      </w:r>
      <w:r w:rsidRPr="007B750A">
        <w:rPr>
          <w:bCs/>
          <w:color w:val="000000"/>
        </w:rPr>
        <w:t>и</w:t>
      </w:r>
      <w:r w:rsidRPr="007B750A">
        <w:rPr>
          <w:bCs/>
          <w:color w:val="000000"/>
        </w:rPr>
        <w:t>пальное образование России в сфере управления общественными финансами», проводимом журналом «Бюджет» при поддержке сообщества финансистов России по итогам 201</w:t>
      </w:r>
      <w:r>
        <w:rPr>
          <w:bCs/>
          <w:color w:val="000000"/>
        </w:rPr>
        <w:t>6</w:t>
      </w:r>
      <w:r w:rsidRPr="007B750A">
        <w:rPr>
          <w:bCs/>
          <w:color w:val="000000"/>
        </w:rPr>
        <w:t xml:space="preserve"> года</w:t>
      </w:r>
      <w:r>
        <w:rPr>
          <w:bCs/>
          <w:color w:val="000000"/>
        </w:rPr>
        <w:t>.</w:t>
      </w:r>
    </w:p>
  </w:footnote>
  <w:footnote w:id="6">
    <w:p w:rsidR="003A238D" w:rsidRDefault="003A238D" w:rsidP="00F33AFB">
      <w:pPr>
        <w:ind w:firstLine="426"/>
        <w:jc w:val="both"/>
        <w:rPr>
          <w:bCs/>
          <w:color w:val="000000"/>
        </w:rPr>
      </w:pPr>
      <w:r>
        <w:rPr>
          <w:rStyle w:val="af3"/>
        </w:rPr>
        <w:footnoteRef/>
      </w:r>
      <w:r>
        <w:t xml:space="preserve"> </w:t>
      </w:r>
      <w:r w:rsidRPr="00BE5A98">
        <w:rPr>
          <w:bCs/>
          <w:color w:val="000000"/>
        </w:rPr>
        <w:t xml:space="preserve">Показатель оценивается по фактическим данным, сложившимся в результате экономии средств от проведенных процедур закупок и рассчитывается как разница между начальной (максимальной) ценой контракта и ценой контракта. </w:t>
      </w:r>
    </w:p>
    <w:p w:rsidR="00AC484A" w:rsidRPr="00AC484A" w:rsidRDefault="00AC484A" w:rsidP="00AC484A">
      <w:pPr>
        <w:ind w:firstLine="426"/>
        <w:jc w:val="both"/>
      </w:pPr>
      <w:r w:rsidRPr="00AC484A">
        <w:t>2011 год: Экономия = начальная (максимальная) цена контракта 2 704,1 млн. руб. – цена контракта 2 435,6 млн. руб. = 268,5 млн. руб. или 9,93%.</w:t>
      </w:r>
    </w:p>
    <w:p w:rsidR="00AC484A" w:rsidRPr="00AC484A" w:rsidRDefault="00AC484A" w:rsidP="00AC484A">
      <w:pPr>
        <w:ind w:firstLine="426"/>
        <w:jc w:val="both"/>
      </w:pPr>
      <w:r w:rsidRPr="00AC484A">
        <w:t>2012 год: Экономия = начальная (максимальная) цена контракта 2 697,99 млн. руб. – цена контракта 2 476,13 млн. руб. = 221,86 млн. руб. или 8,22%.</w:t>
      </w:r>
    </w:p>
    <w:p w:rsidR="00AC484A" w:rsidRPr="00AC484A" w:rsidRDefault="00AC484A" w:rsidP="00AC484A">
      <w:pPr>
        <w:ind w:firstLine="426"/>
        <w:jc w:val="both"/>
      </w:pPr>
      <w:r w:rsidRPr="00AC484A">
        <w:t>2013 год: Экономия = начальная (максимальная) цена контракта 2 875,14 млн. руб. – цена контракта 2 722,6 млн. руб. = 152,54 млн. руб. или 5,31%.</w:t>
      </w:r>
    </w:p>
    <w:p w:rsidR="003A238D" w:rsidRPr="00BE5A98" w:rsidRDefault="003A238D" w:rsidP="00F33AFB">
      <w:pPr>
        <w:ind w:right="-315" w:firstLine="426"/>
        <w:jc w:val="both"/>
      </w:pPr>
      <w:r w:rsidRPr="00BE5A98">
        <w:t>2014 год: Экономия = начальная (максимальная) цена контракта 1 431,37 млн. руб. – цена контракта 1 333,03 млн. руб. = 98,34 млн. руб. или 6,87%.</w:t>
      </w:r>
    </w:p>
    <w:p w:rsidR="003A238D" w:rsidRPr="00BE5A98" w:rsidRDefault="003A238D" w:rsidP="00F33AFB">
      <w:pPr>
        <w:ind w:right="-315" w:firstLine="426"/>
        <w:jc w:val="both"/>
      </w:pPr>
      <w:r w:rsidRPr="00BE5A98">
        <w:t>2015 год: Экономия = начальная (максимальная) цена контракта 3 011,00 млн. руб. – цена контракта 2 686,25 млн. руб. = 324,75 млн. руб. или 10,79%.</w:t>
      </w:r>
    </w:p>
    <w:p w:rsidR="003A238D" w:rsidRPr="00BE5A98" w:rsidRDefault="003A238D" w:rsidP="00F33AFB">
      <w:pPr>
        <w:pStyle w:val="a3"/>
        <w:ind w:firstLine="426"/>
        <w:jc w:val="both"/>
      </w:pPr>
      <w:r w:rsidRPr="00BE5A98">
        <w:t>Оценочные данные на 2016 год отражены исходя из сложившейся экономии по результатам конкурсных процедур по состоянию на 1 августа 2016 года, так экономия на 1 августа 2016 года составила 127,14 млн. руб. или 7,35% (начальная (максимальная) цена контракта 1 730,89 млн. руб. – цена контракта 1 603,75  млн. руб.), и ожидаемого объ</w:t>
      </w:r>
      <w:r w:rsidRPr="00BE5A98">
        <w:t>е</w:t>
      </w:r>
      <w:r w:rsidRPr="00BE5A98">
        <w:t>ма полученной экономии до конца текущего финансового года.</w:t>
      </w:r>
    </w:p>
  </w:footnote>
  <w:footnote w:id="7">
    <w:p w:rsidR="003A238D" w:rsidRPr="001A2383" w:rsidRDefault="003A238D" w:rsidP="007C27B3">
      <w:pPr>
        <w:widowControl/>
        <w:ind w:firstLine="284"/>
        <w:jc w:val="both"/>
        <w:rPr>
          <w:rFonts w:ascii="Times New Roman CYR" w:hAnsi="Times New Roman CYR" w:cs="Times New Roman CYR"/>
          <w:color w:val="000000" w:themeColor="text1"/>
          <w:sz w:val="22"/>
          <w:szCs w:val="22"/>
        </w:rPr>
      </w:pPr>
      <w:r>
        <w:rPr>
          <w:rStyle w:val="af3"/>
        </w:rPr>
        <w:footnoteRef/>
      </w:r>
      <w:r>
        <w:t xml:space="preserve"> 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МКУ «Финансово-бухгалтерский центр» создан с 1 ноября 2015 года. 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>В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ноябре-декабре 2015 года деятельност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>ь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 учреждения 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осуществлялась 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>в тестовом режиме,  укомплектова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>ннос</w:t>
      </w:r>
      <w:r w:rsidRPr="001A2383">
        <w:rPr>
          <w:rFonts w:ascii="Times New Roman CYR" w:hAnsi="Times New Roman CYR" w:cs="Times New Roman CYR"/>
          <w:color w:val="000000" w:themeColor="text1"/>
          <w:sz w:val="22"/>
          <w:szCs w:val="22"/>
        </w:rPr>
        <w:t>ть учреждения штатными единицами с 1 января 2016 го</w:t>
      </w:r>
      <w:r>
        <w:rPr>
          <w:rFonts w:ascii="Times New Roman CYR" w:hAnsi="Times New Roman CYR" w:cs="Times New Roman CYR"/>
          <w:color w:val="000000" w:themeColor="text1"/>
          <w:sz w:val="22"/>
          <w:szCs w:val="22"/>
        </w:rPr>
        <w:t xml:space="preserve">да. </w:t>
      </w:r>
      <w:r>
        <w:rPr>
          <w:sz w:val="22"/>
          <w:szCs w:val="22"/>
        </w:rPr>
        <w:t>В полном объеме функционирование учреждения осуществляется с 2016 года.</w:t>
      </w:r>
    </w:p>
    <w:p w:rsidR="003A238D" w:rsidRPr="001A2383" w:rsidRDefault="003A238D" w:rsidP="001A2383">
      <w:pPr>
        <w:pStyle w:val="a3"/>
        <w:ind w:firstLine="284"/>
        <w:rPr>
          <w:rFonts w:ascii="Times New Roman CYR" w:hAnsi="Times New Roman CYR" w:cs="Times New Roman CYR"/>
          <w:color w:val="000000" w:themeColor="text1"/>
          <w:sz w:val="22"/>
          <w:szCs w:val="22"/>
        </w:rPr>
      </w:pPr>
    </w:p>
  </w:footnote>
  <w:footnote w:id="8">
    <w:p w:rsidR="003A238D" w:rsidRPr="00866662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866662">
        <w:rPr>
          <w:color w:val="000000"/>
          <w:sz w:val="24"/>
          <w:szCs w:val="24"/>
        </w:rPr>
        <w:t>2014 год – программн</w:t>
      </w:r>
      <w:r>
        <w:rPr>
          <w:color w:val="000000"/>
          <w:sz w:val="24"/>
          <w:szCs w:val="24"/>
        </w:rPr>
        <w:t>ый бюджет;</w:t>
      </w:r>
      <w:r w:rsidRPr="00866662">
        <w:rPr>
          <w:color w:val="000000"/>
          <w:sz w:val="24"/>
          <w:szCs w:val="24"/>
        </w:rPr>
        <w:t xml:space="preserve"> партиципаторное бюджетирование.</w:t>
      </w:r>
    </w:p>
    <w:p w:rsidR="003A238D" w:rsidRPr="00866662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 w:rsidRPr="00866662">
        <w:rPr>
          <w:color w:val="000000"/>
          <w:sz w:val="24"/>
          <w:szCs w:val="24"/>
        </w:rPr>
        <w:t>2015 год – оперативное управление в рамках программного бюджета; сбор, анализ и предоставление информации по закупкам, осуществля</w:t>
      </w:r>
      <w:r w:rsidRPr="00866662">
        <w:rPr>
          <w:color w:val="000000"/>
          <w:sz w:val="24"/>
          <w:szCs w:val="24"/>
        </w:rPr>
        <w:t>е</w:t>
      </w:r>
      <w:r w:rsidRPr="00866662">
        <w:rPr>
          <w:color w:val="000000"/>
          <w:sz w:val="24"/>
          <w:szCs w:val="24"/>
        </w:rPr>
        <w:t>мым заказчиками городского округа «Город Череповец»</w:t>
      </w:r>
      <w:r>
        <w:rPr>
          <w:color w:val="000000"/>
          <w:sz w:val="24"/>
          <w:szCs w:val="24"/>
        </w:rPr>
        <w:t xml:space="preserve">; </w:t>
      </w:r>
      <w:r w:rsidRPr="007250C3">
        <w:rPr>
          <w:color w:val="000000"/>
          <w:sz w:val="24"/>
          <w:szCs w:val="24"/>
        </w:rPr>
        <w:t>поэтапный переход на «Электронный бюджет»</w:t>
      </w:r>
      <w:r w:rsidRPr="00866662">
        <w:rPr>
          <w:color w:val="000000"/>
          <w:sz w:val="24"/>
          <w:szCs w:val="24"/>
        </w:rPr>
        <w:t>.</w:t>
      </w:r>
    </w:p>
    <w:p w:rsidR="003A238D" w:rsidRPr="007250C3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 w:rsidRPr="007250C3">
        <w:rPr>
          <w:color w:val="000000"/>
          <w:sz w:val="24"/>
          <w:szCs w:val="24"/>
        </w:rPr>
        <w:t>2016 год – новые Перечни муниципальных услуг; поэтапный переход на «Электронный бюджет»; организация работы, в том числе разработка проектов НПА в сфере закупок по планированию, нормированию и обоснованию закупок; внедрение централизации бю</w:t>
      </w:r>
      <w:r>
        <w:rPr>
          <w:color w:val="000000"/>
          <w:sz w:val="24"/>
          <w:szCs w:val="24"/>
        </w:rPr>
        <w:t xml:space="preserve">джетного (бухгалтерского) учета, </w:t>
      </w:r>
      <w:r w:rsidRPr="007250C3">
        <w:rPr>
          <w:color w:val="000000"/>
          <w:sz w:val="24"/>
          <w:szCs w:val="24"/>
        </w:rPr>
        <w:t>отчетности органов местного самоуправления</w:t>
      </w:r>
      <w:r>
        <w:rPr>
          <w:color w:val="000000"/>
          <w:sz w:val="24"/>
          <w:szCs w:val="24"/>
        </w:rPr>
        <w:t xml:space="preserve"> и </w:t>
      </w:r>
      <w:r w:rsidRPr="00E974DC">
        <w:rPr>
          <w:sz w:val="24"/>
          <w:szCs w:val="24"/>
        </w:rPr>
        <w:t>централизации делопроизводства и кадрового делопроизводства</w:t>
      </w:r>
      <w:r w:rsidRPr="007250C3">
        <w:rPr>
          <w:color w:val="000000"/>
          <w:sz w:val="24"/>
          <w:szCs w:val="24"/>
        </w:rPr>
        <w:t xml:space="preserve">; </w:t>
      </w:r>
      <w:r w:rsidRPr="00866662">
        <w:rPr>
          <w:color w:val="000000"/>
          <w:sz w:val="24"/>
          <w:szCs w:val="24"/>
        </w:rPr>
        <w:t>разработка Бюджетного прогноза на долгосрочный период</w:t>
      </w:r>
      <w:r>
        <w:rPr>
          <w:color w:val="000000"/>
          <w:sz w:val="24"/>
          <w:szCs w:val="24"/>
        </w:rPr>
        <w:t>.</w:t>
      </w:r>
    </w:p>
    <w:p w:rsidR="003A238D" w:rsidRPr="002B4375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 w:rsidRPr="009779C3">
        <w:rPr>
          <w:color w:val="000000"/>
          <w:sz w:val="24"/>
          <w:szCs w:val="24"/>
        </w:rPr>
        <w:t xml:space="preserve">2017 год – поэтапный переход на «Электронный бюджет»; организация работы, в том числе разработка проектов НПА в сфере закупок по </w:t>
      </w:r>
      <w:r w:rsidRPr="002B4375">
        <w:rPr>
          <w:color w:val="000000"/>
          <w:sz w:val="24"/>
          <w:szCs w:val="24"/>
        </w:rPr>
        <w:t xml:space="preserve">планированию, нормированию и обоснованию закупок; осуществление контроля в сфере закупок. </w:t>
      </w:r>
    </w:p>
    <w:p w:rsidR="003A238D" w:rsidRPr="00A26972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 w:rsidRPr="00A26972">
        <w:rPr>
          <w:color w:val="000000"/>
          <w:sz w:val="24"/>
          <w:szCs w:val="24"/>
        </w:rPr>
        <w:t xml:space="preserve">2018 год – </w:t>
      </w:r>
      <w:r>
        <w:rPr>
          <w:color w:val="000000"/>
          <w:sz w:val="24"/>
          <w:szCs w:val="24"/>
        </w:rPr>
        <w:t xml:space="preserve">2022 год </w:t>
      </w:r>
      <w:r w:rsidRPr="00A26972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A26972">
        <w:rPr>
          <w:color w:val="000000"/>
          <w:sz w:val="24"/>
          <w:szCs w:val="24"/>
        </w:rPr>
        <w:t>этапы реализации</w:t>
      </w:r>
      <w:r w:rsidRPr="00041F12">
        <w:rPr>
          <w:color w:val="000000"/>
          <w:sz w:val="24"/>
          <w:szCs w:val="24"/>
        </w:rPr>
        <w:t xml:space="preserve"> интегрированной информационной системы управления общественными финансами</w:t>
      </w:r>
      <w:r>
        <w:rPr>
          <w:color w:val="000000"/>
          <w:sz w:val="24"/>
          <w:szCs w:val="24"/>
        </w:rPr>
        <w:t xml:space="preserve"> </w:t>
      </w:r>
      <w:r w:rsidRPr="00A26972">
        <w:rPr>
          <w:color w:val="000000"/>
          <w:sz w:val="24"/>
          <w:szCs w:val="24"/>
        </w:rPr>
        <w:t xml:space="preserve">«Электронный бюджет». </w:t>
      </w:r>
    </w:p>
    <w:p w:rsidR="003A238D" w:rsidRPr="006956EA" w:rsidRDefault="003A238D" w:rsidP="006956EA">
      <w:pPr>
        <w:jc w:val="both"/>
        <w:rPr>
          <w:color w:val="000000"/>
          <w:sz w:val="24"/>
          <w:szCs w:val="24"/>
        </w:rPr>
      </w:pPr>
    </w:p>
  </w:footnote>
  <w:footnote w:id="9">
    <w:p w:rsidR="003A238D" w:rsidRPr="00B623E4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B623E4">
        <w:rPr>
          <w:color w:val="000000"/>
          <w:sz w:val="24"/>
          <w:szCs w:val="24"/>
        </w:rPr>
        <w:t>2014-20</w:t>
      </w:r>
      <w:r>
        <w:rPr>
          <w:color w:val="000000"/>
          <w:sz w:val="24"/>
          <w:szCs w:val="24"/>
        </w:rPr>
        <w:t>19 гг.</w:t>
      </w:r>
      <w:r w:rsidRPr="00B623E4">
        <w:rPr>
          <w:color w:val="000000"/>
          <w:sz w:val="24"/>
          <w:szCs w:val="24"/>
        </w:rPr>
        <w:t xml:space="preserve"> – проект «Народный бюджет»; общественное обсуждение муниципальных программ</w:t>
      </w:r>
      <w:r>
        <w:rPr>
          <w:color w:val="000000"/>
          <w:sz w:val="24"/>
          <w:szCs w:val="24"/>
        </w:rPr>
        <w:t xml:space="preserve"> города</w:t>
      </w:r>
      <w:r w:rsidRPr="00B623E4">
        <w:rPr>
          <w:color w:val="000000"/>
          <w:sz w:val="24"/>
          <w:szCs w:val="24"/>
        </w:rPr>
        <w:t>.</w:t>
      </w:r>
    </w:p>
    <w:p w:rsidR="003A238D" w:rsidRPr="00B623E4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 w:rsidRPr="00B623E4">
        <w:rPr>
          <w:color w:val="000000"/>
          <w:sz w:val="24"/>
          <w:szCs w:val="24"/>
        </w:rPr>
        <w:t>2016-20</w:t>
      </w:r>
      <w:r>
        <w:rPr>
          <w:color w:val="000000"/>
          <w:sz w:val="24"/>
          <w:szCs w:val="24"/>
        </w:rPr>
        <w:t>19 гг.</w:t>
      </w:r>
      <w:r w:rsidRPr="00B623E4">
        <w:rPr>
          <w:color w:val="000000"/>
          <w:sz w:val="24"/>
          <w:szCs w:val="24"/>
        </w:rPr>
        <w:t xml:space="preserve"> – общественное обсуждение Бюджетного прогноза города Череповца на долгосрочный период.</w:t>
      </w:r>
    </w:p>
    <w:p w:rsidR="003A238D" w:rsidRPr="00B623E4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 w:rsidRPr="00B623E4">
        <w:rPr>
          <w:color w:val="000000"/>
          <w:sz w:val="24"/>
          <w:szCs w:val="24"/>
        </w:rPr>
        <w:t>2022 год – проект «Народный бюджет»; общественное обсуждение муниципальных программ</w:t>
      </w:r>
      <w:r>
        <w:rPr>
          <w:color w:val="000000"/>
          <w:sz w:val="24"/>
          <w:szCs w:val="24"/>
        </w:rPr>
        <w:t xml:space="preserve"> города</w:t>
      </w:r>
      <w:r w:rsidRPr="00B623E4">
        <w:rPr>
          <w:color w:val="000000"/>
          <w:sz w:val="24"/>
          <w:szCs w:val="24"/>
        </w:rPr>
        <w:t>; электронная форма взаимодействия «Электронный бюджет».</w:t>
      </w:r>
    </w:p>
  </w:footnote>
  <w:footnote w:id="10">
    <w:p w:rsidR="003A238D" w:rsidRPr="00B623E4" w:rsidRDefault="003A238D" w:rsidP="00B623E4">
      <w:pPr>
        <w:ind w:firstLine="426"/>
        <w:jc w:val="both"/>
        <w:rPr>
          <w:color w:val="000000"/>
          <w:sz w:val="24"/>
          <w:szCs w:val="24"/>
        </w:rPr>
      </w:pPr>
      <w:r w:rsidRPr="00B623E4">
        <w:rPr>
          <w:color w:val="000000"/>
          <w:sz w:val="24"/>
          <w:szCs w:val="24"/>
          <w:vertAlign w:val="superscript"/>
        </w:rPr>
        <w:footnoteRef/>
      </w:r>
      <w:r>
        <w:rPr>
          <w:color w:val="000000"/>
          <w:sz w:val="24"/>
          <w:szCs w:val="24"/>
        </w:rPr>
        <w:t xml:space="preserve"> 2014-2022 гг.</w:t>
      </w:r>
      <w:r w:rsidRPr="00B623E4">
        <w:rPr>
          <w:color w:val="000000"/>
          <w:sz w:val="24"/>
          <w:szCs w:val="24"/>
        </w:rPr>
        <w:t xml:space="preserve"> – вынесение проекта</w:t>
      </w:r>
      <w:r>
        <w:rPr>
          <w:color w:val="000000"/>
          <w:sz w:val="24"/>
          <w:szCs w:val="24"/>
        </w:rPr>
        <w:t xml:space="preserve"> городского</w:t>
      </w:r>
      <w:r w:rsidRPr="00B623E4">
        <w:rPr>
          <w:color w:val="000000"/>
          <w:sz w:val="24"/>
          <w:szCs w:val="24"/>
        </w:rPr>
        <w:t xml:space="preserve"> бюджета и отчета об исполнении</w:t>
      </w:r>
      <w:r>
        <w:rPr>
          <w:color w:val="000000"/>
          <w:sz w:val="24"/>
          <w:szCs w:val="24"/>
        </w:rPr>
        <w:t xml:space="preserve"> городского бюджета</w:t>
      </w:r>
      <w:r w:rsidRPr="00B623E4">
        <w:rPr>
          <w:color w:val="000000"/>
          <w:sz w:val="24"/>
          <w:szCs w:val="24"/>
        </w:rPr>
        <w:t xml:space="preserve"> на публичные слушания.</w:t>
      </w:r>
    </w:p>
  </w:footnote>
  <w:footnote w:id="11">
    <w:p w:rsidR="003A238D" w:rsidRPr="00CF2090" w:rsidRDefault="003A238D" w:rsidP="00FD720D">
      <w:pPr>
        <w:pStyle w:val="a3"/>
        <w:ind w:firstLine="426"/>
        <w:jc w:val="both"/>
        <w:rPr>
          <w:sz w:val="23"/>
          <w:szCs w:val="23"/>
        </w:rPr>
      </w:pPr>
      <w:r w:rsidRPr="00CF2090">
        <w:rPr>
          <w:rStyle w:val="af3"/>
          <w:sz w:val="23"/>
          <w:szCs w:val="23"/>
        </w:rPr>
        <w:footnoteRef/>
      </w:r>
      <w:r w:rsidRPr="00CF2090">
        <w:rPr>
          <w:sz w:val="23"/>
          <w:szCs w:val="23"/>
        </w:rPr>
        <w:t xml:space="preserve"> В связи с проводимыми в мэрии города мероприятиями по централизации делопроизводства и кадрового делопроизводства, н</w:t>
      </w:r>
      <w:r w:rsidRPr="00CF2090">
        <w:rPr>
          <w:color w:val="000000"/>
          <w:sz w:val="23"/>
          <w:szCs w:val="23"/>
        </w:rPr>
        <w:t>а основании расп</w:t>
      </w:r>
      <w:r w:rsidRPr="00CF2090">
        <w:rPr>
          <w:color w:val="000000"/>
          <w:sz w:val="23"/>
          <w:szCs w:val="23"/>
        </w:rPr>
        <w:t>о</w:t>
      </w:r>
      <w:r w:rsidRPr="00CF2090">
        <w:rPr>
          <w:color w:val="000000"/>
          <w:sz w:val="23"/>
          <w:szCs w:val="23"/>
        </w:rPr>
        <w:t>ряжения мэрии города от 07.07.2016 № 357-рк «О внесении изменений в штатное расписание финансового управления мэрии»</w:t>
      </w:r>
      <w:r w:rsidRPr="00CF2090">
        <w:rPr>
          <w:sz w:val="23"/>
          <w:szCs w:val="23"/>
        </w:rPr>
        <w:t xml:space="preserve"> с 16.09.2016 выводятся 2 штатные единицы (ведущий специалист (секретарь руководителя) и главный специалист (кадровая работа)) и вводится 1 штатная единица в организац</w:t>
      </w:r>
      <w:r w:rsidRPr="00CF2090">
        <w:rPr>
          <w:sz w:val="23"/>
          <w:szCs w:val="23"/>
        </w:rPr>
        <w:t>и</w:t>
      </w:r>
      <w:r w:rsidRPr="00CF2090">
        <w:rPr>
          <w:sz w:val="23"/>
          <w:szCs w:val="23"/>
        </w:rPr>
        <w:t>онно-правовой отдел в связи с возложением на финансовый орган дополнительных полномочий по контролю в сфере закупок (44-ФЗ от 05.04.2013), а также осуществлением контроля за деятельностью подведомственного учреждения (МКУ «Финансово-бухгалтерский центр», созданного в 2015 году), увеличением объема подготовки правовых и локальных актов по вопросам расходования бюджетных средств в связи с изменением законодательства. По состоянию на 01.08.2016 штатная численность финансового управления мэрии составляет 38 штатных единиц.</w:t>
      </w:r>
    </w:p>
  </w:footnote>
  <w:footnote w:id="12">
    <w:p w:rsidR="003A238D" w:rsidRPr="00CF2090" w:rsidRDefault="003A238D" w:rsidP="00C9613C">
      <w:pPr>
        <w:pStyle w:val="a3"/>
        <w:ind w:firstLine="426"/>
        <w:jc w:val="both"/>
        <w:rPr>
          <w:sz w:val="23"/>
          <w:szCs w:val="23"/>
        </w:rPr>
      </w:pPr>
      <w:r w:rsidRPr="00CF2090">
        <w:rPr>
          <w:rStyle w:val="af3"/>
          <w:sz w:val="23"/>
          <w:szCs w:val="23"/>
        </w:rPr>
        <w:footnoteRef/>
      </w:r>
      <w:r w:rsidRPr="00CF2090">
        <w:rPr>
          <w:sz w:val="23"/>
          <w:szCs w:val="23"/>
        </w:rPr>
        <w:t xml:space="preserve"> МКУ «Финансово-бухгалтерский центр» создано в ноябре 2015 года. В период с ноября по декабрь 2015 года проводились организационные м</w:t>
      </w:r>
      <w:r w:rsidRPr="00CF2090">
        <w:rPr>
          <w:sz w:val="23"/>
          <w:szCs w:val="23"/>
        </w:rPr>
        <w:t>е</w:t>
      </w:r>
      <w:r w:rsidRPr="00CF2090">
        <w:rPr>
          <w:sz w:val="23"/>
          <w:szCs w:val="23"/>
        </w:rPr>
        <w:t>роприятия, учреждение работало в тестовом режиме. В полном объеме функционирование учреждения осуществляется с 2016 года.</w:t>
      </w:r>
    </w:p>
  </w:footnote>
  <w:footnote w:id="13">
    <w:p w:rsidR="003A238D" w:rsidRPr="00CF2090" w:rsidRDefault="003A238D" w:rsidP="00D2082F">
      <w:pPr>
        <w:pStyle w:val="a3"/>
        <w:ind w:firstLine="426"/>
        <w:jc w:val="both"/>
        <w:rPr>
          <w:sz w:val="23"/>
          <w:szCs w:val="23"/>
        </w:rPr>
      </w:pPr>
      <w:r w:rsidRPr="00CF2090">
        <w:rPr>
          <w:rStyle w:val="af3"/>
          <w:sz w:val="23"/>
          <w:szCs w:val="23"/>
        </w:rPr>
        <w:footnoteRef/>
      </w:r>
      <w:r w:rsidRPr="00CF2090">
        <w:rPr>
          <w:sz w:val="23"/>
          <w:szCs w:val="23"/>
        </w:rPr>
        <w:t xml:space="preserve"> Данные отражены с учетом создания с 1 апреля 2017 года  нового отдела в составе МКУ «Финансово-бухгалтерский центр» из 6 человек, выпо</w:t>
      </w:r>
      <w:r w:rsidRPr="00CF2090">
        <w:rPr>
          <w:sz w:val="23"/>
          <w:szCs w:val="23"/>
        </w:rPr>
        <w:t>л</w:t>
      </w:r>
      <w:r w:rsidRPr="00CF2090">
        <w:rPr>
          <w:sz w:val="23"/>
          <w:szCs w:val="23"/>
        </w:rPr>
        <w:t>няющего казначейские функции, которые в настоящее время выполняет Отдел ГКУ ВО «Областное казначейство» по городу Череповцу в результате передачи полномочий на муниципальный уровень.</w:t>
      </w:r>
    </w:p>
  </w:footnote>
  <w:footnote w:id="14">
    <w:p w:rsidR="003A238D" w:rsidRPr="00901485" w:rsidRDefault="003A238D" w:rsidP="00CF2090">
      <w:pPr>
        <w:pStyle w:val="a3"/>
        <w:ind w:firstLine="426"/>
        <w:jc w:val="both"/>
        <w:rPr>
          <w:sz w:val="24"/>
          <w:szCs w:val="24"/>
        </w:rPr>
      </w:pPr>
      <w:r w:rsidRPr="00CF2090">
        <w:rPr>
          <w:rStyle w:val="af3"/>
          <w:sz w:val="23"/>
          <w:szCs w:val="23"/>
        </w:rPr>
        <w:footnoteRef/>
      </w:r>
      <w:r w:rsidRPr="00CF2090">
        <w:rPr>
          <w:sz w:val="23"/>
          <w:szCs w:val="23"/>
        </w:rPr>
        <w:t xml:space="preserve">  Данные отражены с учетом проведения оптимизации штатной численности </w:t>
      </w:r>
      <w:r>
        <w:rPr>
          <w:sz w:val="23"/>
          <w:szCs w:val="23"/>
        </w:rPr>
        <w:t>управления  на основании распоряжения мэрии города от 26.10.2015 №665-рк «О внесении изменений в структуру и штатное расписание финансового управления», сокращено: в 2015 году</w:t>
      </w:r>
      <w:r w:rsidRPr="00CF2090">
        <w:rPr>
          <w:sz w:val="23"/>
          <w:szCs w:val="23"/>
        </w:rPr>
        <w:t xml:space="preserve"> – </w:t>
      </w:r>
      <w:r>
        <w:rPr>
          <w:sz w:val="23"/>
          <w:szCs w:val="23"/>
        </w:rPr>
        <w:t>5</w:t>
      </w:r>
      <w:r w:rsidRPr="00CF2090">
        <w:rPr>
          <w:sz w:val="23"/>
          <w:szCs w:val="23"/>
        </w:rPr>
        <w:t xml:space="preserve"> </w:t>
      </w:r>
      <w:r>
        <w:rPr>
          <w:sz w:val="23"/>
          <w:szCs w:val="23"/>
        </w:rPr>
        <w:t>штатных единиц</w:t>
      </w:r>
      <w:r w:rsidRPr="00CF2090">
        <w:rPr>
          <w:sz w:val="23"/>
          <w:szCs w:val="23"/>
        </w:rPr>
        <w:t>; в 2016 году</w:t>
      </w:r>
      <w:r>
        <w:rPr>
          <w:sz w:val="23"/>
          <w:szCs w:val="23"/>
        </w:rPr>
        <w:t xml:space="preserve"> </w:t>
      </w:r>
      <w:r w:rsidRPr="00CF2090">
        <w:rPr>
          <w:sz w:val="23"/>
          <w:szCs w:val="23"/>
        </w:rPr>
        <w:t xml:space="preserve">– </w:t>
      </w:r>
      <w:r>
        <w:rPr>
          <w:sz w:val="23"/>
          <w:szCs w:val="23"/>
        </w:rPr>
        <w:t>7</w:t>
      </w:r>
      <w:r w:rsidRPr="00CF2090">
        <w:rPr>
          <w:sz w:val="23"/>
          <w:szCs w:val="23"/>
        </w:rPr>
        <w:t xml:space="preserve"> </w:t>
      </w:r>
      <w:r>
        <w:rPr>
          <w:sz w:val="23"/>
          <w:szCs w:val="23"/>
        </w:rPr>
        <w:t>штатных единиц.</w:t>
      </w:r>
    </w:p>
  </w:footnote>
  <w:footnote w:id="15">
    <w:p w:rsidR="003A238D" w:rsidRPr="00D8662E" w:rsidRDefault="003A238D" w:rsidP="00C9613C">
      <w:pPr>
        <w:pStyle w:val="a3"/>
        <w:ind w:firstLine="426"/>
        <w:jc w:val="both"/>
        <w:rPr>
          <w:sz w:val="22"/>
          <w:szCs w:val="22"/>
        </w:rPr>
      </w:pPr>
      <w:r w:rsidRPr="00D8662E">
        <w:rPr>
          <w:rStyle w:val="af3"/>
          <w:sz w:val="22"/>
          <w:szCs w:val="22"/>
        </w:rPr>
        <w:footnoteRef/>
      </w:r>
      <w:r w:rsidRPr="00D8662E">
        <w:rPr>
          <w:sz w:val="22"/>
          <w:szCs w:val="22"/>
        </w:rPr>
        <w:t xml:space="preserve"> </w:t>
      </w:r>
      <w:r w:rsidRPr="00083F34">
        <w:rPr>
          <w:sz w:val="24"/>
          <w:szCs w:val="24"/>
        </w:rPr>
        <w:t>Данные отображены с учетом обучения специалист</w:t>
      </w:r>
      <w:r>
        <w:rPr>
          <w:sz w:val="24"/>
          <w:szCs w:val="24"/>
        </w:rPr>
        <w:t xml:space="preserve">ов </w:t>
      </w:r>
      <w:r w:rsidRPr="00083F34">
        <w:rPr>
          <w:sz w:val="24"/>
          <w:szCs w:val="24"/>
        </w:rPr>
        <w:t>на всероссийских онлайн – семинарах, проводимых ООО «ИЦ «Гарантия» на безво</w:t>
      </w:r>
      <w:r w:rsidRPr="00083F34">
        <w:rPr>
          <w:sz w:val="24"/>
          <w:szCs w:val="24"/>
        </w:rPr>
        <w:t>з</w:t>
      </w:r>
      <w:r w:rsidRPr="00083F34">
        <w:rPr>
          <w:sz w:val="24"/>
          <w:szCs w:val="24"/>
        </w:rPr>
        <w:t>мездной основе</w:t>
      </w:r>
      <w:r w:rsidRPr="0098344F">
        <w:rPr>
          <w:sz w:val="22"/>
          <w:szCs w:val="22"/>
        </w:rPr>
        <w:t>.</w:t>
      </w:r>
    </w:p>
  </w:footnote>
  <w:footnote w:id="16">
    <w:p w:rsidR="003A238D" w:rsidRPr="00F67FB9" w:rsidRDefault="003A238D" w:rsidP="001C5D70">
      <w:pPr>
        <w:ind w:firstLine="426"/>
        <w:jc w:val="both"/>
        <w:rPr>
          <w:color w:val="00000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F67FB9">
        <w:rPr>
          <w:sz w:val="24"/>
          <w:szCs w:val="24"/>
        </w:rPr>
        <w:t xml:space="preserve">Бюджетообеспеченность представляет собой отношение общего объема расходов городского бюджета к среднегодовой численности постоянного населения города. </w:t>
      </w:r>
      <w:r w:rsidRPr="00F67FB9">
        <w:rPr>
          <w:color w:val="000000"/>
          <w:sz w:val="24"/>
          <w:szCs w:val="24"/>
        </w:rPr>
        <w:t>Предлагаем изменить формулировку целевого показателя реализации Стратегии развития города Череповца до 2022 года Э7 «Бю</w:t>
      </w:r>
      <w:r w:rsidRPr="00F67FB9">
        <w:rPr>
          <w:color w:val="000000"/>
          <w:sz w:val="24"/>
          <w:szCs w:val="24"/>
        </w:rPr>
        <w:t>д</w:t>
      </w:r>
      <w:r w:rsidRPr="00F67FB9">
        <w:rPr>
          <w:color w:val="000000"/>
          <w:sz w:val="24"/>
          <w:szCs w:val="24"/>
        </w:rPr>
        <w:t>жетообеспеченность на 1 чел. (в ценах 2012 г.)» на «Бюджетная обеспеченность (направление расходов на 1 жителя города)» в связи с неактуальн</w:t>
      </w:r>
      <w:r w:rsidRPr="00F67FB9">
        <w:rPr>
          <w:color w:val="000000"/>
          <w:sz w:val="24"/>
          <w:szCs w:val="24"/>
        </w:rPr>
        <w:t>о</w:t>
      </w:r>
      <w:r w:rsidRPr="00F67FB9">
        <w:rPr>
          <w:color w:val="000000"/>
          <w:sz w:val="24"/>
          <w:szCs w:val="24"/>
        </w:rPr>
        <w:t>стью расчета показателя в ценах 2012 года.</w:t>
      </w:r>
    </w:p>
  </w:footnote>
  <w:footnote w:id="17">
    <w:p w:rsidR="003A238D" w:rsidRPr="00F67FB9" w:rsidRDefault="003A238D" w:rsidP="00E91994">
      <w:pPr>
        <w:pStyle w:val="a3"/>
        <w:ind w:firstLine="426"/>
        <w:jc w:val="both"/>
        <w:rPr>
          <w:sz w:val="24"/>
          <w:szCs w:val="24"/>
        </w:rPr>
      </w:pPr>
      <w:r w:rsidRPr="00F67FB9">
        <w:rPr>
          <w:rStyle w:val="af3"/>
          <w:sz w:val="24"/>
          <w:szCs w:val="24"/>
        </w:rPr>
        <w:footnoteRef/>
      </w:r>
      <w:r w:rsidRPr="00F67FB9">
        <w:rPr>
          <w:sz w:val="24"/>
          <w:szCs w:val="24"/>
        </w:rPr>
        <w:t xml:space="preserve"> Целевые значения по бюджетообеспеченности на 1 человека отражены на 2017 и 2022 гг. согласно данным, утвержденным </w:t>
      </w:r>
      <w:r w:rsidRPr="00F67FB9">
        <w:rPr>
          <w:color w:val="000000"/>
          <w:sz w:val="24"/>
          <w:szCs w:val="24"/>
        </w:rPr>
        <w:t>Стратегией развития города Череповца до 2022 года «Череповец – город возможностей» (далее – Стратегия).</w:t>
      </w:r>
    </w:p>
    <w:p w:rsidR="003A238D" w:rsidRPr="00F67FB9" w:rsidRDefault="003A238D" w:rsidP="00E91994">
      <w:pPr>
        <w:pStyle w:val="a3"/>
        <w:jc w:val="both"/>
        <w:rPr>
          <w:sz w:val="24"/>
          <w:szCs w:val="24"/>
        </w:rPr>
      </w:pPr>
      <w:r w:rsidRPr="00F67FB9">
        <w:rPr>
          <w:color w:val="000000"/>
          <w:sz w:val="24"/>
          <w:szCs w:val="24"/>
        </w:rPr>
        <w:t>Следует отметить, что в связи с ухудшением экономической ситуации в стране, расходы городского бюджета остаются уже на протяжении несколько лет на одном и том же уровне и согласно прогнозам численность постоянного населения города в период с 2016 года до 2022 года увеличится на 5 581 человека, в результате произойдет снижение расходов городского бюджета, приходящихся на 1 жителя города, так согласно прогнозным данным ф</w:t>
      </w:r>
      <w:r w:rsidRPr="00F67FB9">
        <w:rPr>
          <w:color w:val="000000"/>
          <w:sz w:val="24"/>
          <w:szCs w:val="24"/>
        </w:rPr>
        <w:t>и</w:t>
      </w:r>
      <w:r w:rsidRPr="00F67FB9">
        <w:rPr>
          <w:color w:val="000000"/>
          <w:sz w:val="24"/>
          <w:szCs w:val="24"/>
        </w:rPr>
        <w:t>нансового управления мэрии бюджетообеспеченность на 1 человека составит в 2017 году - 21,3 тыс. рублей на 1 человека, в 2022 году – 21,0 тыс. ру</w:t>
      </w:r>
      <w:r w:rsidRPr="00F67FB9">
        <w:rPr>
          <w:color w:val="000000"/>
          <w:sz w:val="24"/>
          <w:szCs w:val="24"/>
        </w:rPr>
        <w:t>б</w:t>
      </w:r>
      <w:r w:rsidRPr="00F67FB9">
        <w:rPr>
          <w:color w:val="000000"/>
          <w:sz w:val="24"/>
          <w:szCs w:val="24"/>
        </w:rPr>
        <w:t>лей на 1 человека, что меньше целевых значений, утвержденных Стратегией на 700 и 4 000 рублей на человека соответственно.</w:t>
      </w:r>
    </w:p>
  </w:footnote>
  <w:footnote w:id="18">
    <w:p w:rsidR="003A238D" w:rsidRPr="00F67FB9" w:rsidRDefault="003A238D" w:rsidP="00046B78">
      <w:pPr>
        <w:pStyle w:val="a3"/>
        <w:ind w:firstLine="426"/>
        <w:rPr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F67FB9">
        <w:rPr>
          <w:color w:val="000000"/>
          <w:sz w:val="24"/>
          <w:szCs w:val="24"/>
        </w:rPr>
        <w:t>По итогам исполнения городского бюджета за 2015 год сложился профицит в сумме 299 390,7 тыс. рублей.</w:t>
      </w:r>
    </w:p>
  </w:footnote>
  <w:footnote w:id="19">
    <w:p w:rsidR="003A238D" w:rsidRDefault="003A238D" w:rsidP="00BB77E3">
      <w:pPr>
        <w:pStyle w:val="a3"/>
        <w:ind w:firstLine="426"/>
      </w:pPr>
      <w:r w:rsidRPr="00AE608B">
        <w:rPr>
          <w:rStyle w:val="af3"/>
        </w:rPr>
        <w:footnoteRef/>
      </w:r>
      <w:r w:rsidRPr="00AE608B">
        <w:t xml:space="preserve"> Изменения обусловлены </w:t>
      </w:r>
      <w:r>
        <w:t>в результате</w:t>
      </w:r>
      <w:r w:rsidRPr="00AE608B">
        <w:t xml:space="preserve"> внесения изменений в течение 2015 года в муниципальные правовые акты.</w:t>
      </w:r>
      <w:r>
        <w:t xml:space="preserve"> </w:t>
      </w:r>
    </w:p>
  </w:footnote>
  <w:footnote w:id="20">
    <w:p w:rsidR="003A238D" w:rsidRPr="00F67FB9" w:rsidRDefault="003A238D" w:rsidP="00BE5A98">
      <w:pPr>
        <w:ind w:firstLine="426"/>
        <w:jc w:val="both"/>
        <w:rPr>
          <w:color w:val="00000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F67FB9">
        <w:rPr>
          <w:bCs/>
          <w:color w:val="000000"/>
          <w:sz w:val="24"/>
          <w:szCs w:val="24"/>
          <w:u w:val="single"/>
        </w:rPr>
        <w:t>Справочно:</w:t>
      </w:r>
      <w:r w:rsidRPr="00F67FB9">
        <w:rPr>
          <w:bCs/>
          <w:color w:val="000000"/>
          <w:sz w:val="24"/>
          <w:szCs w:val="24"/>
        </w:rPr>
        <w:t xml:space="preserve"> </w:t>
      </w:r>
    </w:p>
    <w:p w:rsidR="003A238D" w:rsidRPr="00F67FB9" w:rsidRDefault="003A238D" w:rsidP="00BE5A98">
      <w:pPr>
        <w:ind w:firstLine="426"/>
        <w:jc w:val="both"/>
        <w:rPr>
          <w:bCs/>
          <w:color w:val="000000"/>
          <w:sz w:val="24"/>
          <w:szCs w:val="24"/>
        </w:rPr>
      </w:pPr>
      <w:r w:rsidRPr="00F67FB9">
        <w:rPr>
          <w:bCs/>
          <w:color w:val="000000"/>
          <w:sz w:val="24"/>
          <w:szCs w:val="24"/>
        </w:rPr>
        <w:t>За 2014 год – Диплом победителя в VIII Всероссийском конкурсе «Лучшее муниципальное образование в сфере управления общественными ф</w:t>
      </w:r>
      <w:r w:rsidRPr="00F67FB9">
        <w:rPr>
          <w:bCs/>
          <w:color w:val="000000"/>
          <w:sz w:val="24"/>
          <w:szCs w:val="24"/>
        </w:rPr>
        <w:t>и</w:t>
      </w:r>
      <w:r w:rsidRPr="00F67FB9">
        <w:rPr>
          <w:bCs/>
          <w:color w:val="000000"/>
          <w:sz w:val="24"/>
          <w:szCs w:val="24"/>
        </w:rPr>
        <w:t>нансами» в номинации «За высокое качество планирования и исполнения бюджета».</w:t>
      </w:r>
    </w:p>
    <w:p w:rsidR="003A238D" w:rsidRPr="00F67FB9" w:rsidRDefault="003A238D" w:rsidP="00BE5A98">
      <w:pPr>
        <w:ind w:firstLine="426"/>
        <w:jc w:val="both"/>
        <w:rPr>
          <w:bCs/>
          <w:color w:val="000000"/>
          <w:sz w:val="24"/>
          <w:szCs w:val="24"/>
        </w:rPr>
      </w:pPr>
      <w:r w:rsidRPr="00F67FB9">
        <w:rPr>
          <w:bCs/>
          <w:color w:val="000000"/>
          <w:sz w:val="24"/>
          <w:szCs w:val="24"/>
        </w:rPr>
        <w:t>За 2015 год – 1 место в Конкурсе на лучшую информационно-агитационную кампанию по погашению задолженности имущественных налогов с физических лиц, который проводился Департаментом финансов в июне-июле текущего финансового года, среди муниципальных образований Вол</w:t>
      </w:r>
      <w:r w:rsidRPr="00F67FB9">
        <w:rPr>
          <w:bCs/>
          <w:color w:val="000000"/>
          <w:sz w:val="24"/>
          <w:szCs w:val="24"/>
        </w:rPr>
        <w:t>о</w:t>
      </w:r>
      <w:r w:rsidRPr="00F67FB9">
        <w:rPr>
          <w:bCs/>
          <w:color w:val="000000"/>
          <w:sz w:val="24"/>
          <w:szCs w:val="24"/>
        </w:rPr>
        <w:t>годской области, в целях повышения налоговой грамотности населения, привлечения внимания общественности к вопросам своевременного исполн</w:t>
      </w:r>
      <w:r w:rsidRPr="00F67FB9">
        <w:rPr>
          <w:bCs/>
          <w:color w:val="000000"/>
          <w:sz w:val="24"/>
          <w:szCs w:val="24"/>
        </w:rPr>
        <w:t>е</w:t>
      </w:r>
      <w:r w:rsidRPr="00F67FB9">
        <w:rPr>
          <w:bCs/>
          <w:color w:val="000000"/>
          <w:sz w:val="24"/>
          <w:szCs w:val="24"/>
        </w:rPr>
        <w:t>ния обязанностей, установленных законодательством, по уплате налогов и сборов (Справочно: 2 место – Администрация Шекснинского муниципал</w:t>
      </w:r>
      <w:r w:rsidRPr="00F67FB9">
        <w:rPr>
          <w:bCs/>
          <w:color w:val="000000"/>
          <w:sz w:val="24"/>
          <w:szCs w:val="24"/>
        </w:rPr>
        <w:t>ь</w:t>
      </w:r>
      <w:r w:rsidRPr="00F67FB9">
        <w:rPr>
          <w:bCs/>
          <w:color w:val="000000"/>
          <w:sz w:val="24"/>
          <w:szCs w:val="24"/>
        </w:rPr>
        <w:t>ного района, 3 место-Администрация Вытегорского муниципального района), 2 место по результатам оценки качества управления финансами мун</w:t>
      </w:r>
      <w:r w:rsidRPr="00F67FB9">
        <w:rPr>
          <w:bCs/>
          <w:color w:val="000000"/>
          <w:sz w:val="24"/>
          <w:szCs w:val="24"/>
        </w:rPr>
        <w:t>и</w:t>
      </w:r>
      <w:r w:rsidRPr="00F67FB9">
        <w:rPr>
          <w:bCs/>
          <w:color w:val="000000"/>
          <w:sz w:val="24"/>
          <w:szCs w:val="24"/>
        </w:rPr>
        <w:t>ципальных районов и городских округов области за 2014 год (Справочно: 1 место – Администрация Шекснинского муниципального района, г. Вол</w:t>
      </w:r>
      <w:r w:rsidRPr="00F67FB9">
        <w:rPr>
          <w:bCs/>
          <w:color w:val="000000"/>
          <w:sz w:val="24"/>
          <w:szCs w:val="24"/>
        </w:rPr>
        <w:t>о</w:t>
      </w:r>
      <w:r w:rsidRPr="00F67FB9">
        <w:rPr>
          <w:bCs/>
          <w:color w:val="000000"/>
          <w:sz w:val="24"/>
          <w:szCs w:val="24"/>
        </w:rPr>
        <w:t>гда – 9 место). Принято участие в IX Всероссийском конкурсе «Лучшее муниципальное образование России в сфере управления общественными ф</w:t>
      </w:r>
      <w:r w:rsidRPr="00F67FB9">
        <w:rPr>
          <w:bCs/>
          <w:color w:val="000000"/>
          <w:sz w:val="24"/>
          <w:szCs w:val="24"/>
        </w:rPr>
        <w:t>и</w:t>
      </w:r>
      <w:r w:rsidRPr="00F67FB9">
        <w:rPr>
          <w:bCs/>
          <w:color w:val="000000"/>
          <w:sz w:val="24"/>
          <w:szCs w:val="24"/>
        </w:rPr>
        <w:t>нансами», проводимом журналом «Бюджет» при поддержке сообщества финансистов России по итогам 2015 года.</w:t>
      </w:r>
    </w:p>
    <w:p w:rsidR="003A238D" w:rsidRPr="00F67FB9" w:rsidRDefault="003A238D" w:rsidP="00BE5A98">
      <w:pPr>
        <w:ind w:firstLine="426"/>
        <w:jc w:val="both"/>
        <w:rPr>
          <w:bCs/>
          <w:color w:val="000000"/>
          <w:sz w:val="24"/>
          <w:szCs w:val="24"/>
        </w:rPr>
      </w:pPr>
      <w:r w:rsidRPr="00F67FB9">
        <w:rPr>
          <w:bCs/>
          <w:color w:val="000000"/>
          <w:sz w:val="24"/>
          <w:szCs w:val="24"/>
        </w:rPr>
        <w:t>В 2016 году – финансовое управление мэрии города приняло участие в оценке качества управления финансами муниципальных районов и горо</w:t>
      </w:r>
      <w:r w:rsidRPr="00F67FB9">
        <w:rPr>
          <w:bCs/>
          <w:color w:val="000000"/>
          <w:sz w:val="24"/>
          <w:szCs w:val="24"/>
        </w:rPr>
        <w:t>д</w:t>
      </w:r>
      <w:r w:rsidRPr="00F67FB9">
        <w:rPr>
          <w:bCs/>
          <w:color w:val="000000"/>
          <w:sz w:val="24"/>
          <w:szCs w:val="24"/>
        </w:rPr>
        <w:t>ских округов области, проводимом Департаментом финансов области (результаты будут известны в конце 2016 года). Кроме того, примет участие в X Всероссийском конкурсе «Лучшее муниципальное образование России в сфере управления общественными финансами», проводимом журналом «Бюджет» при поддержке сообщества финансистов России по итогам 2016 года.</w:t>
      </w:r>
    </w:p>
    <w:p w:rsidR="003A238D" w:rsidRDefault="003A238D" w:rsidP="00BE5A98">
      <w:pPr>
        <w:ind w:firstLine="426"/>
        <w:jc w:val="both"/>
      </w:pPr>
    </w:p>
    <w:p w:rsidR="003A238D" w:rsidRDefault="003A238D" w:rsidP="00E91994">
      <w:pPr>
        <w:pStyle w:val="a3"/>
      </w:pPr>
    </w:p>
  </w:footnote>
  <w:footnote w:id="21">
    <w:p w:rsidR="003A238D" w:rsidRDefault="003A238D" w:rsidP="005C2A3C">
      <w:pPr>
        <w:ind w:firstLine="426"/>
        <w:jc w:val="both"/>
        <w:rPr>
          <w:bCs/>
          <w:color w:val="000000"/>
          <w:sz w:val="24"/>
          <w:szCs w:val="24"/>
        </w:rPr>
      </w:pPr>
      <w:r>
        <w:rPr>
          <w:rStyle w:val="af3"/>
        </w:rPr>
        <w:footnoteRef/>
      </w:r>
      <w:r>
        <w:t xml:space="preserve"> </w:t>
      </w:r>
      <w:r w:rsidRPr="00F67FB9">
        <w:rPr>
          <w:bCs/>
          <w:color w:val="000000"/>
          <w:sz w:val="24"/>
          <w:szCs w:val="24"/>
        </w:rPr>
        <w:t>Показатель оценивается по фактическим данным, сложившимся в результате экономии средств от проведенных процедур закупок и рассчитыв</w:t>
      </w:r>
      <w:r w:rsidRPr="00F67FB9">
        <w:rPr>
          <w:bCs/>
          <w:color w:val="000000"/>
          <w:sz w:val="24"/>
          <w:szCs w:val="24"/>
        </w:rPr>
        <w:t>а</w:t>
      </w:r>
      <w:r w:rsidRPr="00F67FB9">
        <w:rPr>
          <w:bCs/>
          <w:color w:val="000000"/>
          <w:sz w:val="24"/>
          <w:szCs w:val="24"/>
        </w:rPr>
        <w:t xml:space="preserve">ется как разница между начальной (максимальной) ценой контракта и ценой контракта. </w:t>
      </w:r>
    </w:p>
    <w:p w:rsidR="003A238D" w:rsidRDefault="003A238D" w:rsidP="003A238D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2011 год: </w:t>
      </w:r>
      <w:r w:rsidRPr="00F67FB9">
        <w:rPr>
          <w:sz w:val="24"/>
          <w:szCs w:val="24"/>
        </w:rPr>
        <w:t xml:space="preserve">Экономия = начальная (максимальная) цена контракта </w:t>
      </w:r>
      <w:r>
        <w:rPr>
          <w:sz w:val="24"/>
          <w:szCs w:val="24"/>
        </w:rPr>
        <w:t xml:space="preserve">2 704,1 </w:t>
      </w:r>
      <w:r w:rsidRPr="00F67FB9">
        <w:rPr>
          <w:sz w:val="24"/>
          <w:szCs w:val="24"/>
        </w:rPr>
        <w:t xml:space="preserve">млн. руб. – цена контракта </w:t>
      </w:r>
      <w:r>
        <w:rPr>
          <w:sz w:val="24"/>
          <w:szCs w:val="24"/>
        </w:rPr>
        <w:t>2 435,6</w:t>
      </w:r>
      <w:r w:rsidRPr="00F67FB9">
        <w:rPr>
          <w:sz w:val="24"/>
          <w:szCs w:val="24"/>
        </w:rPr>
        <w:t xml:space="preserve"> млн. руб. = </w:t>
      </w:r>
      <w:r>
        <w:rPr>
          <w:sz w:val="24"/>
          <w:szCs w:val="24"/>
        </w:rPr>
        <w:t>268,5</w:t>
      </w:r>
      <w:r w:rsidRPr="00F67FB9">
        <w:rPr>
          <w:sz w:val="24"/>
          <w:szCs w:val="24"/>
        </w:rPr>
        <w:t xml:space="preserve"> млн. руб. или </w:t>
      </w:r>
      <w:r>
        <w:rPr>
          <w:sz w:val="24"/>
          <w:szCs w:val="24"/>
        </w:rPr>
        <w:t>9,93</w:t>
      </w:r>
      <w:r w:rsidRPr="00F67FB9">
        <w:rPr>
          <w:sz w:val="24"/>
          <w:szCs w:val="24"/>
        </w:rPr>
        <w:t>%.</w:t>
      </w:r>
    </w:p>
    <w:p w:rsidR="004423FB" w:rsidRDefault="004423FB" w:rsidP="004423FB">
      <w:pPr>
        <w:jc w:val="both"/>
        <w:rPr>
          <w:sz w:val="24"/>
          <w:szCs w:val="24"/>
        </w:rPr>
      </w:pPr>
      <w:r>
        <w:rPr>
          <w:sz w:val="24"/>
          <w:szCs w:val="24"/>
        </w:rPr>
        <w:t>2012 год:</w:t>
      </w:r>
      <w:r w:rsidRPr="004423FB">
        <w:rPr>
          <w:sz w:val="24"/>
          <w:szCs w:val="24"/>
        </w:rPr>
        <w:t xml:space="preserve"> </w:t>
      </w:r>
      <w:r w:rsidRPr="00F67FB9">
        <w:rPr>
          <w:sz w:val="24"/>
          <w:szCs w:val="24"/>
        </w:rPr>
        <w:t xml:space="preserve">Экономия = начальная (максимальная) цена контракта </w:t>
      </w:r>
      <w:r>
        <w:rPr>
          <w:sz w:val="24"/>
          <w:szCs w:val="24"/>
        </w:rPr>
        <w:t xml:space="preserve">2 697,99 </w:t>
      </w:r>
      <w:r w:rsidRPr="00F67FB9">
        <w:rPr>
          <w:sz w:val="24"/>
          <w:szCs w:val="24"/>
        </w:rPr>
        <w:t xml:space="preserve">млн. руб. – цена контракта </w:t>
      </w:r>
      <w:r>
        <w:rPr>
          <w:sz w:val="24"/>
          <w:szCs w:val="24"/>
        </w:rPr>
        <w:t>2 476,13</w:t>
      </w:r>
      <w:r w:rsidRPr="00F67FB9">
        <w:rPr>
          <w:sz w:val="24"/>
          <w:szCs w:val="24"/>
        </w:rPr>
        <w:t xml:space="preserve"> млн. руб. = </w:t>
      </w:r>
      <w:r>
        <w:rPr>
          <w:sz w:val="24"/>
          <w:szCs w:val="24"/>
        </w:rPr>
        <w:t>221,86</w:t>
      </w:r>
      <w:r w:rsidRPr="00F67FB9">
        <w:rPr>
          <w:sz w:val="24"/>
          <w:szCs w:val="24"/>
        </w:rPr>
        <w:t xml:space="preserve"> млн. руб. или </w:t>
      </w:r>
      <w:r>
        <w:rPr>
          <w:sz w:val="24"/>
          <w:szCs w:val="24"/>
        </w:rPr>
        <w:t>8,22</w:t>
      </w:r>
      <w:r w:rsidRPr="00F67FB9">
        <w:rPr>
          <w:sz w:val="24"/>
          <w:szCs w:val="24"/>
        </w:rPr>
        <w:t>%.</w:t>
      </w:r>
    </w:p>
    <w:p w:rsidR="003A238D" w:rsidRPr="004423FB" w:rsidRDefault="004423FB" w:rsidP="003A238D">
      <w:pPr>
        <w:jc w:val="both"/>
        <w:rPr>
          <w:sz w:val="24"/>
          <w:szCs w:val="24"/>
        </w:rPr>
      </w:pPr>
      <w:r>
        <w:rPr>
          <w:sz w:val="24"/>
          <w:szCs w:val="24"/>
        </w:rPr>
        <w:t>2013 год:</w:t>
      </w:r>
      <w:r w:rsidRPr="004423FB">
        <w:rPr>
          <w:sz w:val="24"/>
          <w:szCs w:val="24"/>
        </w:rPr>
        <w:t xml:space="preserve"> </w:t>
      </w:r>
      <w:r w:rsidRPr="00F67FB9">
        <w:rPr>
          <w:sz w:val="24"/>
          <w:szCs w:val="24"/>
        </w:rPr>
        <w:t xml:space="preserve">Экономия = начальная (максимальная) цена контракта </w:t>
      </w:r>
      <w:r>
        <w:rPr>
          <w:sz w:val="24"/>
          <w:szCs w:val="24"/>
        </w:rPr>
        <w:t xml:space="preserve">2 875,14 </w:t>
      </w:r>
      <w:r w:rsidRPr="00F67FB9">
        <w:rPr>
          <w:sz w:val="24"/>
          <w:szCs w:val="24"/>
        </w:rPr>
        <w:t xml:space="preserve">млн. руб. – цена контракта </w:t>
      </w:r>
      <w:r>
        <w:rPr>
          <w:sz w:val="24"/>
          <w:szCs w:val="24"/>
        </w:rPr>
        <w:t>2 722,6</w:t>
      </w:r>
      <w:r w:rsidRPr="00F67FB9">
        <w:rPr>
          <w:sz w:val="24"/>
          <w:szCs w:val="24"/>
        </w:rPr>
        <w:t xml:space="preserve"> млн. руб. = </w:t>
      </w:r>
      <w:r>
        <w:rPr>
          <w:sz w:val="24"/>
          <w:szCs w:val="24"/>
        </w:rPr>
        <w:t>152,54</w:t>
      </w:r>
      <w:r w:rsidRPr="00F67FB9">
        <w:rPr>
          <w:sz w:val="24"/>
          <w:szCs w:val="24"/>
        </w:rPr>
        <w:t xml:space="preserve"> млн. руб. или </w:t>
      </w:r>
      <w:r>
        <w:rPr>
          <w:sz w:val="24"/>
          <w:szCs w:val="24"/>
        </w:rPr>
        <w:t>5,31</w:t>
      </w:r>
      <w:r w:rsidRPr="00F67FB9">
        <w:rPr>
          <w:sz w:val="24"/>
          <w:szCs w:val="24"/>
        </w:rPr>
        <w:t>%.</w:t>
      </w:r>
    </w:p>
    <w:p w:rsidR="003A238D" w:rsidRPr="00F67FB9" w:rsidRDefault="003A238D" w:rsidP="005C2A3C">
      <w:pPr>
        <w:jc w:val="both"/>
        <w:rPr>
          <w:sz w:val="24"/>
          <w:szCs w:val="24"/>
        </w:rPr>
      </w:pPr>
      <w:r w:rsidRPr="00F67FB9">
        <w:rPr>
          <w:sz w:val="24"/>
          <w:szCs w:val="24"/>
        </w:rPr>
        <w:t>2014 год: Экономия = начальная (максимальная) цена контракта 1 431,37 млн. руб. – цена контракта 1 333,03 млн. руб. = 98,34 млн. руб. или 6,87%.</w:t>
      </w:r>
    </w:p>
    <w:p w:rsidR="003A238D" w:rsidRPr="00F67FB9" w:rsidRDefault="003A238D" w:rsidP="005C2A3C">
      <w:pPr>
        <w:jc w:val="both"/>
        <w:rPr>
          <w:sz w:val="24"/>
          <w:szCs w:val="24"/>
        </w:rPr>
      </w:pPr>
      <w:r w:rsidRPr="00F67FB9">
        <w:rPr>
          <w:sz w:val="24"/>
          <w:szCs w:val="24"/>
        </w:rPr>
        <w:t>2015 год: Экономия = начальная (максимальная) цена контракта 3 011,00 млн. руб. – цена контракта 2 686,25 млн. руб. = 324,75 млн. руб. или 10,79%.</w:t>
      </w:r>
    </w:p>
    <w:p w:rsidR="003A238D" w:rsidRPr="00F67FB9" w:rsidRDefault="003A238D" w:rsidP="005C2A3C">
      <w:pPr>
        <w:jc w:val="both"/>
        <w:rPr>
          <w:sz w:val="24"/>
          <w:szCs w:val="24"/>
        </w:rPr>
      </w:pPr>
      <w:r w:rsidRPr="00F67FB9">
        <w:rPr>
          <w:sz w:val="24"/>
          <w:szCs w:val="24"/>
        </w:rPr>
        <w:t>Оценочные данные на 2016 год отражены исходя из сложившейся экономии по результатам конкурсных процедур по состоянию на 1 августа2016 г</w:t>
      </w:r>
      <w:r w:rsidRPr="00F67FB9">
        <w:rPr>
          <w:sz w:val="24"/>
          <w:szCs w:val="24"/>
        </w:rPr>
        <w:t>о</w:t>
      </w:r>
      <w:r w:rsidRPr="00F67FB9">
        <w:rPr>
          <w:sz w:val="24"/>
          <w:szCs w:val="24"/>
        </w:rPr>
        <w:t>да, так экономия на 1 августа 2016 года составила 127,14 млн. руб. или 7,35% (начальная (максимальная) цена контракта 1 730,89 млн. руб. – цена ко</w:t>
      </w:r>
      <w:r w:rsidRPr="00F67FB9">
        <w:rPr>
          <w:sz w:val="24"/>
          <w:szCs w:val="24"/>
        </w:rPr>
        <w:t>н</w:t>
      </w:r>
      <w:r w:rsidRPr="00F67FB9">
        <w:rPr>
          <w:sz w:val="24"/>
          <w:szCs w:val="24"/>
        </w:rPr>
        <w:t>тракта 1 603,75  млн. руб.), и ожидаемого объема полученной экономии до конца текущего финансового года.</w:t>
      </w:r>
    </w:p>
    <w:p w:rsidR="003A238D" w:rsidRPr="00F67FB9" w:rsidRDefault="003A238D" w:rsidP="0098344F">
      <w:pPr>
        <w:ind w:firstLine="426"/>
        <w:jc w:val="both"/>
      </w:pPr>
    </w:p>
  </w:footnote>
  <w:footnote w:id="22">
    <w:p w:rsidR="003A238D" w:rsidRPr="00E21E00" w:rsidRDefault="003A238D" w:rsidP="00BB30D2">
      <w:pPr>
        <w:pStyle w:val="a3"/>
        <w:ind w:firstLine="426"/>
        <w:jc w:val="both"/>
        <w:rPr>
          <w:sz w:val="21"/>
          <w:szCs w:val="21"/>
        </w:rPr>
      </w:pPr>
      <w:r>
        <w:rPr>
          <w:rStyle w:val="af3"/>
        </w:rPr>
        <w:footnoteRef/>
      </w:r>
      <w:r>
        <w:t xml:space="preserve"> </w:t>
      </w:r>
      <w:r>
        <w:rPr>
          <w:sz w:val="21"/>
          <w:szCs w:val="21"/>
        </w:rPr>
        <w:t>Данные отображены с учетом передачи  казначейских функций с 01.04.2017 от отдела ГКУ ВО «Областное казначейство» по г. Череповцу в МКУ «Финансово-бухгалтерский центр».</w:t>
      </w:r>
    </w:p>
    <w:p w:rsidR="003A238D" w:rsidRPr="0099107A" w:rsidRDefault="003A238D" w:rsidP="00BB30D2">
      <w:pPr>
        <w:pStyle w:val="a3"/>
        <w:ind w:firstLine="426"/>
        <w:jc w:val="both"/>
        <w:rPr>
          <w:b/>
          <w:sz w:val="24"/>
          <w:szCs w:val="24"/>
        </w:rPr>
      </w:pPr>
      <w:r w:rsidRPr="0099107A">
        <w:rPr>
          <w:b/>
          <w:sz w:val="24"/>
          <w:szCs w:val="24"/>
        </w:rPr>
        <w:t>Кроме того, необходимо проведение ремонта санузла и коридора 2-го этажа правого крыла в здании Строителей, 4а (занимает площадь финансовое управление мэрии), расходы на проведение данного ремонта доведены в составе принимаемых бюджетных ассигнований на 2017 год по ГРБС «Мэрия города» (МКУ «Центр комплексного обслуживания»</w:t>
      </w:r>
      <w:r>
        <w:rPr>
          <w:b/>
          <w:sz w:val="24"/>
          <w:szCs w:val="24"/>
        </w:rPr>
        <w:t>)</w:t>
      </w:r>
      <w:r w:rsidRPr="0099107A">
        <w:rPr>
          <w:b/>
          <w:sz w:val="24"/>
          <w:szCs w:val="24"/>
        </w:rPr>
        <w:t xml:space="preserve"> в рамках муниципальной программы «Совершенствование мун</w:t>
      </w:r>
      <w:r w:rsidRPr="0099107A">
        <w:rPr>
          <w:b/>
          <w:sz w:val="24"/>
          <w:szCs w:val="24"/>
        </w:rPr>
        <w:t>и</w:t>
      </w:r>
      <w:r w:rsidRPr="0099107A">
        <w:rPr>
          <w:b/>
          <w:sz w:val="24"/>
          <w:szCs w:val="24"/>
        </w:rPr>
        <w:t>ципального управления в городе Череповце» на 2014-2018 годы.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666"/>
    <w:multiLevelType w:val="hybridMultilevel"/>
    <w:tmpl w:val="03345C8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1D3398"/>
    <w:multiLevelType w:val="hybridMultilevel"/>
    <w:tmpl w:val="26C6FFFA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0B2B69"/>
    <w:multiLevelType w:val="hybridMultilevel"/>
    <w:tmpl w:val="8BC0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52DBA"/>
    <w:multiLevelType w:val="multilevel"/>
    <w:tmpl w:val="81540B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66D5B41"/>
    <w:multiLevelType w:val="hybridMultilevel"/>
    <w:tmpl w:val="DD965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074174"/>
    <w:multiLevelType w:val="multilevel"/>
    <w:tmpl w:val="641E457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D177B0"/>
    <w:multiLevelType w:val="hybridMultilevel"/>
    <w:tmpl w:val="BA6E7EE2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300C073F"/>
    <w:multiLevelType w:val="hybridMultilevel"/>
    <w:tmpl w:val="ECE82E0C"/>
    <w:lvl w:ilvl="0" w:tplc="871E09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1B3608"/>
    <w:multiLevelType w:val="hybridMultilevel"/>
    <w:tmpl w:val="80ACEAFE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F37A38"/>
    <w:multiLevelType w:val="hybridMultilevel"/>
    <w:tmpl w:val="03BEF3C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C3A7D"/>
    <w:multiLevelType w:val="hybridMultilevel"/>
    <w:tmpl w:val="2638AA60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D43B35"/>
    <w:multiLevelType w:val="hybridMultilevel"/>
    <w:tmpl w:val="359298A4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1C4A27"/>
    <w:multiLevelType w:val="hybridMultilevel"/>
    <w:tmpl w:val="A08ED6DC"/>
    <w:lvl w:ilvl="0" w:tplc="8C225B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35EAD"/>
    <w:multiLevelType w:val="multilevel"/>
    <w:tmpl w:val="5A0E23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6509AE"/>
    <w:multiLevelType w:val="hybridMultilevel"/>
    <w:tmpl w:val="F76EC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7C6922"/>
    <w:multiLevelType w:val="hybridMultilevel"/>
    <w:tmpl w:val="22461F84"/>
    <w:lvl w:ilvl="0" w:tplc="887092C0">
      <w:start w:val="1"/>
      <w:numFmt w:val="bullet"/>
      <w:lvlText w:val=""/>
      <w:lvlJc w:val="left"/>
      <w:pPr>
        <w:tabs>
          <w:tab w:val="num" w:pos="964"/>
        </w:tabs>
        <w:ind w:left="908" w:firstLine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6A766CA4"/>
    <w:multiLevelType w:val="hybridMultilevel"/>
    <w:tmpl w:val="327C2366"/>
    <w:lvl w:ilvl="0" w:tplc="D976FB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E542568"/>
    <w:multiLevelType w:val="hybridMultilevel"/>
    <w:tmpl w:val="848ED77E"/>
    <w:lvl w:ilvl="0" w:tplc="D308806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7"/>
  </w:num>
  <w:num w:numId="16">
    <w:abstractNumId w:val="7"/>
  </w:num>
  <w:num w:numId="17">
    <w:abstractNumId w:val="1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562F0"/>
    <w:rsid w:val="00002B75"/>
    <w:rsid w:val="000053D1"/>
    <w:rsid w:val="00006978"/>
    <w:rsid w:val="00010C34"/>
    <w:rsid w:val="00012CB6"/>
    <w:rsid w:val="000135EA"/>
    <w:rsid w:val="000142E1"/>
    <w:rsid w:val="00017A39"/>
    <w:rsid w:val="00021320"/>
    <w:rsid w:val="00023870"/>
    <w:rsid w:val="000250A2"/>
    <w:rsid w:val="00025681"/>
    <w:rsid w:val="00027968"/>
    <w:rsid w:val="0003061A"/>
    <w:rsid w:val="00031252"/>
    <w:rsid w:val="000318F9"/>
    <w:rsid w:val="000331A8"/>
    <w:rsid w:val="0003510F"/>
    <w:rsid w:val="00035551"/>
    <w:rsid w:val="0003601A"/>
    <w:rsid w:val="000361E5"/>
    <w:rsid w:val="00036F45"/>
    <w:rsid w:val="0003724B"/>
    <w:rsid w:val="000372B4"/>
    <w:rsid w:val="00041F12"/>
    <w:rsid w:val="00046B78"/>
    <w:rsid w:val="000470E3"/>
    <w:rsid w:val="00047B4B"/>
    <w:rsid w:val="00050DCC"/>
    <w:rsid w:val="00050E3A"/>
    <w:rsid w:val="0005213F"/>
    <w:rsid w:val="000526B7"/>
    <w:rsid w:val="0005272B"/>
    <w:rsid w:val="00055399"/>
    <w:rsid w:val="0005589D"/>
    <w:rsid w:val="00057D7C"/>
    <w:rsid w:val="00061766"/>
    <w:rsid w:val="000619DD"/>
    <w:rsid w:val="000620FA"/>
    <w:rsid w:val="0006324F"/>
    <w:rsid w:val="00064C05"/>
    <w:rsid w:val="0006505F"/>
    <w:rsid w:val="000704DA"/>
    <w:rsid w:val="00072D96"/>
    <w:rsid w:val="000749C0"/>
    <w:rsid w:val="0007522E"/>
    <w:rsid w:val="000766E8"/>
    <w:rsid w:val="00076CF3"/>
    <w:rsid w:val="00077532"/>
    <w:rsid w:val="00081BB7"/>
    <w:rsid w:val="00082C2B"/>
    <w:rsid w:val="00083F34"/>
    <w:rsid w:val="00084919"/>
    <w:rsid w:val="00084957"/>
    <w:rsid w:val="00084A81"/>
    <w:rsid w:val="000850AB"/>
    <w:rsid w:val="00085639"/>
    <w:rsid w:val="0008626F"/>
    <w:rsid w:val="00086CED"/>
    <w:rsid w:val="000878B6"/>
    <w:rsid w:val="00091A3C"/>
    <w:rsid w:val="000922F8"/>
    <w:rsid w:val="00092DF0"/>
    <w:rsid w:val="00093188"/>
    <w:rsid w:val="000A0BBB"/>
    <w:rsid w:val="000A3BF6"/>
    <w:rsid w:val="000A526B"/>
    <w:rsid w:val="000A6904"/>
    <w:rsid w:val="000A7156"/>
    <w:rsid w:val="000A777A"/>
    <w:rsid w:val="000B1A4B"/>
    <w:rsid w:val="000B3245"/>
    <w:rsid w:val="000B3A05"/>
    <w:rsid w:val="000B3CBE"/>
    <w:rsid w:val="000B438A"/>
    <w:rsid w:val="000B6DBE"/>
    <w:rsid w:val="000C4AE4"/>
    <w:rsid w:val="000C5316"/>
    <w:rsid w:val="000C59A0"/>
    <w:rsid w:val="000C5E01"/>
    <w:rsid w:val="000C6677"/>
    <w:rsid w:val="000C66D6"/>
    <w:rsid w:val="000D1C70"/>
    <w:rsid w:val="000D40D5"/>
    <w:rsid w:val="000D427F"/>
    <w:rsid w:val="000D4D2A"/>
    <w:rsid w:val="000D56FD"/>
    <w:rsid w:val="000D5C0E"/>
    <w:rsid w:val="000D5F27"/>
    <w:rsid w:val="000D69CA"/>
    <w:rsid w:val="000E0009"/>
    <w:rsid w:val="000E1E7F"/>
    <w:rsid w:val="000E2F49"/>
    <w:rsid w:val="000E44BA"/>
    <w:rsid w:val="000E46DD"/>
    <w:rsid w:val="000E748B"/>
    <w:rsid w:val="000F4902"/>
    <w:rsid w:val="000F4B5A"/>
    <w:rsid w:val="00101100"/>
    <w:rsid w:val="0010152B"/>
    <w:rsid w:val="001034F3"/>
    <w:rsid w:val="001042E0"/>
    <w:rsid w:val="00105FBB"/>
    <w:rsid w:val="001069C2"/>
    <w:rsid w:val="00107B78"/>
    <w:rsid w:val="0011063A"/>
    <w:rsid w:val="00110E4E"/>
    <w:rsid w:val="00111A5D"/>
    <w:rsid w:val="00112183"/>
    <w:rsid w:val="00112335"/>
    <w:rsid w:val="00113247"/>
    <w:rsid w:val="00114625"/>
    <w:rsid w:val="00114766"/>
    <w:rsid w:val="0011574D"/>
    <w:rsid w:val="00116A10"/>
    <w:rsid w:val="00116CCD"/>
    <w:rsid w:val="0011789B"/>
    <w:rsid w:val="00120537"/>
    <w:rsid w:val="0012117C"/>
    <w:rsid w:val="00121259"/>
    <w:rsid w:val="0012170C"/>
    <w:rsid w:val="00121A00"/>
    <w:rsid w:val="00122B1D"/>
    <w:rsid w:val="0012381F"/>
    <w:rsid w:val="00124135"/>
    <w:rsid w:val="001249DE"/>
    <w:rsid w:val="0013127D"/>
    <w:rsid w:val="001313F0"/>
    <w:rsid w:val="001360EA"/>
    <w:rsid w:val="001402A5"/>
    <w:rsid w:val="0014124F"/>
    <w:rsid w:val="00143FDF"/>
    <w:rsid w:val="0014455A"/>
    <w:rsid w:val="0014467C"/>
    <w:rsid w:val="0014642D"/>
    <w:rsid w:val="00146A0E"/>
    <w:rsid w:val="00152430"/>
    <w:rsid w:val="001527F3"/>
    <w:rsid w:val="001528A1"/>
    <w:rsid w:val="00155221"/>
    <w:rsid w:val="00157E38"/>
    <w:rsid w:val="0016039E"/>
    <w:rsid w:val="001617D9"/>
    <w:rsid w:val="001618B3"/>
    <w:rsid w:val="001629CA"/>
    <w:rsid w:val="0016516D"/>
    <w:rsid w:val="00166208"/>
    <w:rsid w:val="00166F48"/>
    <w:rsid w:val="00167234"/>
    <w:rsid w:val="001676E0"/>
    <w:rsid w:val="00171A74"/>
    <w:rsid w:val="00173578"/>
    <w:rsid w:val="001758D8"/>
    <w:rsid w:val="00176689"/>
    <w:rsid w:val="00176A18"/>
    <w:rsid w:val="00176D9D"/>
    <w:rsid w:val="00177A9C"/>
    <w:rsid w:val="00177D69"/>
    <w:rsid w:val="0018088F"/>
    <w:rsid w:val="00182367"/>
    <w:rsid w:val="00182679"/>
    <w:rsid w:val="00186196"/>
    <w:rsid w:val="0018657D"/>
    <w:rsid w:val="00186C73"/>
    <w:rsid w:val="001873BF"/>
    <w:rsid w:val="00187F61"/>
    <w:rsid w:val="00191557"/>
    <w:rsid w:val="001924D2"/>
    <w:rsid w:val="001940D5"/>
    <w:rsid w:val="00194AD3"/>
    <w:rsid w:val="0019561E"/>
    <w:rsid w:val="0019746D"/>
    <w:rsid w:val="001A1B79"/>
    <w:rsid w:val="001A2383"/>
    <w:rsid w:val="001A2797"/>
    <w:rsid w:val="001A3156"/>
    <w:rsid w:val="001A3DC6"/>
    <w:rsid w:val="001A3F24"/>
    <w:rsid w:val="001A5200"/>
    <w:rsid w:val="001A6157"/>
    <w:rsid w:val="001A622B"/>
    <w:rsid w:val="001A672C"/>
    <w:rsid w:val="001A720D"/>
    <w:rsid w:val="001A7D64"/>
    <w:rsid w:val="001B15D5"/>
    <w:rsid w:val="001B1FB6"/>
    <w:rsid w:val="001B3553"/>
    <w:rsid w:val="001B3A6B"/>
    <w:rsid w:val="001B7910"/>
    <w:rsid w:val="001B7C4D"/>
    <w:rsid w:val="001C1120"/>
    <w:rsid w:val="001C197E"/>
    <w:rsid w:val="001C468F"/>
    <w:rsid w:val="001C4B9E"/>
    <w:rsid w:val="001C59D4"/>
    <w:rsid w:val="001C5D70"/>
    <w:rsid w:val="001C6023"/>
    <w:rsid w:val="001C609D"/>
    <w:rsid w:val="001C653F"/>
    <w:rsid w:val="001C703A"/>
    <w:rsid w:val="001D10DB"/>
    <w:rsid w:val="001D3374"/>
    <w:rsid w:val="001D7B55"/>
    <w:rsid w:val="001E1238"/>
    <w:rsid w:val="001E1FBB"/>
    <w:rsid w:val="001E5F56"/>
    <w:rsid w:val="001F0A85"/>
    <w:rsid w:val="001F0EF8"/>
    <w:rsid w:val="001F1066"/>
    <w:rsid w:val="001F14CC"/>
    <w:rsid w:val="001F1CF0"/>
    <w:rsid w:val="001F4DFB"/>
    <w:rsid w:val="001F562B"/>
    <w:rsid w:val="001F5C2F"/>
    <w:rsid w:val="001F7B96"/>
    <w:rsid w:val="001F7EBE"/>
    <w:rsid w:val="00200E9B"/>
    <w:rsid w:val="00201E1C"/>
    <w:rsid w:val="00203048"/>
    <w:rsid w:val="002034BB"/>
    <w:rsid w:val="00203813"/>
    <w:rsid w:val="002039CF"/>
    <w:rsid w:val="00204153"/>
    <w:rsid w:val="00204B23"/>
    <w:rsid w:val="00206372"/>
    <w:rsid w:val="00207862"/>
    <w:rsid w:val="002109D0"/>
    <w:rsid w:val="00212482"/>
    <w:rsid w:val="00212DF6"/>
    <w:rsid w:val="002147E6"/>
    <w:rsid w:val="00215142"/>
    <w:rsid w:val="00215BE1"/>
    <w:rsid w:val="00216484"/>
    <w:rsid w:val="00217A90"/>
    <w:rsid w:val="00220B80"/>
    <w:rsid w:val="00223879"/>
    <w:rsid w:val="00223BE9"/>
    <w:rsid w:val="00224C16"/>
    <w:rsid w:val="002262FB"/>
    <w:rsid w:val="00230973"/>
    <w:rsid w:val="00230DC1"/>
    <w:rsid w:val="00231D0C"/>
    <w:rsid w:val="00232373"/>
    <w:rsid w:val="00233212"/>
    <w:rsid w:val="00233435"/>
    <w:rsid w:val="002339B8"/>
    <w:rsid w:val="00235998"/>
    <w:rsid w:val="0023600C"/>
    <w:rsid w:val="00236E78"/>
    <w:rsid w:val="002370D5"/>
    <w:rsid w:val="0023729B"/>
    <w:rsid w:val="002376C5"/>
    <w:rsid w:val="00242F45"/>
    <w:rsid w:val="00243346"/>
    <w:rsid w:val="002434E0"/>
    <w:rsid w:val="002440A3"/>
    <w:rsid w:val="00244821"/>
    <w:rsid w:val="002449F8"/>
    <w:rsid w:val="00245DB2"/>
    <w:rsid w:val="00247131"/>
    <w:rsid w:val="00250621"/>
    <w:rsid w:val="00250E68"/>
    <w:rsid w:val="00251F0A"/>
    <w:rsid w:val="00252552"/>
    <w:rsid w:val="002539AE"/>
    <w:rsid w:val="002558FB"/>
    <w:rsid w:val="0025662E"/>
    <w:rsid w:val="002566F4"/>
    <w:rsid w:val="00257628"/>
    <w:rsid w:val="00260880"/>
    <w:rsid w:val="002611CF"/>
    <w:rsid w:val="002617D9"/>
    <w:rsid w:val="00261DA3"/>
    <w:rsid w:val="002621AE"/>
    <w:rsid w:val="002629D1"/>
    <w:rsid w:val="00263535"/>
    <w:rsid w:val="00264EA4"/>
    <w:rsid w:val="00264F7A"/>
    <w:rsid w:val="00265DD8"/>
    <w:rsid w:val="0027119D"/>
    <w:rsid w:val="00274325"/>
    <w:rsid w:val="00274D0E"/>
    <w:rsid w:val="00281213"/>
    <w:rsid w:val="0028193B"/>
    <w:rsid w:val="0028273C"/>
    <w:rsid w:val="002835C9"/>
    <w:rsid w:val="00285014"/>
    <w:rsid w:val="002853BB"/>
    <w:rsid w:val="002857BF"/>
    <w:rsid w:val="00286A94"/>
    <w:rsid w:val="0029008C"/>
    <w:rsid w:val="00291789"/>
    <w:rsid w:val="00293A3E"/>
    <w:rsid w:val="0029554D"/>
    <w:rsid w:val="00295E65"/>
    <w:rsid w:val="00297741"/>
    <w:rsid w:val="0029784B"/>
    <w:rsid w:val="002A0964"/>
    <w:rsid w:val="002A6054"/>
    <w:rsid w:val="002A6955"/>
    <w:rsid w:val="002A6F9B"/>
    <w:rsid w:val="002A7217"/>
    <w:rsid w:val="002A7ECD"/>
    <w:rsid w:val="002B156E"/>
    <w:rsid w:val="002B4375"/>
    <w:rsid w:val="002B45F0"/>
    <w:rsid w:val="002B72AA"/>
    <w:rsid w:val="002B7B8E"/>
    <w:rsid w:val="002C2260"/>
    <w:rsid w:val="002C2AF1"/>
    <w:rsid w:val="002C35DC"/>
    <w:rsid w:val="002C3B0E"/>
    <w:rsid w:val="002C3DC2"/>
    <w:rsid w:val="002C4B10"/>
    <w:rsid w:val="002C624D"/>
    <w:rsid w:val="002C712A"/>
    <w:rsid w:val="002C71DE"/>
    <w:rsid w:val="002D00EE"/>
    <w:rsid w:val="002D0630"/>
    <w:rsid w:val="002D06F6"/>
    <w:rsid w:val="002D2242"/>
    <w:rsid w:val="002D2454"/>
    <w:rsid w:val="002D3FFF"/>
    <w:rsid w:val="002D4D27"/>
    <w:rsid w:val="002D6D1D"/>
    <w:rsid w:val="002D7A41"/>
    <w:rsid w:val="002E021E"/>
    <w:rsid w:val="002E5C17"/>
    <w:rsid w:val="002F3432"/>
    <w:rsid w:val="002F3956"/>
    <w:rsid w:val="002F4B41"/>
    <w:rsid w:val="002F4C62"/>
    <w:rsid w:val="002F5280"/>
    <w:rsid w:val="002F6606"/>
    <w:rsid w:val="002F68AE"/>
    <w:rsid w:val="002F6C56"/>
    <w:rsid w:val="00300B2D"/>
    <w:rsid w:val="003025A8"/>
    <w:rsid w:val="003030F1"/>
    <w:rsid w:val="00305421"/>
    <w:rsid w:val="00305F66"/>
    <w:rsid w:val="003102D1"/>
    <w:rsid w:val="0031134C"/>
    <w:rsid w:val="00312074"/>
    <w:rsid w:val="0031276B"/>
    <w:rsid w:val="00312AF8"/>
    <w:rsid w:val="00316E8E"/>
    <w:rsid w:val="00317676"/>
    <w:rsid w:val="0031773B"/>
    <w:rsid w:val="00317898"/>
    <w:rsid w:val="003201DD"/>
    <w:rsid w:val="00321978"/>
    <w:rsid w:val="00321F8E"/>
    <w:rsid w:val="003239BF"/>
    <w:rsid w:val="00323B24"/>
    <w:rsid w:val="00323FC2"/>
    <w:rsid w:val="003253CE"/>
    <w:rsid w:val="00326BF3"/>
    <w:rsid w:val="00333922"/>
    <w:rsid w:val="00336DF8"/>
    <w:rsid w:val="00336FA0"/>
    <w:rsid w:val="00341641"/>
    <w:rsid w:val="003420C5"/>
    <w:rsid w:val="00342119"/>
    <w:rsid w:val="00344FED"/>
    <w:rsid w:val="00352FA5"/>
    <w:rsid w:val="00360282"/>
    <w:rsid w:val="00360E27"/>
    <w:rsid w:val="00360E60"/>
    <w:rsid w:val="0036208E"/>
    <w:rsid w:val="00362193"/>
    <w:rsid w:val="00362E1C"/>
    <w:rsid w:val="0036325F"/>
    <w:rsid w:val="00364452"/>
    <w:rsid w:val="00365643"/>
    <w:rsid w:val="0036641E"/>
    <w:rsid w:val="003677E1"/>
    <w:rsid w:val="00367BFC"/>
    <w:rsid w:val="0037019B"/>
    <w:rsid w:val="00370914"/>
    <w:rsid w:val="003710C1"/>
    <w:rsid w:val="003727BA"/>
    <w:rsid w:val="003771BD"/>
    <w:rsid w:val="003773C6"/>
    <w:rsid w:val="00380121"/>
    <w:rsid w:val="003838AF"/>
    <w:rsid w:val="00386AE4"/>
    <w:rsid w:val="00391301"/>
    <w:rsid w:val="0039368C"/>
    <w:rsid w:val="00394C71"/>
    <w:rsid w:val="003A0B05"/>
    <w:rsid w:val="003A0EA4"/>
    <w:rsid w:val="003A238D"/>
    <w:rsid w:val="003A3663"/>
    <w:rsid w:val="003A596C"/>
    <w:rsid w:val="003A6837"/>
    <w:rsid w:val="003A7116"/>
    <w:rsid w:val="003B02B0"/>
    <w:rsid w:val="003B0F8F"/>
    <w:rsid w:val="003B224A"/>
    <w:rsid w:val="003B276C"/>
    <w:rsid w:val="003B578A"/>
    <w:rsid w:val="003B5A5E"/>
    <w:rsid w:val="003B5F76"/>
    <w:rsid w:val="003B7690"/>
    <w:rsid w:val="003C19F3"/>
    <w:rsid w:val="003C4825"/>
    <w:rsid w:val="003C486D"/>
    <w:rsid w:val="003C4B4D"/>
    <w:rsid w:val="003C66EC"/>
    <w:rsid w:val="003C6B49"/>
    <w:rsid w:val="003C6F28"/>
    <w:rsid w:val="003D065B"/>
    <w:rsid w:val="003D0D7A"/>
    <w:rsid w:val="003D252F"/>
    <w:rsid w:val="003D462F"/>
    <w:rsid w:val="003D4BD6"/>
    <w:rsid w:val="003D65AB"/>
    <w:rsid w:val="003D6DD3"/>
    <w:rsid w:val="003D6F0E"/>
    <w:rsid w:val="003E018B"/>
    <w:rsid w:val="003E082E"/>
    <w:rsid w:val="003E3861"/>
    <w:rsid w:val="003E514B"/>
    <w:rsid w:val="003E5EC4"/>
    <w:rsid w:val="003F2EE6"/>
    <w:rsid w:val="003F2FD3"/>
    <w:rsid w:val="003F3820"/>
    <w:rsid w:val="003F3A6B"/>
    <w:rsid w:val="003F41D8"/>
    <w:rsid w:val="003F4348"/>
    <w:rsid w:val="003F5621"/>
    <w:rsid w:val="003F6734"/>
    <w:rsid w:val="00401D24"/>
    <w:rsid w:val="00402957"/>
    <w:rsid w:val="00403364"/>
    <w:rsid w:val="00403372"/>
    <w:rsid w:val="00403541"/>
    <w:rsid w:val="004061A2"/>
    <w:rsid w:val="0041252B"/>
    <w:rsid w:val="004126EA"/>
    <w:rsid w:val="00415716"/>
    <w:rsid w:val="0041613D"/>
    <w:rsid w:val="004231C5"/>
    <w:rsid w:val="00423839"/>
    <w:rsid w:val="00423E60"/>
    <w:rsid w:val="00423E71"/>
    <w:rsid w:val="00424AC3"/>
    <w:rsid w:val="00426BAC"/>
    <w:rsid w:val="004316F2"/>
    <w:rsid w:val="00433C8D"/>
    <w:rsid w:val="004349FF"/>
    <w:rsid w:val="00437CA6"/>
    <w:rsid w:val="004408D3"/>
    <w:rsid w:val="00440C57"/>
    <w:rsid w:val="004423FB"/>
    <w:rsid w:val="00443A7E"/>
    <w:rsid w:val="00444F17"/>
    <w:rsid w:val="004453A8"/>
    <w:rsid w:val="00445DB4"/>
    <w:rsid w:val="00447FC7"/>
    <w:rsid w:val="00450809"/>
    <w:rsid w:val="00451EC5"/>
    <w:rsid w:val="00454AC0"/>
    <w:rsid w:val="00457B29"/>
    <w:rsid w:val="00462E42"/>
    <w:rsid w:val="00463066"/>
    <w:rsid w:val="00464E03"/>
    <w:rsid w:val="00470B98"/>
    <w:rsid w:val="00472480"/>
    <w:rsid w:val="00472DD8"/>
    <w:rsid w:val="00474515"/>
    <w:rsid w:val="004750C6"/>
    <w:rsid w:val="00480775"/>
    <w:rsid w:val="004814DB"/>
    <w:rsid w:val="00482785"/>
    <w:rsid w:val="00482E26"/>
    <w:rsid w:val="00484B0C"/>
    <w:rsid w:val="00487133"/>
    <w:rsid w:val="00490089"/>
    <w:rsid w:val="00491D82"/>
    <w:rsid w:val="004942DC"/>
    <w:rsid w:val="00494EF6"/>
    <w:rsid w:val="00495F1E"/>
    <w:rsid w:val="00497AE3"/>
    <w:rsid w:val="004A0AC6"/>
    <w:rsid w:val="004A2758"/>
    <w:rsid w:val="004A2FBF"/>
    <w:rsid w:val="004A4E78"/>
    <w:rsid w:val="004B20ED"/>
    <w:rsid w:val="004B4CE9"/>
    <w:rsid w:val="004B6602"/>
    <w:rsid w:val="004B6A6A"/>
    <w:rsid w:val="004B7D2D"/>
    <w:rsid w:val="004C34C2"/>
    <w:rsid w:val="004C392D"/>
    <w:rsid w:val="004C45E8"/>
    <w:rsid w:val="004C45F4"/>
    <w:rsid w:val="004C4743"/>
    <w:rsid w:val="004C6CED"/>
    <w:rsid w:val="004C71FE"/>
    <w:rsid w:val="004D1379"/>
    <w:rsid w:val="004D6C62"/>
    <w:rsid w:val="004D6D9E"/>
    <w:rsid w:val="004E0317"/>
    <w:rsid w:val="004E0C29"/>
    <w:rsid w:val="004E1F80"/>
    <w:rsid w:val="004E2B09"/>
    <w:rsid w:val="004E550A"/>
    <w:rsid w:val="004E5656"/>
    <w:rsid w:val="004E5E2A"/>
    <w:rsid w:val="004E7398"/>
    <w:rsid w:val="004E748D"/>
    <w:rsid w:val="004F18E9"/>
    <w:rsid w:val="004F5789"/>
    <w:rsid w:val="004F6E65"/>
    <w:rsid w:val="004F7428"/>
    <w:rsid w:val="005003F0"/>
    <w:rsid w:val="005012EC"/>
    <w:rsid w:val="00504E49"/>
    <w:rsid w:val="00511569"/>
    <w:rsid w:val="00514295"/>
    <w:rsid w:val="0051451C"/>
    <w:rsid w:val="0051492C"/>
    <w:rsid w:val="00517894"/>
    <w:rsid w:val="005207E5"/>
    <w:rsid w:val="00521E65"/>
    <w:rsid w:val="005239AF"/>
    <w:rsid w:val="00523A87"/>
    <w:rsid w:val="00523CC1"/>
    <w:rsid w:val="005245CD"/>
    <w:rsid w:val="00525ADC"/>
    <w:rsid w:val="00525D3A"/>
    <w:rsid w:val="00526CF6"/>
    <w:rsid w:val="00526D20"/>
    <w:rsid w:val="005279CF"/>
    <w:rsid w:val="00527F1A"/>
    <w:rsid w:val="00530E94"/>
    <w:rsid w:val="0053349A"/>
    <w:rsid w:val="0053367E"/>
    <w:rsid w:val="005339C0"/>
    <w:rsid w:val="00533DB9"/>
    <w:rsid w:val="0053561A"/>
    <w:rsid w:val="00535656"/>
    <w:rsid w:val="00535B31"/>
    <w:rsid w:val="005363E3"/>
    <w:rsid w:val="00541A10"/>
    <w:rsid w:val="00542F87"/>
    <w:rsid w:val="00543224"/>
    <w:rsid w:val="0054355F"/>
    <w:rsid w:val="005448F8"/>
    <w:rsid w:val="00544F7E"/>
    <w:rsid w:val="0054502F"/>
    <w:rsid w:val="0054638F"/>
    <w:rsid w:val="00547C33"/>
    <w:rsid w:val="0055214A"/>
    <w:rsid w:val="00552F0C"/>
    <w:rsid w:val="00553D4F"/>
    <w:rsid w:val="00554173"/>
    <w:rsid w:val="00554A4E"/>
    <w:rsid w:val="005565FE"/>
    <w:rsid w:val="00561B8D"/>
    <w:rsid w:val="00561D76"/>
    <w:rsid w:val="00562B17"/>
    <w:rsid w:val="00563323"/>
    <w:rsid w:val="00564456"/>
    <w:rsid w:val="00565D3F"/>
    <w:rsid w:val="005665D3"/>
    <w:rsid w:val="00572051"/>
    <w:rsid w:val="005744C2"/>
    <w:rsid w:val="00574D6E"/>
    <w:rsid w:val="0058054E"/>
    <w:rsid w:val="00580E5A"/>
    <w:rsid w:val="00581A8B"/>
    <w:rsid w:val="0058356D"/>
    <w:rsid w:val="00584536"/>
    <w:rsid w:val="00584766"/>
    <w:rsid w:val="00587994"/>
    <w:rsid w:val="00591248"/>
    <w:rsid w:val="005935CC"/>
    <w:rsid w:val="00594475"/>
    <w:rsid w:val="00594AC3"/>
    <w:rsid w:val="00595C18"/>
    <w:rsid w:val="0059677D"/>
    <w:rsid w:val="005A0B57"/>
    <w:rsid w:val="005A0B5C"/>
    <w:rsid w:val="005A0EBE"/>
    <w:rsid w:val="005A1268"/>
    <w:rsid w:val="005A1ED5"/>
    <w:rsid w:val="005A347B"/>
    <w:rsid w:val="005A4293"/>
    <w:rsid w:val="005A57A5"/>
    <w:rsid w:val="005A6CC8"/>
    <w:rsid w:val="005A706C"/>
    <w:rsid w:val="005B0C54"/>
    <w:rsid w:val="005B17BF"/>
    <w:rsid w:val="005B23E7"/>
    <w:rsid w:val="005B2807"/>
    <w:rsid w:val="005B3210"/>
    <w:rsid w:val="005B70FE"/>
    <w:rsid w:val="005C1921"/>
    <w:rsid w:val="005C2A3C"/>
    <w:rsid w:val="005C3C93"/>
    <w:rsid w:val="005C4C35"/>
    <w:rsid w:val="005C69F1"/>
    <w:rsid w:val="005D0EC3"/>
    <w:rsid w:val="005D15FC"/>
    <w:rsid w:val="005D1EF8"/>
    <w:rsid w:val="005D23B0"/>
    <w:rsid w:val="005D3986"/>
    <w:rsid w:val="005D43A5"/>
    <w:rsid w:val="005D5E84"/>
    <w:rsid w:val="005E086C"/>
    <w:rsid w:val="005E12CE"/>
    <w:rsid w:val="005E1655"/>
    <w:rsid w:val="005E2D5C"/>
    <w:rsid w:val="005E2DFF"/>
    <w:rsid w:val="005E4061"/>
    <w:rsid w:val="005E4A77"/>
    <w:rsid w:val="005E54D4"/>
    <w:rsid w:val="005E77AF"/>
    <w:rsid w:val="005E7DC9"/>
    <w:rsid w:val="005F5F4F"/>
    <w:rsid w:val="005F6408"/>
    <w:rsid w:val="005F664E"/>
    <w:rsid w:val="005F799C"/>
    <w:rsid w:val="006011EE"/>
    <w:rsid w:val="00601705"/>
    <w:rsid w:val="006019B7"/>
    <w:rsid w:val="0060240F"/>
    <w:rsid w:val="0060269A"/>
    <w:rsid w:val="00605A06"/>
    <w:rsid w:val="00605C9C"/>
    <w:rsid w:val="00605CA7"/>
    <w:rsid w:val="00607275"/>
    <w:rsid w:val="00612D65"/>
    <w:rsid w:val="0061398C"/>
    <w:rsid w:val="00615787"/>
    <w:rsid w:val="006179D4"/>
    <w:rsid w:val="00622A74"/>
    <w:rsid w:val="00622F60"/>
    <w:rsid w:val="00626A59"/>
    <w:rsid w:val="00627292"/>
    <w:rsid w:val="00627640"/>
    <w:rsid w:val="00630EBA"/>
    <w:rsid w:val="006321D0"/>
    <w:rsid w:val="0063241D"/>
    <w:rsid w:val="00634676"/>
    <w:rsid w:val="006423BE"/>
    <w:rsid w:val="00642419"/>
    <w:rsid w:val="00643FD0"/>
    <w:rsid w:val="00644923"/>
    <w:rsid w:val="006455AA"/>
    <w:rsid w:val="006519AE"/>
    <w:rsid w:val="006536FB"/>
    <w:rsid w:val="00654DE2"/>
    <w:rsid w:val="006553D7"/>
    <w:rsid w:val="00656761"/>
    <w:rsid w:val="006569EC"/>
    <w:rsid w:val="00657514"/>
    <w:rsid w:val="00660089"/>
    <w:rsid w:val="00667902"/>
    <w:rsid w:val="006703AB"/>
    <w:rsid w:val="00670A9F"/>
    <w:rsid w:val="0067293E"/>
    <w:rsid w:val="00673DAB"/>
    <w:rsid w:val="00677BE8"/>
    <w:rsid w:val="00680329"/>
    <w:rsid w:val="00680505"/>
    <w:rsid w:val="0068051D"/>
    <w:rsid w:val="00683359"/>
    <w:rsid w:val="006836B2"/>
    <w:rsid w:val="006848C0"/>
    <w:rsid w:val="00684CB6"/>
    <w:rsid w:val="00685A6B"/>
    <w:rsid w:val="00686B19"/>
    <w:rsid w:val="00686B6C"/>
    <w:rsid w:val="00686F27"/>
    <w:rsid w:val="00695136"/>
    <w:rsid w:val="0069523C"/>
    <w:rsid w:val="006956EA"/>
    <w:rsid w:val="00697B2D"/>
    <w:rsid w:val="006A02EF"/>
    <w:rsid w:val="006A02F7"/>
    <w:rsid w:val="006A08C9"/>
    <w:rsid w:val="006A0BB6"/>
    <w:rsid w:val="006A172F"/>
    <w:rsid w:val="006A3647"/>
    <w:rsid w:val="006A40A8"/>
    <w:rsid w:val="006A4675"/>
    <w:rsid w:val="006A49EF"/>
    <w:rsid w:val="006A51BC"/>
    <w:rsid w:val="006A5201"/>
    <w:rsid w:val="006A538B"/>
    <w:rsid w:val="006A5C1D"/>
    <w:rsid w:val="006A7113"/>
    <w:rsid w:val="006B0C9D"/>
    <w:rsid w:val="006B194A"/>
    <w:rsid w:val="006B2DA7"/>
    <w:rsid w:val="006B5619"/>
    <w:rsid w:val="006B69B5"/>
    <w:rsid w:val="006B6EF3"/>
    <w:rsid w:val="006B79EF"/>
    <w:rsid w:val="006B7C88"/>
    <w:rsid w:val="006C0FE3"/>
    <w:rsid w:val="006C1C45"/>
    <w:rsid w:val="006C340E"/>
    <w:rsid w:val="006C48E6"/>
    <w:rsid w:val="006C54E9"/>
    <w:rsid w:val="006C5B56"/>
    <w:rsid w:val="006C68AB"/>
    <w:rsid w:val="006D0253"/>
    <w:rsid w:val="006D07DC"/>
    <w:rsid w:val="006D186D"/>
    <w:rsid w:val="006D4170"/>
    <w:rsid w:val="006D68BD"/>
    <w:rsid w:val="006D7DBB"/>
    <w:rsid w:val="006E033F"/>
    <w:rsid w:val="006E1DC3"/>
    <w:rsid w:val="006E2269"/>
    <w:rsid w:val="006E6498"/>
    <w:rsid w:val="006E6E44"/>
    <w:rsid w:val="006F1030"/>
    <w:rsid w:val="00700AE3"/>
    <w:rsid w:val="00701298"/>
    <w:rsid w:val="0070270D"/>
    <w:rsid w:val="00702A0F"/>
    <w:rsid w:val="007106AC"/>
    <w:rsid w:val="0071159F"/>
    <w:rsid w:val="0071367A"/>
    <w:rsid w:val="00713908"/>
    <w:rsid w:val="00716724"/>
    <w:rsid w:val="00716D62"/>
    <w:rsid w:val="00717012"/>
    <w:rsid w:val="00720D22"/>
    <w:rsid w:val="00720F8D"/>
    <w:rsid w:val="007225B1"/>
    <w:rsid w:val="007250C3"/>
    <w:rsid w:val="007264FA"/>
    <w:rsid w:val="00727853"/>
    <w:rsid w:val="00727A08"/>
    <w:rsid w:val="00727E0E"/>
    <w:rsid w:val="00731642"/>
    <w:rsid w:val="0073191E"/>
    <w:rsid w:val="00731CB9"/>
    <w:rsid w:val="007321E4"/>
    <w:rsid w:val="007324BB"/>
    <w:rsid w:val="00737B43"/>
    <w:rsid w:val="007401AB"/>
    <w:rsid w:val="0074191B"/>
    <w:rsid w:val="00742331"/>
    <w:rsid w:val="007447F4"/>
    <w:rsid w:val="00746849"/>
    <w:rsid w:val="007472E9"/>
    <w:rsid w:val="00747B97"/>
    <w:rsid w:val="00753B7B"/>
    <w:rsid w:val="00754153"/>
    <w:rsid w:val="00754358"/>
    <w:rsid w:val="00754B7A"/>
    <w:rsid w:val="00754CF2"/>
    <w:rsid w:val="00755230"/>
    <w:rsid w:val="00761E3A"/>
    <w:rsid w:val="007634FE"/>
    <w:rsid w:val="0076463B"/>
    <w:rsid w:val="00764938"/>
    <w:rsid w:val="007657C1"/>
    <w:rsid w:val="007724DB"/>
    <w:rsid w:val="00772BCA"/>
    <w:rsid w:val="007750B8"/>
    <w:rsid w:val="007804C6"/>
    <w:rsid w:val="00783567"/>
    <w:rsid w:val="0078366A"/>
    <w:rsid w:val="00784516"/>
    <w:rsid w:val="00785A27"/>
    <w:rsid w:val="00790006"/>
    <w:rsid w:val="00790861"/>
    <w:rsid w:val="00791736"/>
    <w:rsid w:val="0079285D"/>
    <w:rsid w:val="00793829"/>
    <w:rsid w:val="00793A18"/>
    <w:rsid w:val="00794DC3"/>
    <w:rsid w:val="00795C98"/>
    <w:rsid w:val="00797232"/>
    <w:rsid w:val="007A075F"/>
    <w:rsid w:val="007A1041"/>
    <w:rsid w:val="007A4291"/>
    <w:rsid w:val="007A5928"/>
    <w:rsid w:val="007A5ED4"/>
    <w:rsid w:val="007B0587"/>
    <w:rsid w:val="007B0A62"/>
    <w:rsid w:val="007B139C"/>
    <w:rsid w:val="007B186C"/>
    <w:rsid w:val="007B1E3F"/>
    <w:rsid w:val="007B21F1"/>
    <w:rsid w:val="007B395C"/>
    <w:rsid w:val="007B4F24"/>
    <w:rsid w:val="007B66BE"/>
    <w:rsid w:val="007B7063"/>
    <w:rsid w:val="007B7073"/>
    <w:rsid w:val="007B750A"/>
    <w:rsid w:val="007C0001"/>
    <w:rsid w:val="007C0696"/>
    <w:rsid w:val="007C0A4A"/>
    <w:rsid w:val="007C27B3"/>
    <w:rsid w:val="007C3531"/>
    <w:rsid w:val="007C4D36"/>
    <w:rsid w:val="007C5CF6"/>
    <w:rsid w:val="007D0E94"/>
    <w:rsid w:val="007D4C92"/>
    <w:rsid w:val="007D6E08"/>
    <w:rsid w:val="007D765B"/>
    <w:rsid w:val="007E301F"/>
    <w:rsid w:val="007E507E"/>
    <w:rsid w:val="007E50AB"/>
    <w:rsid w:val="007F0071"/>
    <w:rsid w:val="007F0217"/>
    <w:rsid w:val="007F070C"/>
    <w:rsid w:val="007F0EF1"/>
    <w:rsid w:val="007F2377"/>
    <w:rsid w:val="007F27DD"/>
    <w:rsid w:val="00801F2E"/>
    <w:rsid w:val="0080247E"/>
    <w:rsid w:val="0081067C"/>
    <w:rsid w:val="00811271"/>
    <w:rsid w:val="0081499D"/>
    <w:rsid w:val="00815320"/>
    <w:rsid w:val="0081561C"/>
    <w:rsid w:val="00815EBA"/>
    <w:rsid w:val="00817576"/>
    <w:rsid w:val="0082027B"/>
    <w:rsid w:val="008213E1"/>
    <w:rsid w:val="0082165C"/>
    <w:rsid w:val="00821744"/>
    <w:rsid w:val="00822AE9"/>
    <w:rsid w:val="00823269"/>
    <w:rsid w:val="008234D3"/>
    <w:rsid w:val="00823921"/>
    <w:rsid w:val="008240CB"/>
    <w:rsid w:val="008261F8"/>
    <w:rsid w:val="00826587"/>
    <w:rsid w:val="008266BB"/>
    <w:rsid w:val="008309A2"/>
    <w:rsid w:val="00830E68"/>
    <w:rsid w:val="00831C2F"/>
    <w:rsid w:val="008334DE"/>
    <w:rsid w:val="008347EF"/>
    <w:rsid w:val="00836C65"/>
    <w:rsid w:val="00837145"/>
    <w:rsid w:val="00841595"/>
    <w:rsid w:val="00845208"/>
    <w:rsid w:val="00847201"/>
    <w:rsid w:val="0084744A"/>
    <w:rsid w:val="00851358"/>
    <w:rsid w:val="00851443"/>
    <w:rsid w:val="008532EA"/>
    <w:rsid w:val="00853592"/>
    <w:rsid w:val="00853FD0"/>
    <w:rsid w:val="0085412F"/>
    <w:rsid w:val="00856206"/>
    <w:rsid w:val="008562F0"/>
    <w:rsid w:val="0085733A"/>
    <w:rsid w:val="008575B6"/>
    <w:rsid w:val="0086113F"/>
    <w:rsid w:val="00861A8C"/>
    <w:rsid w:val="00863445"/>
    <w:rsid w:val="00863A41"/>
    <w:rsid w:val="00863BDE"/>
    <w:rsid w:val="008641BD"/>
    <w:rsid w:val="00865A92"/>
    <w:rsid w:val="00865DB5"/>
    <w:rsid w:val="00866662"/>
    <w:rsid w:val="00866F45"/>
    <w:rsid w:val="008713E9"/>
    <w:rsid w:val="00874F02"/>
    <w:rsid w:val="00875BE9"/>
    <w:rsid w:val="00880121"/>
    <w:rsid w:val="00880651"/>
    <w:rsid w:val="00881D7D"/>
    <w:rsid w:val="008826D7"/>
    <w:rsid w:val="00883C72"/>
    <w:rsid w:val="00886421"/>
    <w:rsid w:val="008871BF"/>
    <w:rsid w:val="00890523"/>
    <w:rsid w:val="008921BE"/>
    <w:rsid w:val="00893367"/>
    <w:rsid w:val="008A0058"/>
    <w:rsid w:val="008A04B5"/>
    <w:rsid w:val="008A1296"/>
    <w:rsid w:val="008A2CD4"/>
    <w:rsid w:val="008A50D1"/>
    <w:rsid w:val="008A5C90"/>
    <w:rsid w:val="008A7004"/>
    <w:rsid w:val="008A72F6"/>
    <w:rsid w:val="008A75ED"/>
    <w:rsid w:val="008B2997"/>
    <w:rsid w:val="008B3932"/>
    <w:rsid w:val="008B4607"/>
    <w:rsid w:val="008B4DB8"/>
    <w:rsid w:val="008B51D1"/>
    <w:rsid w:val="008B6E43"/>
    <w:rsid w:val="008C0A6D"/>
    <w:rsid w:val="008C2B6C"/>
    <w:rsid w:val="008C55B7"/>
    <w:rsid w:val="008D0F94"/>
    <w:rsid w:val="008D1999"/>
    <w:rsid w:val="008D6CCD"/>
    <w:rsid w:val="008E0A20"/>
    <w:rsid w:val="008E37EA"/>
    <w:rsid w:val="008E3914"/>
    <w:rsid w:val="008E3E65"/>
    <w:rsid w:val="008E43E9"/>
    <w:rsid w:val="008F1FF1"/>
    <w:rsid w:val="008F5920"/>
    <w:rsid w:val="00900E5E"/>
    <w:rsid w:val="00901485"/>
    <w:rsid w:val="009035E2"/>
    <w:rsid w:val="0090481A"/>
    <w:rsid w:val="00904CF4"/>
    <w:rsid w:val="00905527"/>
    <w:rsid w:val="0090609B"/>
    <w:rsid w:val="00907CA3"/>
    <w:rsid w:val="009120A1"/>
    <w:rsid w:val="009158F5"/>
    <w:rsid w:val="00916591"/>
    <w:rsid w:val="00920765"/>
    <w:rsid w:val="00920A68"/>
    <w:rsid w:val="00922E35"/>
    <w:rsid w:val="0092314A"/>
    <w:rsid w:val="00923B17"/>
    <w:rsid w:val="00923F55"/>
    <w:rsid w:val="00924A01"/>
    <w:rsid w:val="00926004"/>
    <w:rsid w:val="00926AAE"/>
    <w:rsid w:val="00931BD3"/>
    <w:rsid w:val="00933AFA"/>
    <w:rsid w:val="009345F6"/>
    <w:rsid w:val="009346F5"/>
    <w:rsid w:val="00934A23"/>
    <w:rsid w:val="00934A77"/>
    <w:rsid w:val="00934B47"/>
    <w:rsid w:val="009363A1"/>
    <w:rsid w:val="0093667E"/>
    <w:rsid w:val="0094250E"/>
    <w:rsid w:val="00942FD3"/>
    <w:rsid w:val="00944C00"/>
    <w:rsid w:val="009468B0"/>
    <w:rsid w:val="00946AB0"/>
    <w:rsid w:val="0094768C"/>
    <w:rsid w:val="00950BF5"/>
    <w:rsid w:val="0095148A"/>
    <w:rsid w:val="0095169A"/>
    <w:rsid w:val="00951A30"/>
    <w:rsid w:val="0095202A"/>
    <w:rsid w:val="00952E6F"/>
    <w:rsid w:val="009531C8"/>
    <w:rsid w:val="009533F5"/>
    <w:rsid w:val="00953ED9"/>
    <w:rsid w:val="009544C4"/>
    <w:rsid w:val="0095460E"/>
    <w:rsid w:val="009574BB"/>
    <w:rsid w:val="00957A75"/>
    <w:rsid w:val="00962019"/>
    <w:rsid w:val="00963B12"/>
    <w:rsid w:val="00963F62"/>
    <w:rsid w:val="0096495C"/>
    <w:rsid w:val="00965157"/>
    <w:rsid w:val="0096556D"/>
    <w:rsid w:val="00966D85"/>
    <w:rsid w:val="00966D92"/>
    <w:rsid w:val="00966FD9"/>
    <w:rsid w:val="00967921"/>
    <w:rsid w:val="00967A77"/>
    <w:rsid w:val="009757F2"/>
    <w:rsid w:val="009779C3"/>
    <w:rsid w:val="009808C0"/>
    <w:rsid w:val="00980F70"/>
    <w:rsid w:val="009822AA"/>
    <w:rsid w:val="009830D2"/>
    <w:rsid w:val="0098344F"/>
    <w:rsid w:val="00985F88"/>
    <w:rsid w:val="00987ED5"/>
    <w:rsid w:val="00990E6F"/>
    <w:rsid w:val="0099107A"/>
    <w:rsid w:val="00991154"/>
    <w:rsid w:val="00996C9B"/>
    <w:rsid w:val="009A11D7"/>
    <w:rsid w:val="009A2841"/>
    <w:rsid w:val="009A2F84"/>
    <w:rsid w:val="009A37A9"/>
    <w:rsid w:val="009A4A32"/>
    <w:rsid w:val="009A6AA8"/>
    <w:rsid w:val="009A6D4D"/>
    <w:rsid w:val="009B0D2D"/>
    <w:rsid w:val="009B1918"/>
    <w:rsid w:val="009B1BAA"/>
    <w:rsid w:val="009B61C9"/>
    <w:rsid w:val="009B664F"/>
    <w:rsid w:val="009C03D0"/>
    <w:rsid w:val="009C21D4"/>
    <w:rsid w:val="009C797A"/>
    <w:rsid w:val="009D0231"/>
    <w:rsid w:val="009D0BF6"/>
    <w:rsid w:val="009D4987"/>
    <w:rsid w:val="009D57AF"/>
    <w:rsid w:val="009D6EE7"/>
    <w:rsid w:val="009D7231"/>
    <w:rsid w:val="009E2E08"/>
    <w:rsid w:val="009E2FFB"/>
    <w:rsid w:val="009E37FD"/>
    <w:rsid w:val="009E3A67"/>
    <w:rsid w:val="009E7311"/>
    <w:rsid w:val="009F5306"/>
    <w:rsid w:val="009F7FD4"/>
    <w:rsid w:val="00A00C7E"/>
    <w:rsid w:val="00A015E2"/>
    <w:rsid w:val="00A01A73"/>
    <w:rsid w:val="00A01C32"/>
    <w:rsid w:val="00A01CA3"/>
    <w:rsid w:val="00A021D8"/>
    <w:rsid w:val="00A02D70"/>
    <w:rsid w:val="00A02E0A"/>
    <w:rsid w:val="00A04053"/>
    <w:rsid w:val="00A047D7"/>
    <w:rsid w:val="00A053DA"/>
    <w:rsid w:val="00A11ADF"/>
    <w:rsid w:val="00A142CA"/>
    <w:rsid w:val="00A14B83"/>
    <w:rsid w:val="00A1676C"/>
    <w:rsid w:val="00A17008"/>
    <w:rsid w:val="00A1737E"/>
    <w:rsid w:val="00A2011B"/>
    <w:rsid w:val="00A208B9"/>
    <w:rsid w:val="00A20A8A"/>
    <w:rsid w:val="00A220F2"/>
    <w:rsid w:val="00A258B8"/>
    <w:rsid w:val="00A25D58"/>
    <w:rsid w:val="00A26972"/>
    <w:rsid w:val="00A26FB2"/>
    <w:rsid w:val="00A33867"/>
    <w:rsid w:val="00A342F2"/>
    <w:rsid w:val="00A40AE0"/>
    <w:rsid w:val="00A41548"/>
    <w:rsid w:val="00A433AA"/>
    <w:rsid w:val="00A43E13"/>
    <w:rsid w:val="00A44BA1"/>
    <w:rsid w:val="00A44FCE"/>
    <w:rsid w:val="00A45C8E"/>
    <w:rsid w:val="00A462D2"/>
    <w:rsid w:val="00A47267"/>
    <w:rsid w:val="00A5378C"/>
    <w:rsid w:val="00A5622E"/>
    <w:rsid w:val="00A57B25"/>
    <w:rsid w:val="00A61743"/>
    <w:rsid w:val="00A621BD"/>
    <w:rsid w:val="00A62E52"/>
    <w:rsid w:val="00A64363"/>
    <w:rsid w:val="00A64C1C"/>
    <w:rsid w:val="00A709F5"/>
    <w:rsid w:val="00A7147D"/>
    <w:rsid w:val="00A71939"/>
    <w:rsid w:val="00A7239C"/>
    <w:rsid w:val="00A72E2E"/>
    <w:rsid w:val="00A732BC"/>
    <w:rsid w:val="00A742A7"/>
    <w:rsid w:val="00A74B1C"/>
    <w:rsid w:val="00A762AE"/>
    <w:rsid w:val="00A77496"/>
    <w:rsid w:val="00A77F9F"/>
    <w:rsid w:val="00A81974"/>
    <w:rsid w:val="00A8261C"/>
    <w:rsid w:val="00A82E53"/>
    <w:rsid w:val="00A83B31"/>
    <w:rsid w:val="00A9008C"/>
    <w:rsid w:val="00A9155D"/>
    <w:rsid w:val="00A91BDC"/>
    <w:rsid w:val="00A91EAD"/>
    <w:rsid w:val="00A93D25"/>
    <w:rsid w:val="00A9529D"/>
    <w:rsid w:val="00A95F15"/>
    <w:rsid w:val="00A95FE7"/>
    <w:rsid w:val="00A96604"/>
    <w:rsid w:val="00A966C8"/>
    <w:rsid w:val="00AA142C"/>
    <w:rsid w:val="00AA1A16"/>
    <w:rsid w:val="00AA4F28"/>
    <w:rsid w:val="00AA6529"/>
    <w:rsid w:val="00AB01CF"/>
    <w:rsid w:val="00AB1A54"/>
    <w:rsid w:val="00AB1BE7"/>
    <w:rsid w:val="00AB40B7"/>
    <w:rsid w:val="00AB7941"/>
    <w:rsid w:val="00AC16BD"/>
    <w:rsid w:val="00AC20EB"/>
    <w:rsid w:val="00AC2A8F"/>
    <w:rsid w:val="00AC44B5"/>
    <w:rsid w:val="00AC44E5"/>
    <w:rsid w:val="00AC484A"/>
    <w:rsid w:val="00AC5ED2"/>
    <w:rsid w:val="00AC62EF"/>
    <w:rsid w:val="00AC65E8"/>
    <w:rsid w:val="00AC739C"/>
    <w:rsid w:val="00AD1BFA"/>
    <w:rsid w:val="00AD1C4C"/>
    <w:rsid w:val="00AD1F71"/>
    <w:rsid w:val="00AD332E"/>
    <w:rsid w:val="00AD33AB"/>
    <w:rsid w:val="00AD38EE"/>
    <w:rsid w:val="00AD3BD8"/>
    <w:rsid w:val="00AD5421"/>
    <w:rsid w:val="00AD6A29"/>
    <w:rsid w:val="00AD7060"/>
    <w:rsid w:val="00AE2014"/>
    <w:rsid w:val="00AE3AB3"/>
    <w:rsid w:val="00AE608B"/>
    <w:rsid w:val="00AE70FB"/>
    <w:rsid w:val="00AE71FE"/>
    <w:rsid w:val="00AF0525"/>
    <w:rsid w:val="00AF0C08"/>
    <w:rsid w:val="00AF1591"/>
    <w:rsid w:val="00AF1A69"/>
    <w:rsid w:val="00AF4019"/>
    <w:rsid w:val="00AF4E19"/>
    <w:rsid w:val="00AF619C"/>
    <w:rsid w:val="00AF6745"/>
    <w:rsid w:val="00AF6803"/>
    <w:rsid w:val="00AF6CF4"/>
    <w:rsid w:val="00B01661"/>
    <w:rsid w:val="00B0179E"/>
    <w:rsid w:val="00B01B74"/>
    <w:rsid w:val="00B01CD4"/>
    <w:rsid w:val="00B02FFB"/>
    <w:rsid w:val="00B03269"/>
    <w:rsid w:val="00B042DA"/>
    <w:rsid w:val="00B045D1"/>
    <w:rsid w:val="00B04DD1"/>
    <w:rsid w:val="00B0696A"/>
    <w:rsid w:val="00B074DA"/>
    <w:rsid w:val="00B11BCA"/>
    <w:rsid w:val="00B11ED5"/>
    <w:rsid w:val="00B121B1"/>
    <w:rsid w:val="00B12269"/>
    <w:rsid w:val="00B12C4C"/>
    <w:rsid w:val="00B131A5"/>
    <w:rsid w:val="00B15139"/>
    <w:rsid w:val="00B1527D"/>
    <w:rsid w:val="00B15FD0"/>
    <w:rsid w:val="00B16108"/>
    <w:rsid w:val="00B17D58"/>
    <w:rsid w:val="00B20296"/>
    <w:rsid w:val="00B20342"/>
    <w:rsid w:val="00B220E9"/>
    <w:rsid w:val="00B2603D"/>
    <w:rsid w:val="00B27783"/>
    <w:rsid w:val="00B279B4"/>
    <w:rsid w:val="00B30C21"/>
    <w:rsid w:val="00B3106A"/>
    <w:rsid w:val="00B3137D"/>
    <w:rsid w:val="00B3189F"/>
    <w:rsid w:val="00B3362C"/>
    <w:rsid w:val="00B3483A"/>
    <w:rsid w:val="00B34F70"/>
    <w:rsid w:val="00B36F5D"/>
    <w:rsid w:val="00B408F6"/>
    <w:rsid w:val="00B43745"/>
    <w:rsid w:val="00B4383C"/>
    <w:rsid w:val="00B440C3"/>
    <w:rsid w:val="00B44902"/>
    <w:rsid w:val="00B44952"/>
    <w:rsid w:val="00B44ED4"/>
    <w:rsid w:val="00B50C31"/>
    <w:rsid w:val="00B516E5"/>
    <w:rsid w:val="00B5230E"/>
    <w:rsid w:val="00B52A6C"/>
    <w:rsid w:val="00B542C0"/>
    <w:rsid w:val="00B5497D"/>
    <w:rsid w:val="00B57AB6"/>
    <w:rsid w:val="00B57ED0"/>
    <w:rsid w:val="00B6060B"/>
    <w:rsid w:val="00B623E4"/>
    <w:rsid w:val="00B62428"/>
    <w:rsid w:val="00B6260E"/>
    <w:rsid w:val="00B63994"/>
    <w:rsid w:val="00B63F00"/>
    <w:rsid w:val="00B649A9"/>
    <w:rsid w:val="00B700B2"/>
    <w:rsid w:val="00B72D68"/>
    <w:rsid w:val="00B7539C"/>
    <w:rsid w:val="00B76045"/>
    <w:rsid w:val="00B76479"/>
    <w:rsid w:val="00B77C4A"/>
    <w:rsid w:val="00B805A5"/>
    <w:rsid w:val="00B80788"/>
    <w:rsid w:val="00B81025"/>
    <w:rsid w:val="00B81607"/>
    <w:rsid w:val="00B81BCC"/>
    <w:rsid w:val="00B9027D"/>
    <w:rsid w:val="00B97E8C"/>
    <w:rsid w:val="00BA118A"/>
    <w:rsid w:val="00BA3913"/>
    <w:rsid w:val="00BA54B9"/>
    <w:rsid w:val="00BA5A6D"/>
    <w:rsid w:val="00BA5E60"/>
    <w:rsid w:val="00BA66B5"/>
    <w:rsid w:val="00BB02B8"/>
    <w:rsid w:val="00BB0809"/>
    <w:rsid w:val="00BB1556"/>
    <w:rsid w:val="00BB1C04"/>
    <w:rsid w:val="00BB30D2"/>
    <w:rsid w:val="00BB3619"/>
    <w:rsid w:val="00BB3CE8"/>
    <w:rsid w:val="00BB4FAB"/>
    <w:rsid w:val="00BB5A6A"/>
    <w:rsid w:val="00BB6225"/>
    <w:rsid w:val="00BB73CB"/>
    <w:rsid w:val="00BB77E3"/>
    <w:rsid w:val="00BC120C"/>
    <w:rsid w:val="00BC3A43"/>
    <w:rsid w:val="00BC4531"/>
    <w:rsid w:val="00BC535F"/>
    <w:rsid w:val="00BC58A7"/>
    <w:rsid w:val="00BC5D6B"/>
    <w:rsid w:val="00BC5D93"/>
    <w:rsid w:val="00BC5F2F"/>
    <w:rsid w:val="00BC7A3E"/>
    <w:rsid w:val="00BD0E09"/>
    <w:rsid w:val="00BD1976"/>
    <w:rsid w:val="00BD215B"/>
    <w:rsid w:val="00BD4AEF"/>
    <w:rsid w:val="00BD55E8"/>
    <w:rsid w:val="00BD574D"/>
    <w:rsid w:val="00BE041F"/>
    <w:rsid w:val="00BE3EEF"/>
    <w:rsid w:val="00BE4530"/>
    <w:rsid w:val="00BE5A98"/>
    <w:rsid w:val="00BE6AE9"/>
    <w:rsid w:val="00BF3119"/>
    <w:rsid w:val="00BF58C5"/>
    <w:rsid w:val="00BF6C1F"/>
    <w:rsid w:val="00BF758B"/>
    <w:rsid w:val="00C03A27"/>
    <w:rsid w:val="00C05D42"/>
    <w:rsid w:val="00C12085"/>
    <w:rsid w:val="00C12FA4"/>
    <w:rsid w:val="00C1494C"/>
    <w:rsid w:val="00C170A2"/>
    <w:rsid w:val="00C21DD7"/>
    <w:rsid w:val="00C23D95"/>
    <w:rsid w:val="00C25CF2"/>
    <w:rsid w:val="00C301F8"/>
    <w:rsid w:val="00C30402"/>
    <w:rsid w:val="00C31D58"/>
    <w:rsid w:val="00C33421"/>
    <w:rsid w:val="00C34A0F"/>
    <w:rsid w:val="00C36453"/>
    <w:rsid w:val="00C36E10"/>
    <w:rsid w:val="00C36FE4"/>
    <w:rsid w:val="00C37828"/>
    <w:rsid w:val="00C40CD5"/>
    <w:rsid w:val="00C41CC3"/>
    <w:rsid w:val="00C42A48"/>
    <w:rsid w:val="00C448B6"/>
    <w:rsid w:val="00C44D20"/>
    <w:rsid w:val="00C45924"/>
    <w:rsid w:val="00C4725F"/>
    <w:rsid w:val="00C47E42"/>
    <w:rsid w:val="00C50BDC"/>
    <w:rsid w:val="00C5183B"/>
    <w:rsid w:val="00C51F37"/>
    <w:rsid w:val="00C535CE"/>
    <w:rsid w:val="00C55F6A"/>
    <w:rsid w:val="00C56037"/>
    <w:rsid w:val="00C575FB"/>
    <w:rsid w:val="00C60B19"/>
    <w:rsid w:val="00C61DE3"/>
    <w:rsid w:val="00C656D7"/>
    <w:rsid w:val="00C663E1"/>
    <w:rsid w:val="00C66971"/>
    <w:rsid w:val="00C70FBC"/>
    <w:rsid w:val="00C7102E"/>
    <w:rsid w:val="00C72A96"/>
    <w:rsid w:val="00C73CA5"/>
    <w:rsid w:val="00C7433D"/>
    <w:rsid w:val="00C76CE7"/>
    <w:rsid w:val="00C80848"/>
    <w:rsid w:val="00C80A57"/>
    <w:rsid w:val="00C81652"/>
    <w:rsid w:val="00C82D76"/>
    <w:rsid w:val="00C8344E"/>
    <w:rsid w:val="00C83676"/>
    <w:rsid w:val="00C84A49"/>
    <w:rsid w:val="00C85F67"/>
    <w:rsid w:val="00C870BE"/>
    <w:rsid w:val="00C87C7E"/>
    <w:rsid w:val="00C908B1"/>
    <w:rsid w:val="00C91030"/>
    <w:rsid w:val="00C91451"/>
    <w:rsid w:val="00C92E55"/>
    <w:rsid w:val="00C931EF"/>
    <w:rsid w:val="00C93236"/>
    <w:rsid w:val="00C93548"/>
    <w:rsid w:val="00C939C0"/>
    <w:rsid w:val="00C93FE2"/>
    <w:rsid w:val="00C94B95"/>
    <w:rsid w:val="00C94BC9"/>
    <w:rsid w:val="00C9545A"/>
    <w:rsid w:val="00C95741"/>
    <w:rsid w:val="00C9613C"/>
    <w:rsid w:val="00C97221"/>
    <w:rsid w:val="00CA09B3"/>
    <w:rsid w:val="00CA267C"/>
    <w:rsid w:val="00CA3AEF"/>
    <w:rsid w:val="00CA4E64"/>
    <w:rsid w:val="00CA572E"/>
    <w:rsid w:val="00CA59B9"/>
    <w:rsid w:val="00CA6B46"/>
    <w:rsid w:val="00CA7E15"/>
    <w:rsid w:val="00CB0915"/>
    <w:rsid w:val="00CB2919"/>
    <w:rsid w:val="00CB3C2F"/>
    <w:rsid w:val="00CB4095"/>
    <w:rsid w:val="00CB4BA9"/>
    <w:rsid w:val="00CB56BD"/>
    <w:rsid w:val="00CB777A"/>
    <w:rsid w:val="00CC08B4"/>
    <w:rsid w:val="00CC3BB6"/>
    <w:rsid w:val="00CC3F97"/>
    <w:rsid w:val="00CC5134"/>
    <w:rsid w:val="00CC5AA7"/>
    <w:rsid w:val="00CC6ED5"/>
    <w:rsid w:val="00CC7377"/>
    <w:rsid w:val="00CD274E"/>
    <w:rsid w:val="00CD299D"/>
    <w:rsid w:val="00CD3E20"/>
    <w:rsid w:val="00CD40DD"/>
    <w:rsid w:val="00CD43C8"/>
    <w:rsid w:val="00CD48E6"/>
    <w:rsid w:val="00CD4EFF"/>
    <w:rsid w:val="00CE06D4"/>
    <w:rsid w:val="00CE1479"/>
    <w:rsid w:val="00CE1665"/>
    <w:rsid w:val="00CE2BA1"/>
    <w:rsid w:val="00CE2E6F"/>
    <w:rsid w:val="00CE61E6"/>
    <w:rsid w:val="00CF1304"/>
    <w:rsid w:val="00CF2090"/>
    <w:rsid w:val="00CF226E"/>
    <w:rsid w:val="00CF4984"/>
    <w:rsid w:val="00CF6910"/>
    <w:rsid w:val="00D00EC2"/>
    <w:rsid w:val="00D0197B"/>
    <w:rsid w:val="00D01F12"/>
    <w:rsid w:val="00D07ABB"/>
    <w:rsid w:val="00D10AE5"/>
    <w:rsid w:val="00D11F78"/>
    <w:rsid w:val="00D12406"/>
    <w:rsid w:val="00D135D8"/>
    <w:rsid w:val="00D146E3"/>
    <w:rsid w:val="00D2082F"/>
    <w:rsid w:val="00D20C28"/>
    <w:rsid w:val="00D2228C"/>
    <w:rsid w:val="00D222E4"/>
    <w:rsid w:val="00D22813"/>
    <w:rsid w:val="00D25BB4"/>
    <w:rsid w:val="00D25EB3"/>
    <w:rsid w:val="00D271E5"/>
    <w:rsid w:val="00D3012A"/>
    <w:rsid w:val="00D31F02"/>
    <w:rsid w:val="00D32146"/>
    <w:rsid w:val="00D32F83"/>
    <w:rsid w:val="00D34A6E"/>
    <w:rsid w:val="00D352BF"/>
    <w:rsid w:val="00D3644F"/>
    <w:rsid w:val="00D3649F"/>
    <w:rsid w:val="00D375BC"/>
    <w:rsid w:val="00D378A7"/>
    <w:rsid w:val="00D37F04"/>
    <w:rsid w:val="00D428C4"/>
    <w:rsid w:val="00D42B8E"/>
    <w:rsid w:val="00D439A1"/>
    <w:rsid w:val="00D43AAE"/>
    <w:rsid w:val="00D45C50"/>
    <w:rsid w:val="00D46099"/>
    <w:rsid w:val="00D47741"/>
    <w:rsid w:val="00D5103B"/>
    <w:rsid w:val="00D53AF7"/>
    <w:rsid w:val="00D5429B"/>
    <w:rsid w:val="00D551FC"/>
    <w:rsid w:val="00D558EE"/>
    <w:rsid w:val="00D55E8A"/>
    <w:rsid w:val="00D55E96"/>
    <w:rsid w:val="00D56726"/>
    <w:rsid w:val="00D56CD9"/>
    <w:rsid w:val="00D636ED"/>
    <w:rsid w:val="00D64538"/>
    <w:rsid w:val="00D64D4A"/>
    <w:rsid w:val="00D6501C"/>
    <w:rsid w:val="00D66BE5"/>
    <w:rsid w:val="00D67344"/>
    <w:rsid w:val="00D719D1"/>
    <w:rsid w:val="00D73957"/>
    <w:rsid w:val="00D73CB5"/>
    <w:rsid w:val="00D74157"/>
    <w:rsid w:val="00D74DB8"/>
    <w:rsid w:val="00D751F4"/>
    <w:rsid w:val="00D7581B"/>
    <w:rsid w:val="00D769BB"/>
    <w:rsid w:val="00D77722"/>
    <w:rsid w:val="00D82DB2"/>
    <w:rsid w:val="00D8514D"/>
    <w:rsid w:val="00D8662E"/>
    <w:rsid w:val="00D879EB"/>
    <w:rsid w:val="00D908B1"/>
    <w:rsid w:val="00D90D3A"/>
    <w:rsid w:val="00D91266"/>
    <w:rsid w:val="00D91524"/>
    <w:rsid w:val="00D9215C"/>
    <w:rsid w:val="00D92D85"/>
    <w:rsid w:val="00D9483B"/>
    <w:rsid w:val="00D95914"/>
    <w:rsid w:val="00D959F6"/>
    <w:rsid w:val="00D9653C"/>
    <w:rsid w:val="00D965E9"/>
    <w:rsid w:val="00D97DAF"/>
    <w:rsid w:val="00DA0063"/>
    <w:rsid w:val="00DA033A"/>
    <w:rsid w:val="00DA0DC9"/>
    <w:rsid w:val="00DA0E3A"/>
    <w:rsid w:val="00DA193D"/>
    <w:rsid w:val="00DA2439"/>
    <w:rsid w:val="00DA2B29"/>
    <w:rsid w:val="00DA366D"/>
    <w:rsid w:val="00DA53FD"/>
    <w:rsid w:val="00DA5644"/>
    <w:rsid w:val="00DA5704"/>
    <w:rsid w:val="00DA715C"/>
    <w:rsid w:val="00DA7DBD"/>
    <w:rsid w:val="00DB01A2"/>
    <w:rsid w:val="00DB354C"/>
    <w:rsid w:val="00DB3AD2"/>
    <w:rsid w:val="00DB3D61"/>
    <w:rsid w:val="00DB4138"/>
    <w:rsid w:val="00DB4218"/>
    <w:rsid w:val="00DB42C4"/>
    <w:rsid w:val="00DB6C19"/>
    <w:rsid w:val="00DC0DDB"/>
    <w:rsid w:val="00DC1274"/>
    <w:rsid w:val="00DC20E0"/>
    <w:rsid w:val="00DC55D5"/>
    <w:rsid w:val="00DC6768"/>
    <w:rsid w:val="00DC7CBC"/>
    <w:rsid w:val="00DD20BE"/>
    <w:rsid w:val="00DD4A1E"/>
    <w:rsid w:val="00DD66A3"/>
    <w:rsid w:val="00DD6F3C"/>
    <w:rsid w:val="00DE13DD"/>
    <w:rsid w:val="00DE17A4"/>
    <w:rsid w:val="00DE3837"/>
    <w:rsid w:val="00DE405A"/>
    <w:rsid w:val="00DE5808"/>
    <w:rsid w:val="00DE5BC0"/>
    <w:rsid w:val="00DE70EF"/>
    <w:rsid w:val="00DE7CB6"/>
    <w:rsid w:val="00DF334A"/>
    <w:rsid w:val="00DF3B4A"/>
    <w:rsid w:val="00DF3F26"/>
    <w:rsid w:val="00DF60E3"/>
    <w:rsid w:val="00E01699"/>
    <w:rsid w:val="00E01904"/>
    <w:rsid w:val="00E027E2"/>
    <w:rsid w:val="00E030EE"/>
    <w:rsid w:val="00E03368"/>
    <w:rsid w:val="00E06454"/>
    <w:rsid w:val="00E07274"/>
    <w:rsid w:val="00E07F1A"/>
    <w:rsid w:val="00E104E7"/>
    <w:rsid w:val="00E117BE"/>
    <w:rsid w:val="00E11864"/>
    <w:rsid w:val="00E11BD6"/>
    <w:rsid w:val="00E12379"/>
    <w:rsid w:val="00E12916"/>
    <w:rsid w:val="00E17564"/>
    <w:rsid w:val="00E1794F"/>
    <w:rsid w:val="00E2015A"/>
    <w:rsid w:val="00E2036E"/>
    <w:rsid w:val="00E21E00"/>
    <w:rsid w:val="00E23941"/>
    <w:rsid w:val="00E23DCB"/>
    <w:rsid w:val="00E250BC"/>
    <w:rsid w:val="00E25952"/>
    <w:rsid w:val="00E26315"/>
    <w:rsid w:val="00E27B0C"/>
    <w:rsid w:val="00E27E26"/>
    <w:rsid w:val="00E3417D"/>
    <w:rsid w:val="00E341CF"/>
    <w:rsid w:val="00E34602"/>
    <w:rsid w:val="00E36BFD"/>
    <w:rsid w:val="00E427D8"/>
    <w:rsid w:val="00E42A67"/>
    <w:rsid w:val="00E4349E"/>
    <w:rsid w:val="00E457C5"/>
    <w:rsid w:val="00E47D10"/>
    <w:rsid w:val="00E5073A"/>
    <w:rsid w:val="00E51012"/>
    <w:rsid w:val="00E53015"/>
    <w:rsid w:val="00E5510E"/>
    <w:rsid w:val="00E56B9D"/>
    <w:rsid w:val="00E60268"/>
    <w:rsid w:val="00E61F8C"/>
    <w:rsid w:val="00E631DA"/>
    <w:rsid w:val="00E64D91"/>
    <w:rsid w:val="00E65D63"/>
    <w:rsid w:val="00E67003"/>
    <w:rsid w:val="00E704FF"/>
    <w:rsid w:val="00E71975"/>
    <w:rsid w:val="00E72205"/>
    <w:rsid w:val="00E75CDF"/>
    <w:rsid w:val="00E77006"/>
    <w:rsid w:val="00E7703A"/>
    <w:rsid w:val="00E77592"/>
    <w:rsid w:val="00E7779F"/>
    <w:rsid w:val="00E82EEE"/>
    <w:rsid w:val="00E8495A"/>
    <w:rsid w:val="00E90A9E"/>
    <w:rsid w:val="00E914A1"/>
    <w:rsid w:val="00E91994"/>
    <w:rsid w:val="00E91E1E"/>
    <w:rsid w:val="00E974DC"/>
    <w:rsid w:val="00EA17F6"/>
    <w:rsid w:val="00EA1A6E"/>
    <w:rsid w:val="00EA2D55"/>
    <w:rsid w:val="00EA2F1C"/>
    <w:rsid w:val="00EA5543"/>
    <w:rsid w:val="00EA7ED6"/>
    <w:rsid w:val="00EB08D9"/>
    <w:rsid w:val="00EB1AD2"/>
    <w:rsid w:val="00EB1C1B"/>
    <w:rsid w:val="00EB1F78"/>
    <w:rsid w:val="00EB2CC4"/>
    <w:rsid w:val="00EB5590"/>
    <w:rsid w:val="00EC101D"/>
    <w:rsid w:val="00EC2397"/>
    <w:rsid w:val="00EC3CA3"/>
    <w:rsid w:val="00EC4231"/>
    <w:rsid w:val="00EC5A79"/>
    <w:rsid w:val="00EC5B05"/>
    <w:rsid w:val="00EC5CE2"/>
    <w:rsid w:val="00EC65F8"/>
    <w:rsid w:val="00EC6D9C"/>
    <w:rsid w:val="00EC7A7B"/>
    <w:rsid w:val="00EC7D70"/>
    <w:rsid w:val="00ED12B6"/>
    <w:rsid w:val="00ED1971"/>
    <w:rsid w:val="00ED2A1D"/>
    <w:rsid w:val="00ED4CF5"/>
    <w:rsid w:val="00ED68B8"/>
    <w:rsid w:val="00EE1884"/>
    <w:rsid w:val="00EE3CE1"/>
    <w:rsid w:val="00EE5A45"/>
    <w:rsid w:val="00EE728F"/>
    <w:rsid w:val="00EE7379"/>
    <w:rsid w:val="00EE7552"/>
    <w:rsid w:val="00EE788F"/>
    <w:rsid w:val="00EF0548"/>
    <w:rsid w:val="00EF0E50"/>
    <w:rsid w:val="00F006E2"/>
    <w:rsid w:val="00F00D1A"/>
    <w:rsid w:val="00F025BA"/>
    <w:rsid w:val="00F05BE7"/>
    <w:rsid w:val="00F05C5E"/>
    <w:rsid w:val="00F068D5"/>
    <w:rsid w:val="00F100D3"/>
    <w:rsid w:val="00F10EA5"/>
    <w:rsid w:val="00F15BDB"/>
    <w:rsid w:val="00F20B23"/>
    <w:rsid w:val="00F20B94"/>
    <w:rsid w:val="00F216BE"/>
    <w:rsid w:val="00F21842"/>
    <w:rsid w:val="00F24624"/>
    <w:rsid w:val="00F24D7E"/>
    <w:rsid w:val="00F26010"/>
    <w:rsid w:val="00F27EF3"/>
    <w:rsid w:val="00F31558"/>
    <w:rsid w:val="00F31E6D"/>
    <w:rsid w:val="00F3294F"/>
    <w:rsid w:val="00F33AFB"/>
    <w:rsid w:val="00F341DD"/>
    <w:rsid w:val="00F35778"/>
    <w:rsid w:val="00F3577D"/>
    <w:rsid w:val="00F35CAF"/>
    <w:rsid w:val="00F361C9"/>
    <w:rsid w:val="00F37DEE"/>
    <w:rsid w:val="00F40C7E"/>
    <w:rsid w:val="00F42D22"/>
    <w:rsid w:val="00F434B2"/>
    <w:rsid w:val="00F4395F"/>
    <w:rsid w:val="00F45EA9"/>
    <w:rsid w:val="00F471EB"/>
    <w:rsid w:val="00F50D19"/>
    <w:rsid w:val="00F515DC"/>
    <w:rsid w:val="00F53316"/>
    <w:rsid w:val="00F541E9"/>
    <w:rsid w:val="00F545F7"/>
    <w:rsid w:val="00F54B05"/>
    <w:rsid w:val="00F5518A"/>
    <w:rsid w:val="00F56018"/>
    <w:rsid w:val="00F561E1"/>
    <w:rsid w:val="00F56362"/>
    <w:rsid w:val="00F57097"/>
    <w:rsid w:val="00F612BB"/>
    <w:rsid w:val="00F63853"/>
    <w:rsid w:val="00F64762"/>
    <w:rsid w:val="00F65AB0"/>
    <w:rsid w:val="00F65C4A"/>
    <w:rsid w:val="00F67FB9"/>
    <w:rsid w:val="00F743B8"/>
    <w:rsid w:val="00F74555"/>
    <w:rsid w:val="00F7554B"/>
    <w:rsid w:val="00F755A2"/>
    <w:rsid w:val="00F75B28"/>
    <w:rsid w:val="00F80B94"/>
    <w:rsid w:val="00F80EEB"/>
    <w:rsid w:val="00F817D5"/>
    <w:rsid w:val="00F8346F"/>
    <w:rsid w:val="00F83833"/>
    <w:rsid w:val="00F862C3"/>
    <w:rsid w:val="00F863C4"/>
    <w:rsid w:val="00F87A64"/>
    <w:rsid w:val="00F906C0"/>
    <w:rsid w:val="00F90778"/>
    <w:rsid w:val="00F915F1"/>
    <w:rsid w:val="00F928C6"/>
    <w:rsid w:val="00F92BC2"/>
    <w:rsid w:val="00F92D27"/>
    <w:rsid w:val="00F9318C"/>
    <w:rsid w:val="00F95C62"/>
    <w:rsid w:val="00FA126A"/>
    <w:rsid w:val="00FA23E5"/>
    <w:rsid w:val="00FA2601"/>
    <w:rsid w:val="00FA3E1E"/>
    <w:rsid w:val="00FA5BBC"/>
    <w:rsid w:val="00FA734E"/>
    <w:rsid w:val="00FA7D23"/>
    <w:rsid w:val="00FA7DE2"/>
    <w:rsid w:val="00FB047B"/>
    <w:rsid w:val="00FB0E55"/>
    <w:rsid w:val="00FB0E72"/>
    <w:rsid w:val="00FC0191"/>
    <w:rsid w:val="00FC0C5C"/>
    <w:rsid w:val="00FC38BE"/>
    <w:rsid w:val="00FC465B"/>
    <w:rsid w:val="00FC7C61"/>
    <w:rsid w:val="00FD0AA7"/>
    <w:rsid w:val="00FD0F84"/>
    <w:rsid w:val="00FD1582"/>
    <w:rsid w:val="00FD493E"/>
    <w:rsid w:val="00FD4CDC"/>
    <w:rsid w:val="00FD6CEF"/>
    <w:rsid w:val="00FD720D"/>
    <w:rsid w:val="00FD7BC8"/>
    <w:rsid w:val="00FE020E"/>
    <w:rsid w:val="00FE0AC2"/>
    <w:rsid w:val="00FE268B"/>
    <w:rsid w:val="00FE3417"/>
    <w:rsid w:val="00FE571B"/>
    <w:rsid w:val="00FE67AC"/>
    <w:rsid w:val="00FF24EC"/>
    <w:rsid w:val="00FF3DC6"/>
    <w:rsid w:val="00FF49B5"/>
    <w:rsid w:val="00FF4A87"/>
    <w:rsid w:val="00FF4CC2"/>
    <w:rsid w:val="00FF6325"/>
    <w:rsid w:val="00FF7C10"/>
    <w:rsid w:val="00FF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4"/>
    <o:shapelayout v:ext="edit">
      <o:idmap v:ext="edit" data="1"/>
      <o:rules v:ext="edit">
        <o:r id="V:Rule2" type="connector" idref="#_x0000_s1163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1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D6D1D"/>
    <w:pPr>
      <w:keepNext/>
      <w:widowControl/>
      <w:autoSpaceDE/>
      <w:autoSpaceDN/>
      <w:adjustRightInd/>
      <w:ind w:firstLine="70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2D6D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C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D6D1D"/>
    <w:pPr>
      <w:widowControl/>
      <w:autoSpaceDE/>
      <w:autoSpaceDN/>
      <w:adjustRightInd/>
    </w:pPr>
  </w:style>
  <w:style w:type="paragraph" w:styleId="a5">
    <w:name w:val="Body Text"/>
    <w:basedOn w:val="a"/>
    <w:rsid w:val="002D6D1D"/>
    <w:pPr>
      <w:widowControl/>
    </w:pPr>
    <w:rPr>
      <w:color w:val="000000"/>
      <w:sz w:val="16"/>
      <w:szCs w:val="24"/>
    </w:rPr>
  </w:style>
  <w:style w:type="paragraph" w:customStyle="1" w:styleId="21">
    <w:name w:val="Основной текст 21"/>
    <w:basedOn w:val="a"/>
    <w:rsid w:val="002D6D1D"/>
    <w:pPr>
      <w:widowControl/>
      <w:autoSpaceDE/>
      <w:autoSpaceDN/>
      <w:adjustRightInd/>
      <w:jc w:val="both"/>
    </w:pPr>
    <w:rPr>
      <w:sz w:val="24"/>
    </w:rPr>
  </w:style>
  <w:style w:type="paragraph" w:styleId="20">
    <w:name w:val="Body Text 2"/>
    <w:basedOn w:val="a"/>
    <w:rsid w:val="002D6D1D"/>
    <w:pPr>
      <w:spacing w:after="120" w:line="480" w:lineRule="auto"/>
    </w:pPr>
  </w:style>
  <w:style w:type="paragraph" w:styleId="a6">
    <w:name w:val="header"/>
    <w:basedOn w:val="a"/>
    <w:rsid w:val="002D6D1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paragraph" w:styleId="a7">
    <w:name w:val="Title"/>
    <w:basedOn w:val="a"/>
    <w:qFormat/>
    <w:rsid w:val="002D6D1D"/>
    <w:pPr>
      <w:widowControl/>
      <w:autoSpaceDE/>
      <w:autoSpaceDN/>
      <w:adjustRightInd/>
      <w:jc w:val="center"/>
    </w:pPr>
    <w:rPr>
      <w:sz w:val="28"/>
      <w:szCs w:val="24"/>
    </w:rPr>
  </w:style>
  <w:style w:type="table" w:styleId="a8">
    <w:name w:val="Table Grid"/>
    <w:basedOn w:val="a1"/>
    <w:rsid w:val="002D6D1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qFormat/>
    <w:rsid w:val="002D6D1D"/>
    <w:pPr>
      <w:ind w:left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2D6D1D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uiPriority w:val="99"/>
    <w:rsid w:val="002D6D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basedOn w:val="a0"/>
    <w:rsid w:val="002D6D1D"/>
    <w:rPr>
      <w:rFonts w:ascii="Times New Roman" w:hAnsi="Times New Roman" w:cs="Times New Roman"/>
      <w:sz w:val="14"/>
      <w:szCs w:val="14"/>
    </w:rPr>
  </w:style>
  <w:style w:type="paragraph" w:customStyle="1" w:styleId="Style6">
    <w:name w:val="Style6"/>
    <w:basedOn w:val="a"/>
    <w:rsid w:val="002D6D1D"/>
    <w:pPr>
      <w:spacing w:line="159" w:lineRule="exact"/>
    </w:pPr>
    <w:rPr>
      <w:sz w:val="24"/>
      <w:szCs w:val="24"/>
    </w:rPr>
  </w:style>
  <w:style w:type="paragraph" w:styleId="a9">
    <w:name w:val="Body Text Indent"/>
    <w:basedOn w:val="a"/>
    <w:rsid w:val="002D6D1D"/>
    <w:pPr>
      <w:spacing w:after="120"/>
      <w:ind w:left="283"/>
    </w:pPr>
  </w:style>
  <w:style w:type="paragraph" w:styleId="aa">
    <w:name w:val="Normal (Web)"/>
    <w:basedOn w:val="a"/>
    <w:uiPriority w:val="99"/>
    <w:rsid w:val="002D6D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footer"/>
    <w:basedOn w:val="a"/>
    <w:link w:val="ac"/>
    <w:uiPriority w:val="99"/>
    <w:rsid w:val="006C54E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C54E9"/>
  </w:style>
  <w:style w:type="paragraph" w:styleId="ae">
    <w:name w:val="Balloon Text"/>
    <w:basedOn w:val="a"/>
    <w:link w:val="af"/>
    <w:uiPriority w:val="99"/>
    <w:semiHidden/>
    <w:unhideWhenUsed/>
    <w:rsid w:val="00BC58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58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1F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424AC3"/>
  </w:style>
  <w:style w:type="paragraph" w:styleId="af0">
    <w:name w:val="endnote text"/>
    <w:basedOn w:val="a"/>
    <w:link w:val="af1"/>
    <w:uiPriority w:val="99"/>
    <w:semiHidden/>
    <w:unhideWhenUsed/>
    <w:rsid w:val="00F545F7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F545F7"/>
  </w:style>
  <w:style w:type="character" w:styleId="af2">
    <w:name w:val="endnote reference"/>
    <w:basedOn w:val="a0"/>
    <w:uiPriority w:val="99"/>
    <w:semiHidden/>
    <w:unhideWhenUsed/>
    <w:rsid w:val="00F545F7"/>
    <w:rPr>
      <w:vertAlign w:val="superscript"/>
    </w:rPr>
  </w:style>
  <w:style w:type="character" w:styleId="af3">
    <w:name w:val="footnote reference"/>
    <w:basedOn w:val="a0"/>
    <w:uiPriority w:val="99"/>
    <w:semiHidden/>
    <w:unhideWhenUsed/>
    <w:rsid w:val="00F545F7"/>
    <w:rPr>
      <w:vertAlign w:val="superscript"/>
    </w:rPr>
  </w:style>
  <w:style w:type="character" w:customStyle="1" w:styleId="a4">
    <w:name w:val="Текст сноски Знак"/>
    <w:link w:val="a3"/>
    <w:semiHidden/>
    <w:locked/>
    <w:rsid w:val="009E2FFB"/>
  </w:style>
  <w:style w:type="paragraph" w:styleId="af4">
    <w:name w:val="List Paragraph"/>
    <w:basedOn w:val="a"/>
    <w:uiPriority w:val="34"/>
    <w:qFormat/>
    <w:rsid w:val="008F59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45C50"/>
    <w:rPr>
      <w:rFonts w:ascii="Cambria" w:eastAsia="Times New Roman" w:hAnsi="Cambria" w:cs="Times New Roman"/>
      <w:b/>
      <w:bCs/>
      <w:sz w:val="26"/>
      <w:szCs w:val="26"/>
    </w:rPr>
  </w:style>
  <w:style w:type="paragraph" w:styleId="af5">
    <w:name w:val="No Spacing"/>
    <w:uiPriority w:val="1"/>
    <w:qFormat/>
    <w:rsid w:val="00905527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B27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1">
    <w:name w:val="Светлая заливка1"/>
    <w:basedOn w:val="a1"/>
    <w:uiPriority w:val="60"/>
    <w:rsid w:val="00E2631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6">
    <w:name w:val="line number"/>
    <w:basedOn w:val="a0"/>
    <w:uiPriority w:val="99"/>
    <w:semiHidden/>
    <w:unhideWhenUsed/>
    <w:rsid w:val="00046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691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61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82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478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1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2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38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19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2944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884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55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882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99816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77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0549">
                      <w:marLeft w:val="0"/>
                      <w:marRight w:val="3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4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83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3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031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45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89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3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07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E1416-C5DD-47E2-8859-BF1DBA00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32</Pages>
  <Words>5826</Words>
  <Characters>40328</Characters>
  <Application>Microsoft Office Word</Application>
  <DocSecurity>0</DocSecurity>
  <Lines>336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Финуправление</Company>
  <LinksUpToDate>false</LinksUpToDate>
  <CharactersWithSpaces>46062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Трунова Елена</dc:creator>
  <cp:lastModifiedBy>muhinadv</cp:lastModifiedBy>
  <cp:revision>138</cp:revision>
  <cp:lastPrinted>2016-08-22T12:23:00Z</cp:lastPrinted>
  <dcterms:created xsi:type="dcterms:W3CDTF">2016-08-12T14:01:00Z</dcterms:created>
  <dcterms:modified xsi:type="dcterms:W3CDTF">2016-08-23T05:12:00Z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982022505</vt:i4>
  </property>
  <property fmtid="{D5CDD505-2E9C-101B-9397-08002B2CF9AE}" pid="3" name="_NewReviewCycle">
    <vt:lpwstr/>
  </property>
  <property fmtid="{D5CDD505-2E9C-101B-9397-08002B2CF9AE}" pid="4" name="_EmailSubject">
    <vt:lpwstr>ДРОНДы</vt:lpwstr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  <property fmtid="{D5CDD505-2E9C-101B-9397-08002B2CF9AE}" pid="7" name="_PreviousAdHocReviewCycleID">
    <vt:i4>-1440972601</vt:i4>
  </property>
</Properties>
</file>