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AB" w:rsidRDefault="002571AB" w:rsidP="002571A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обращениях </w:t>
      </w:r>
    </w:p>
    <w:p w:rsidR="002571AB" w:rsidRDefault="002571AB" w:rsidP="002571AB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первому заместителю мэра города </w:t>
      </w:r>
      <w:proofErr w:type="spellStart"/>
      <w:r>
        <w:rPr>
          <w:color w:val="000000"/>
          <w:sz w:val="26"/>
          <w:szCs w:val="26"/>
        </w:rPr>
        <w:t>Сергушеву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2571AB" w:rsidRDefault="002571AB" w:rsidP="002571AB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апрель 2016 года</w:t>
      </w:r>
    </w:p>
    <w:p w:rsidR="002571AB" w:rsidRDefault="002571AB" w:rsidP="002571AB">
      <w:pPr>
        <w:rPr>
          <w:sz w:val="26"/>
          <w:szCs w:val="26"/>
        </w:rPr>
      </w:pPr>
    </w:p>
    <w:p w:rsidR="002571AB" w:rsidRDefault="002571AB" w:rsidP="002571A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апреле на имя первого заместителя мэра города </w:t>
      </w:r>
      <w:proofErr w:type="spellStart"/>
      <w:r>
        <w:rPr>
          <w:color w:val="000000"/>
          <w:sz w:val="26"/>
          <w:szCs w:val="26"/>
        </w:rPr>
        <w:t>Сергушева</w:t>
      </w:r>
      <w:proofErr w:type="spellEnd"/>
      <w:r>
        <w:rPr>
          <w:color w:val="000000"/>
          <w:sz w:val="26"/>
          <w:szCs w:val="26"/>
        </w:rPr>
        <w:t xml:space="preserve"> А.С. поступило 14 обращений </w:t>
      </w:r>
      <w:r>
        <w:rPr>
          <w:i/>
          <w:iCs/>
          <w:color w:val="000000"/>
          <w:sz w:val="26"/>
          <w:szCs w:val="26"/>
        </w:rPr>
        <w:t>(с начала года - 40),</w:t>
      </w:r>
      <w:r>
        <w:rPr>
          <w:color w:val="000000"/>
          <w:sz w:val="26"/>
          <w:szCs w:val="26"/>
        </w:rPr>
        <w:t xml:space="preserve"> из них: письменных обращений - 11 </w:t>
      </w:r>
      <w:r>
        <w:rPr>
          <w:i/>
          <w:iCs/>
          <w:color w:val="000000"/>
          <w:sz w:val="26"/>
          <w:szCs w:val="26"/>
        </w:rPr>
        <w:t>(с начала года</w:t>
      </w:r>
      <w:r>
        <w:rPr>
          <w:color w:val="000000"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30),</w:t>
      </w:r>
      <w:r>
        <w:rPr>
          <w:color w:val="000000"/>
          <w:sz w:val="26"/>
          <w:szCs w:val="26"/>
        </w:rPr>
        <w:t xml:space="preserve"> запросов о предоставлении информации - 0 </w:t>
      </w:r>
      <w:r>
        <w:rPr>
          <w:i/>
          <w:iCs/>
          <w:color w:val="000000"/>
          <w:sz w:val="26"/>
          <w:szCs w:val="26"/>
        </w:rPr>
        <w:t>(с начала года - 1).</w:t>
      </w:r>
      <w:r>
        <w:rPr>
          <w:color w:val="000000"/>
          <w:sz w:val="26"/>
          <w:szCs w:val="26"/>
        </w:rPr>
        <w:t xml:space="preserve"> Поступило обращений в ходе личных приемов </w:t>
      </w:r>
      <w:r>
        <w:rPr>
          <w:i/>
          <w:iCs/>
          <w:color w:val="000000"/>
          <w:sz w:val="26"/>
          <w:szCs w:val="26"/>
        </w:rPr>
        <w:t>-3 (с начала года - 9).</w:t>
      </w:r>
    </w:p>
    <w:p w:rsidR="002571AB" w:rsidRDefault="002571AB" w:rsidP="002571A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- 6 человек </w:t>
      </w:r>
      <w:r>
        <w:rPr>
          <w:i/>
          <w:iCs/>
          <w:color w:val="000000"/>
          <w:sz w:val="26"/>
          <w:szCs w:val="26"/>
        </w:rPr>
        <w:t>(с начала года - 15).</w:t>
      </w:r>
    </w:p>
    <w:p w:rsidR="002571AB" w:rsidRDefault="002571AB" w:rsidP="002571AB">
      <w:pPr>
        <w:rPr>
          <w:rFonts w:eastAsiaTheme="minorHAnsi"/>
          <w:sz w:val="26"/>
          <w:szCs w:val="26"/>
          <w:lang w:eastAsia="en-US"/>
        </w:rPr>
      </w:pPr>
    </w:p>
    <w:p w:rsidR="002571AB" w:rsidRDefault="002571AB" w:rsidP="002571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p w:rsidR="002571AB" w:rsidRDefault="002571AB" w:rsidP="002571AB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351"/>
        <w:gridCol w:w="1277"/>
      </w:tblGrid>
      <w:tr w:rsidR="002571AB" w:rsidTr="00A94EF1">
        <w:trPr>
          <w:trHeight w:hRule="exact" w:val="93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2571AB" w:rsidRDefault="002571A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апрель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2571AB" w:rsidRDefault="002571A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начала 2016 года</w:t>
            </w:r>
          </w:p>
        </w:tc>
      </w:tr>
      <w:tr w:rsidR="002571AB" w:rsidTr="002571AB">
        <w:trPr>
          <w:trHeight w:hRule="exact" w:val="1388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1.Экономика</w:t>
            </w:r>
          </w:p>
          <w:p w:rsidR="002571AB" w:rsidRDefault="002571AB">
            <w:pPr>
              <w:spacing w:line="256" w:lineRule="auto"/>
              <w:ind w:left="142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законодательство, выделение земельных участков для строительства; дорожное хозяйство; автостоянки и автопарковки</w:t>
            </w:r>
          </w:p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35%</w:t>
            </w:r>
          </w:p>
        </w:tc>
      </w:tr>
      <w:tr w:rsidR="002571AB" w:rsidTr="002571AB">
        <w:trPr>
          <w:trHeight w:hRule="exact" w:val="1421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2.Г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осударство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. Общество. Политика</w:t>
            </w:r>
          </w:p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РФ; арендные отношения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22,5%</w:t>
            </w:r>
          </w:p>
        </w:tc>
      </w:tr>
      <w:tr w:rsidR="002571AB" w:rsidTr="002571AB">
        <w:trPr>
          <w:trHeight w:hRule="exact" w:val="100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3.Оборона. Безопасность. Законность</w:t>
            </w:r>
          </w:p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на бытовой почве; охрана общественного порядка; работа призывных комиссий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20%</w:t>
            </w:r>
          </w:p>
        </w:tc>
      </w:tr>
      <w:tr w:rsidR="002571AB" w:rsidTr="002571AB">
        <w:trPr>
          <w:trHeight w:hRule="exact" w:val="1697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4.Жилищно-коммунальное хозяйство</w:t>
            </w:r>
            <w:bookmarkStart w:id="0" w:name="_GoBack"/>
            <w:bookmarkEnd w:id="0"/>
          </w:p>
          <w:p w:rsidR="002571AB" w:rsidRDefault="002571AB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нежилые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помещения; перевод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придомовой территории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AB" w:rsidRDefault="002571A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22,5%</w:t>
            </w:r>
          </w:p>
        </w:tc>
      </w:tr>
    </w:tbl>
    <w:p w:rsidR="002571AB" w:rsidRDefault="002571AB" w:rsidP="002571AB">
      <w:pPr>
        <w:rPr>
          <w:rFonts w:eastAsiaTheme="minorHAnsi"/>
          <w:sz w:val="26"/>
          <w:szCs w:val="26"/>
          <w:lang w:eastAsia="en-US"/>
        </w:rPr>
      </w:pPr>
    </w:p>
    <w:p w:rsidR="002571AB" w:rsidRDefault="002571AB" w:rsidP="002571A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рассмотрено 16 обращений </w:t>
      </w:r>
      <w:r>
        <w:rPr>
          <w:i/>
          <w:iCs/>
          <w:color w:val="000000"/>
          <w:sz w:val="26"/>
          <w:szCs w:val="26"/>
        </w:rPr>
        <w:t>(с начала года - 38).</w:t>
      </w:r>
    </w:p>
    <w:p w:rsidR="002571AB" w:rsidRDefault="002571AB" w:rsidP="002571A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Все обращения рассмотрены в установленные законодательством сроки, заявителям направлены ответы с разъяснениями по существу поставленных вопросов.</w:t>
      </w:r>
    </w:p>
    <w:p w:rsidR="00A84398" w:rsidRDefault="00A84398"/>
    <w:sectPr w:rsidR="00A84398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17540E"/>
    <w:rsid w:val="002571AB"/>
    <w:rsid w:val="002A78E1"/>
    <w:rsid w:val="00A84398"/>
    <w:rsid w:val="00A94EF1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6</cp:revision>
  <dcterms:created xsi:type="dcterms:W3CDTF">2016-02-18T11:17:00Z</dcterms:created>
  <dcterms:modified xsi:type="dcterms:W3CDTF">2016-05-26T08:37:00Z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Информация по обращениям (для размещения)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