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4B" w:rsidRDefault="00540F4B" w:rsidP="00395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40F4B" w:rsidRPr="00540F4B" w:rsidRDefault="00540F4B" w:rsidP="00540F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</w:pPr>
      <w:r w:rsidRPr="00540F4B"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  <w:t>Контрольно-сч</w:t>
      </w:r>
      <w:r w:rsidR="00833CEF"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  <w:t>Е</w:t>
      </w:r>
      <w:r w:rsidRPr="00540F4B"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  <w:t xml:space="preserve">тная палата ГОРОДА </w:t>
      </w:r>
      <w:r>
        <w:rPr>
          <w:rFonts w:ascii="Times New Roman" w:eastAsia="Times New Roman" w:hAnsi="Times New Roman" w:cs="Times New Roman"/>
          <w:b/>
          <w:bCs/>
          <w:caps/>
          <w:snapToGrid w:val="0"/>
          <w:sz w:val="32"/>
          <w:szCs w:val="32"/>
          <w:lang w:eastAsia="ru-RU"/>
        </w:rPr>
        <w:t>ЧЕРЕПОВЦА</w:t>
      </w:r>
    </w:p>
    <w:p w:rsidR="00540F4B" w:rsidRPr="00540F4B" w:rsidRDefault="00540F4B" w:rsidP="00540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0F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СТАНДАРТ </w:t>
      </w:r>
      <w:r w:rsidR="006D2E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ОРГАНИЗАЦИИ ДЕЯТЕЛЬНОСТИ</w:t>
      </w:r>
    </w:p>
    <w:p w:rsidR="00540F4B" w:rsidRDefault="00540F4B" w:rsidP="00540F4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540F4B" w:rsidRPr="00540F4B" w:rsidRDefault="00540F4B" w:rsidP="00540F4B">
      <w:pPr>
        <w:keepNext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38F9" w:rsidRPr="00FF1EFA" w:rsidRDefault="000B222C" w:rsidP="00540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1E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5A38F9" w:rsidRPr="00FF1E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методологического обеспечения</w:t>
      </w:r>
    </w:p>
    <w:p w:rsidR="005A38F9" w:rsidRPr="00FF1EFA" w:rsidRDefault="005A38F9" w:rsidP="00540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1E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контрольной и экспертно-аналитической деятельности </w:t>
      </w:r>
    </w:p>
    <w:p w:rsidR="00540F4B" w:rsidRPr="00540F4B" w:rsidRDefault="005A38F9" w:rsidP="00540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1E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контрольно-счетной палаты города Череповца</w:t>
      </w:r>
      <w:r w:rsidR="000B222C" w:rsidRPr="00FF1E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540F4B" w:rsidRPr="00540F4B" w:rsidRDefault="00540F4B" w:rsidP="00540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F4B" w:rsidRPr="00540F4B" w:rsidRDefault="00540F4B" w:rsidP="00540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75E5" w:rsidRPr="00D075E5" w:rsidRDefault="00D075E5" w:rsidP="00D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5E5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 приказом председателя контрольно-счетной палаты города</w:t>
      </w:r>
      <w:proofErr w:type="gramEnd"/>
    </w:p>
    <w:p w:rsidR="00540F4B" w:rsidRPr="00540F4B" w:rsidRDefault="00D075E5" w:rsidP="00D07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Череповца от 29.04.2014 № 44 «Об утверждении стандартов контрольно-счетной палаты города Череповца»)</w:t>
      </w: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9470E" w:rsidRDefault="00E9470E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A2571" w:rsidRDefault="00EA2571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GoBack"/>
      <w:bookmarkEnd w:id="0"/>
    </w:p>
    <w:p w:rsidR="00E9470E" w:rsidRPr="00540F4B" w:rsidRDefault="00E9470E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40F4B" w:rsidRPr="00540F4B" w:rsidRDefault="00FF1EFA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череповец</w:t>
      </w:r>
    </w:p>
    <w:p w:rsidR="00540F4B" w:rsidRPr="00540F4B" w:rsidRDefault="00540F4B" w:rsidP="0054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4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F1E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955E5" w:rsidRDefault="00FF1EFA" w:rsidP="00FF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Содержание</w:t>
      </w:r>
    </w:p>
    <w:p w:rsidR="00FF1EFA" w:rsidRDefault="00FF1EFA" w:rsidP="00FF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FF1EFA" w:rsidTr="00FF1EFA">
        <w:tc>
          <w:tcPr>
            <w:tcW w:w="8330" w:type="dxa"/>
          </w:tcPr>
          <w:p w:rsidR="00FF1EFA" w:rsidRPr="00FF1EFA" w:rsidRDefault="00FF1EFA" w:rsidP="00FF1EFA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положения</w:t>
            </w:r>
          </w:p>
        </w:tc>
        <w:tc>
          <w:tcPr>
            <w:tcW w:w="1241" w:type="dxa"/>
          </w:tcPr>
          <w:p w:rsidR="00FF1EFA" w:rsidRDefault="00CA71B7" w:rsidP="00FF1EF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1EFA" w:rsidTr="00FF1EFA">
        <w:tc>
          <w:tcPr>
            <w:tcW w:w="8330" w:type="dxa"/>
          </w:tcPr>
          <w:p w:rsidR="00FF1EFA" w:rsidRPr="00CA71B7" w:rsidRDefault="00CA71B7" w:rsidP="00CA71B7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Методологическое обеспечение деятельности контрольно-счетной палаты</w:t>
            </w:r>
          </w:p>
        </w:tc>
        <w:tc>
          <w:tcPr>
            <w:tcW w:w="1241" w:type="dxa"/>
          </w:tcPr>
          <w:p w:rsidR="00FF1EFA" w:rsidRDefault="00CA71B7" w:rsidP="00FF1EF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1EFA" w:rsidTr="00FF1EFA">
        <w:tc>
          <w:tcPr>
            <w:tcW w:w="8330" w:type="dxa"/>
          </w:tcPr>
          <w:p w:rsidR="00FF1EFA" w:rsidRPr="003135E3" w:rsidRDefault="003135E3" w:rsidP="003135E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документов по методологическому обеспечению деятел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 контрольно-счетной палаты, основные требования к их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держанию</w:t>
            </w:r>
          </w:p>
        </w:tc>
        <w:tc>
          <w:tcPr>
            <w:tcW w:w="1241" w:type="dxa"/>
          </w:tcPr>
          <w:p w:rsidR="00FF1EFA" w:rsidRDefault="003135E3" w:rsidP="00FF1EF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F1EFA" w:rsidTr="00FF1EFA">
        <w:tc>
          <w:tcPr>
            <w:tcW w:w="8330" w:type="dxa"/>
          </w:tcPr>
          <w:p w:rsidR="00FF1EFA" w:rsidRPr="003135E3" w:rsidRDefault="003135E3" w:rsidP="003135E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разработки стандартов и методических документов контрольно-счетной палаты</w:t>
            </w:r>
          </w:p>
        </w:tc>
        <w:tc>
          <w:tcPr>
            <w:tcW w:w="1241" w:type="dxa"/>
          </w:tcPr>
          <w:p w:rsidR="00FF1EFA" w:rsidRDefault="003135E3" w:rsidP="00FF1EF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F1EFA" w:rsidTr="00FF1EFA">
        <w:tc>
          <w:tcPr>
            <w:tcW w:w="8330" w:type="dxa"/>
          </w:tcPr>
          <w:p w:rsidR="00FF1EFA" w:rsidRPr="003135E3" w:rsidRDefault="003135E3" w:rsidP="003135E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применения стандартов внешнего</w:t>
            </w:r>
            <w:r w:rsidR="00CA20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финансового контроля и методических документов контрольно-счетной палаты</w:t>
            </w:r>
          </w:p>
        </w:tc>
        <w:tc>
          <w:tcPr>
            <w:tcW w:w="1241" w:type="dxa"/>
          </w:tcPr>
          <w:p w:rsidR="00FF1EFA" w:rsidRDefault="00AE35E3" w:rsidP="00FF1EF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FF1EFA" w:rsidTr="00FF1EFA">
        <w:tc>
          <w:tcPr>
            <w:tcW w:w="8330" w:type="dxa"/>
          </w:tcPr>
          <w:p w:rsidR="00FF1EFA" w:rsidRPr="00CA2021" w:rsidRDefault="00CA2021" w:rsidP="00CA202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Внесение изменений в стандарты и методические документы, признание их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силу</w:t>
            </w:r>
          </w:p>
        </w:tc>
        <w:tc>
          <w:tcPr>
            <w:tcW w:w="1241" w:type="dxa"/>
          </w:tcPr>
          <w:p w:rsidR="00FF1EFA" w:rsidRDefault="00AE35E3" w:rsidP="00FF1EF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F1EFA" w:rsidTr="00FF1EFA">
        <w:tc>
          <w:tcPr>
            <w:tcW w:w="8330" w:type="dxa"/>
          </w:tcPr>
          <w:p w:rsidR="00FF1EFA" w:rsidRPr="00CA2021" w:rsidRDefault="00CA2021" w:rsidP="00CA202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положений Стандарта</w:t>
            </w:r>
          </w:p>
        </w:tc>
        <w:tc>
          <w:tcPr>
            <w:tcW w:w="1241" w:type="dxa"/>
          </w:tcPr>
          <w:p w:rsidR="00FF1EFA" w:rsidRDefault="00AE35E3" w:rsidP="00FF1EF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FF1EFA" w:rsidTr="00FF1EFA">
        <w:tc>
          <w:tcPr>
            <w:tcW w:w="8330" w:type="dxa"/>
          </w:tcPr>
          <w:p w:rsidR="00FF1EFA" w:rsidRDefault="00FF1EFA" w:rsidP="00FF1E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1" w:type="dxa"/>
          </w:tcPr>
          <w:p w:rsidR="00FF1EFA" w:rsidRDefault="00FF1EFA" w:rsidP="00FF1EFA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F1EFA" w:rsidRPr="00122420" w:rsidRDefault="00FF1EFA" w:rsidP="00FF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14A" w:rsidRDefault="0065514A" w:rsidP="003955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5E5" w:rsidRDefault="003955E5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71B7" w:rsidRDefault="00CA71B7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955E5" w:rsidRPr="00E9470E" w:rsidRDefault="00E9470E" w:rsidP="00E9470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1. </w:t>
      </w:r>
      <w:r w:rsidR="003955E5" w:rsidRPr="00E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3955E5" w:rsidRPr="003955E5" w:rsidRDefault="003955E5" w:rsidP="003955E5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C7B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Стандарт </w:t>
      </w:r>
      <w:r w:rsidR="00282B9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деятельности контрольно-счетной палаты города Череповца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«Организация методологического обеспечения контрольной и экспертно-аналитической деятельности </w:t>
      </w:r>
      <w:r w:rsidR="00BB10B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</w:t>
      </w:r>
      <w:r w:rsidR="00E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тной палаты </w:t>
      </w:r>
      <w:r w:rsidR="00BB10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Череповца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(далее – Стандарт) разработан в соответствии </w:t>
      </w:r>
      <w:proofErr w:type="gram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780C7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80C7B" w:rsidRDefault="00780C7B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9" w:history="1">
        <w:r w:rsidR="003955E5" w:rsidRPr="001224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ым</w:t>
        </w:r>
        <w:r w:rsidR="003955E5" w:rsidRPr="001224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ом</w:t>
        </w:r>
        <w:r w:rsidR="003955E5" w:rsidRPr="001224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от 7 февраля 2011 года №</w:t>
        </w:r>
        <w:r w:rsidR="00BB10B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3955E5" w:rsidRPr="001224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6-ФЗ</w:t>
        </w:r>
      </w:hyperlink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и деятельности контрольно-счетных органов субъектов Российской Ф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дерации и муниципальных образований», </w:t>
      </w:r>
    </w:p>
    <w:p w:rsidR="00780C7B" w:rsidRDefault="00780C7B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B10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BB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контрольно-счетной палате города Череповца,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="00BB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Череповецкой городской Думы от 24.12.2013 № 274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BB1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контрольно-счетной палате), </w:t>
      </w:r>
    </w:p>
    <w:p w:rsidR="00BB10B3" w:rsidRDefault="00780C7B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80C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780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780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стандартам внешнего муниципального финансового контроля для контрольно-счетных органов муниципальных образований, распол</w:t>
      </w:r>
      <w:r w:rsidRPr="00780C7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80C7B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женных на территории Вологодской области,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780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коллегии Контрольно-счетной палаты Вологодской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26.12.2013 № 69.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Целью настоящего Стандарта является установление общих принципов, правил и процедур методологического обеспечения контрольной и экспертно-аналитической деятельности (далее – методологическое обеспечение деятельности, объект стандартизации) </w:t>
      </w:r>
      <w:r w:rsidR="001073A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онтрольно-счетной палаты </w:t>
      </w:r>
      <w:r w:rsidR="001073A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Череповца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1073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1073A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073A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трольно-счетная палата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Задачами настоящего Стандарта являются установление:</w:t>
      </w:r>
    </w:p>
    <w:p w:rsidR="003955E5" w:rsidRPr="00122420" w:rsidRDefault="00856E19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к содержанию стандартов внешнего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контроля и методических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856E19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подготовки, согласования, утверждения и введения в действие ста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дартов внешнего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и методических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856E19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внесения изменений в стандарты внешнего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сового контроля и методические документы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признания их </w:t>
      </w:r>
      <w:proofErr w:type="gramStart"/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утратившими</w:t>
      </w:r>
      <w:proofErr w:type="gramEnd"/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силу.</w:t>
      </w:r>
    </w:p>
    <w:p w:rsidR="003955E5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Сферой применения Стандарта являются правоотношения, связанные с м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тодологическим обеспечением деятельности </w:t>
      </w:r>
      <w:r w:rsidR="00546A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7A4E" w:rsidRPr="00122420" w:rsidRDefault="007F7A4E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1B7" w:rsidRPr="00E9470E" w:rsidRDefault="00E9470E" w:rsidP="00E9470E">
      <w:pPr>
        <w:tabs>
          <w:tab w:val="left" w:pos="2552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 w:rsidR="003955E5" w:rsidRPr="00E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Методологическое обеспечение деятельности</w:t>
      </w:r>
    </w:p>
    <w:p w:rsidR="003955E5" w:rsidRPr="007F7A4E" w:rsidRDefault="00CA71B7" w:rsidP="00E9470E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контрольно-счетной палаты</w:t>
      </w:r>
    </w:p>
    <w:p w:rsidR="007F7A4E" w:rsidRPr="007F7A4E" w:rsidRDefault="007F7A4E" w:rsidP="007F7A4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Методологическое обеспечение деятельности </w:t>
      </w:r>
      <w:r w:rsidR="00BC79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в формировании и совершенствовании системы взаимоувязанных стандартов и методических документов, регулирующих осуществление контрольной и экспер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но-аналитической деятельности в целях содействия качественному выполнению по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номочий </w:t>
      </w:r>
      <w:r w:rsidR="00BC79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уровня эффективности ее деятел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ности.</w:t>
      </w:r>
    </w:p>
    <w:p w:rsidR="003955E5" w:rsidRPr="00122420" w:rsidRDefault="003955E5" w:rsidP="00E947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Задачами методологического обеспечения деятельности </w:t>
      </w:r>
      <w:r w:rsidR="00BC79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3955E5" w:rsidRPr="00122420" w:rsidRDefault="00BC798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стандартами внешнего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и методическими документами процесса и процедур осуществления всех видов и форм контрольной и экспертно-аналитической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BC798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в актуальном состоянии, соответствующем федеральному и 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ластному законодательству, стандартов внешнего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троля и методических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974A8C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и внедрение новых методов осуществления контрольной и экспертно-аналитической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6830A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и внедрение передового опыта Счетной палаты Российской Федер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и контрольно-счетных органов субъектов Российской Федерации в области мет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дологического обеспечения.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Решение задач методологического обеспечения деятельности </w:t>
      </w:r>
      <w:r w:rsidR="006830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путем:</w:t>
      </w:r>
    </w:p>
    <w:p w:rsidR="003955E5" w:rsidRPr="00122420" w:rsidRDefault="006830A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разработки стандартов внешнего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и методических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6830A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мониторинга применения стандартов внешнего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контроля и методических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их актуальности и соответствия действующему законодательству;</w:t>
      </w:r>
    </w:p>
    <w:p w:rsidR="003955E5" w:rsidRPr="00122420" w:rsidRDefault="006830A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действующие стандарты внешнего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и методические документы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Применение стандартов внешнего </w:t>
      </w:r>
      <w:r w:rsidR="00514BF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призвано обеспечить соблюдение основных принципов внешнего финансового ко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троля: законности, объективности, эффективности, независимости и гласности. 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Общее руководство методологическим обеспечением деятельности </w:t>
      </w:r>
      <w:r w:rsidR="00514BFD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514BF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14BF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заместитель председателя </w:t>
      </w:r>
      <w:r w:rsidR="00514BF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Проекты стандартов внешнего </w:t>
      </w:r>
      <w:r w:rsidR="00514BF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и методических документов </w:t>
      </w:r>
      <w:r w:rsidR="00514BF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специфики их соде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жания разрабатываются специалистами </w:t>
      </w:r>
      <w:r w:rsidR="00514BF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пределах их компетенции. </w:t>
      </w:r>
    </w:p>
    <w:p w:rsidR="003955E5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Проекты стандартов внешнего </w:t>
      </w:r>
      <w:r w:rsidR="00514BF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</w:t>
      </w:r>
      <w:r w:rsidR="00514BF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независимой антикоррупционной экспертизе. </w:t>
      </w:r>
    </w:p>
    <w:p w:rsidR="00FE6E4D" w:rsidRPr="00122420" w:rsidRDefault="00FE6E4D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70E" w:rsidRDefault="00E9470E" w:rsidP="00B30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3955E5" w:rsidRPr="00E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Виды документов по методологическому обеспечению деятельности</w:t>
      </w:r>
    </w:p>
    <w:p w:rsidR="003955E5" w:rsidRPr="00E9470E" w:rsidRDefault="003955E5" w:rsidP="00B30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E6E4D" w:rsidRPr="00E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контрольно-счетной палаты</w:t>
      </w:r>
      <w:r w:rsidRPr="00E94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основные требования к их содержанию</w:t>
      </w:r>
    </w:p>
    <w:p w:rsidR="00FE6E4D" w:rsidRPr="00FE6E4D" w:rsidRDefault="00FE6E4D" w:rsidP="00FE6E4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gram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Стандарты внешнего </w:t>
      </w:r>
      <w:r w:rsidR="00F415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</w:t>
      </w:r>
      <w:r w:rsidR="00F415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стандарты) – нормативные документы, утверждаемые </w:t>
      </w:r>
      <w:r w:rsidR="00AC6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</w:t>
      </w:r>
      <w:r w:rsidR="00AC6F3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C6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седателем контрольно-счетной палаты,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определяющие обязательные принципы, х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рактеристики, правила и процедуры планирования, организации и осуществления полномочий </w:t>
      </w:r>
      <w:r w:rsidR="00AC6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внешнего </w:t>
      </w:r>
      <w:r w:rsidR="00AC6F3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контроля. </w:t>
      </w:r>
      <w:proofErr w:type="gramEnd"/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Стандарты </w:t>
      </w:r>
      <w:r w:rsidR="00AC6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подразделяются на две группы: стандарты организации деятельности и стандарты финансового контроля. 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Стандарты организации деятельности (далее </w:t>
      </w:r>
      <w:r w:rsidR="00E9470E" w:rsidRPr="00E9470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СОД) определяют принципы, характеристики, правила и процедуры организации и осуществления в </w:t>
      </w:r>
      <w:r w:rsidR="00AC6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методологического обеспечения, планирования работы, подготовки отчетов, взаимодействия с другими контрольными органами, других видов деятел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Стандарты финансового контроля (далее </w:t>
      </w:r>
      <w:r w:rsidR="00E9470E" w:rsidRPr="00400BE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СФК) определяют принципы, хара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теристики, правила и процедуры осуществления контрольной и экспертно-аналитической деятельности </w:t>
      </w:r>
      <w:r w:rsidR="00AC6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5E5" w:rsidRPr="00CA71B7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23C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Методические документы содержат описание способов реализации пол</w:t>
      </w:r>
      <w:r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жений стандартов или отдельных процедур осуществления видов деятельности </w:t>
      </w:r>
      <w:r w:rsidR="00E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E9470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9470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трольно-счетной палаты</w:t>
      </w:r>
      <w:r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23C4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Стандарты и методические документы </w:t>
      </w:r>
      <w:r w:rsidR="00C23D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отвечать следующим основным требованиям: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целесообразности – соответствовать поставленным целям их разработки;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четкости и ясности – обеспечивать однозначность понимания изложенных в них положений;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логической стройности – обеспечивать последовательность и целостность 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ложения их положений, исключать внутренние противоречия;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полноты (существенности) – достаточно полно охватывать регламентируемый ими предмет;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преемственности и непротиворечивости – обеспечивать взаимосвязь и соглас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ванность с ранее принятыми стандартами и методическими документами </w:t>
      </w:r>
      <w:r w:rsidR="00C23D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допускать дублирование их положений;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подконтрольности выполнения – содержать положения, обеспечивающие во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можность объективного контроля выполнения их положений;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единства терминологической базы – обеспечивать одинаковую трактовку пр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меняемых в них терминов.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Стандарты и методические документы </w:t>
      </w:r>
      <w:r w:rsidR="005C07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могут противоречить федеральному и областному законодательству.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23C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Стандарты и методические документы </w:t>
      </w:r>
      <w:r w:rsidR="005C07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тавливаются с соблюдением Инструкции по делопроизводству в </w:t>
      </w:r>
      <w:r w:rsidR="005C07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23C4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Стандарты в отношении органов местного самоуправления</w:t>
      </w:r>
      <w:r w:rsidR="00154B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 учреждений и унитарных предприятий, утверждаются </w:t>
      </w:r>
      <w:r w:rsidR="00154B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</w:t>
      </w:r>
      <w:r w:rsidR="00154B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54B0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той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общими требованиями</w:t>
      </w:r>
      <w:r w:rsidRPr="001224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 Счетной палатой Ро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</w:t>
      </w:r>
      <w:r w:rsidR="0015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Контрольно-счетной палатой Вологодской области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ношении иных организаций </w:t>
      </w:r>
      <w:r w:rsidR="00E9470E" w:rsidRPr="00E9470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общими требованиями, установле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федеральным законом.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23C4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Стандарт </w:t>
      </w:r>
      <w:r w:rsidR="00154B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иметь следующую структ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ру: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необходимости стандарта, включая перечень нормативных прав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 актов, в соответствии с которыми разрабатывается стандарт;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стандартизации;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 задачи стандарта;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применения стандарта;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основных терминов и понятий, используемых в стандарте (при необходимости); 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принципы, состав, последовательность и сроки выполнения процедур (действий), технических приемов, направленных на решение вопросов, регулируемых стандартом, требования к порядку их выполнения; </w:t>
      </w:r>
    </w:p>
    <w:p w:rsidR="003955E5" w:rsidRPr="00122420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</w:t>
      </w:r>
      <w:proofErr w:type="gram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положений стандарта;</w:t>
      </w:r>
    </w:p>
    <w:p w:rsidR="003955E5" w:rsidRDefault="003955E5" w:rsidP="00E94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порядок обжалования решений и действий (бездействия) </w:t>
      </w:r>
      <w:r w:rsidR="00154B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ее должностных лиц (для стандартов, регламентирующих проведение ко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трольных мероприятий). </w:t>
      </w:r>
    </w:p>
    <w:p w:rsidR="00154B0C" w:rsidRPr="00122420" w:rsidRDefault="00154B0C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427A" w:rsidRDefault="00B30060" w:rsidP="00B30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</w:t>
      </w:r>
      <w:r w:rsidR="003955E5" w:rsidRPr="00B300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Организация разработки стандартов и методических документов </w:t>
      </w:r>
    </w:p>
    <w:p w:rsidR="003955E5" w:rsidRPr="00B30060" w:rsidRDefault="003135E3" w:rsidP="00B30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00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контрольно-счетной палаты</w:t>
      </w:r>
    </w:p>
    <w:p w:rsidR="00154B0C" w:rsidRPr="00154B0C" w:rsidRDefault="00154B0C" w:rsidP="00154B0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Разработка стандартов и методических документов </w:t>
      </w:r>
      <w:r w:rsidR="00E942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следующей последовательности: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необходимости разработки стандарта или методического док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мента;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проекта стандарта или методического документа;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и согласование проекта стандарта или методического документа </w:t>
      </w:r>
      <w:r w:rsidR="00C64CA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определенными Стандартом должностными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лицами </w:t>
      </w:r>
      <w:r w:rsidR="00C64C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независимой и антикоррупционной экспертизы проектов ста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дартов;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согласованного проекта стандарта или методического документа на рассмотрение и утверждение </w:t>
      </w:r>
      <w:r w:rsidR="00C64C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Обоснование необходимости разработки стандарта или методического д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кумента излагается исполнителем в пояснительной записке к проекту стандарта.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Разработка исполнителем проекта стандарта или методического документа включает в себя следующие процедуры: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необходимой информации, ее изучение и обобщение;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подготовку проекта стандарта или методического документа.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Рассмотрение и согласование проекта стандарта или методического док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 осуществляется заместителем председателя </w:t>
      </w:r>
      <w:r w:rsidR="00C64C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346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D346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346E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сультантом по юридическим вопросам 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проекту стандарта или методического документа оформляются в письменном виде и передаются исполнителю.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обеспечивает доработку проекта стандарта или методического документа путем внесения в него предлагаемых изменений. 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Доработанный проект стандарта или методического документа подлежит с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гласованию с лицами указанными в настоящем пункте Стандарта. 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Проект стандарта размещается на официальном сайте </w:t>
      </w:r>
      <w:r w:rsidR="00C64C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проведения независимой антикоррупционной экспертизы.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независимой антикоррупционной экспертизы является выявление в проекте стандарта </w:t>
      </w:r>
      <w:proofErr w:type="spell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факторов.</w:t>
      </w:r>
    </w:p>
    <w:p w:rsidR="003955E5" w:rsidRPr="00CA71B7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Независимая антикоррупционная экспертиза проводится в порядке, предусмо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ренном нормативными правовыми актами Российской Федерации, </w:t>
      </w:r>
      <w:r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имеющими аккр</w:t>
      </w:r>
      <w:r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дитацию экспертами по проведению независимой антикоррупционной экспертизы нормативных правовых актов. </w:t>
      </w:r>
    </w:p>
    <w:p w:rsidR="003955E5" w:rsidRPr="00CA71B7" w:rsidRDefault="00C64CAC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 на своем официальном сайте в инфо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мационно-телекоммуникационной сети </w:t>
      </w:r>
      <w:r w:rsidR="003955E5" w:rsidRPr="00D34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«Интернет» </w:t>
      </w:r>
      <w:hyperlink r:id="rId10" w:history="1">
        <w:r w:rsidR="003955E5" w:rsidRPr="00D346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проекты стандартов</w:t>
        </w:r>
      </w:hyperlink>
      <w:r w:rsidR="003955E5"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</w:t>
      </w:r>
      <w:r w:rsidR="003955E5"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955E5"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проектов стандартов или отдельных их положений, содержащих сведения, с</w:t>
      </w:r>
      <w:r w:rsidR="003955E5"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955E5" w:rsidRPr="00CA71B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ставляющие государственную тайну, или сведения конфиденциального характера, а также размещает информацию о сроке и порядке направления заключений по проекту стандарта.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даты размещения</w:t>
      </w:r>
      <w:proofErr w:type="gramEnd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проект стандарта должен быть доступен для проведения независимой антикоррупц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онной экспертизы.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отведенный для проведения независимой антикоррупционной эксперт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зы, не может быть менее семи дней со дня размещения проекта стандарта в информ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ционно-телекоммуникационной сети «Интернет». 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независимой антикоррупционной экспертизы составляется з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ключение, которое направляется в </w:t>
      </w:r>
      <w:r w:rsidR="00C64C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контрольно-счетную палату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рассмотрения.</w:t>
      </w:r>
    </w:p>
    <w:p w:rsidR="003955E5" w:rsidRPr="00122420" w:rsidRDefault="00C64CAC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все поступившие заключения в п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рядке, установленном приказом </w:t>
      </w:r>
      <w:r w:rsidR="00CC3D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в три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цатидневный срок со дня их получения направляет отправителю заключения мотив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рованный ответ. 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поступление</w:t>
      </w:r>
      <w:proofErr w:type="gramEnd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проект стандарта </w:t>
      </w:r>
      <w:r w:rsidR="00CC3D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заключений независимой антикоррупционной экспертизы в срок, отведенный для ее проведения, не является препятствием для прохождения дальнейшего согласования.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346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Стандарты </w:t>
      </w:r>
      <w:r w:rsidR="001A34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утверждаются </w:t>
      </w:r>
      <w:r w:rsidR="001A34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приказами председ</w:t>
      </w:r>
      <w:r w:rsidR="001A349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A349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 и (или) методический документ вступает в силу </w:t>
      </w:r>
      <w:proofErr w:type="gram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r w:rsidR="001A3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утверждения</w:t>
      </w:r>
      <w:proofErr w:type="gramEnd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5E5" w:rsidRPr="00122420" w:rsidRDefault="003955E5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стандарта и (или) методического документа не ограничивается, за исключением случаев, когда это обусловлено временным характером действия д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кумента, указанным в его наименовании или в тексте.</w:t>
      </w:r>
    </w:p>
    <w:p w:rsidR="003955E5" w:rsidRDefault="001A3498" w:rsidP="00B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4.7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Оригиналы стандартов и методических документов на бумажных носит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лях хранятся в соответствии с номенклатурой 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="003955E5"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498" w:rsidRPr="00122420" w:rsidRDefault="001A3498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0060" w:rsidRDefault="00B30060" w:rsidP="00B30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</w:t>
      </w:r>
      <w:r w:rsidR="003955E5" w:rsidRPr="00B300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Мониторинг применения стандартов внешнего </w:t>
      </w:r>
      <w:r w:rsidR="00CA2021" w:rsidRPr="00B300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</w:p>
    <w:p w:rsidR="003955E5" w:rsidRPr="00A676EE" w:rsidRDefault="003955E5" w:rsidP="00B30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00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финансового контроля и методических документов</w:t>
      </w:r>
      <w:r w:rsidR="00B300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135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контрольно-счетной палаты</w:t>
      </w:r>
    </w:p>
    <w:p w:rsidR="00A676EE" w:rsidRPr="00A676EE" w:rsidRDefault="00A676EE" w:rsidP="00A676E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A676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постоянный мониторинг применения стандартов и методических документов. По результатам мониторинга определяется необходимость внесения изменений в стандарт или методический документ или пр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знания их утратившим силу. 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ходе проведения мониторинга применения стандарта или методического документа: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его соответствие федеральным и областным нормативным прав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вым актам, а также стандартам или методическим документам </w:t>
      </w:r>
      <w:r w:rsidR="00A676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соответствие результатов применения стандарта или методич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документа задачам, поставленным в данном документе, устанавливается нал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чие проблем и недостатков, возникающих при его практическом применении; 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выявляется необходимость дополнительной регламентации сферы действия данного документа. </w:t>
      </w:r>
    </w:p>
    <w:p w:rsidR="003955E5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Если в ходе проведения мониторинга применения стандарта или методич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документа, установлена необходимость внесения изменений в данный док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мент, сотрудником </w:t>
      </w:r>
      <w:r w:rsidR="00A676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установившим такую необходимость, на имя председателя </w:t>
      </w:r>
      <w:r w:rsidR="00A676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готовится аргументированное пре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 о внесении изменений в форме служебной записки. Внесение изменений в стандарт или методический документ, либо признание их утратившими силу по р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зультатам проведения мониторинга применения осуществляется в порядке, устано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ленном разделом 6 настоящего Стандарта. </w:t>
      </w:r>
    </w:p>
    <w:p w:rsidR="00783ECD" w:rsidRPr="00122420" w:rsidRDefault="00783ECD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5E5" w:rsidRPr="003E427A" w:rsidRDefault="003E427A" w:rsidP="003E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</w:t>
      </w:r>
      <w:r w:rsidR="003955E5" w:rsidRPr="003E42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Внесение изменений в стандарты и методические документы, признание их </w:t>
      </w:r>
      <w:proofErr w:type="gramStart"/>
      <w:r w:rsidR="003955E5" w:rsidRPr="003E42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утратившими</w:t>
      </w:r>
      <w:proofErr w:type="gramEnd"/>
      <w:r w:rsidR="003955E5" w:rsidRPr="003E42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силу</w:t>
      </w:r>
    </w:p>
    <w:p w:rsidR="00783ECD" w:rsidRPr="00783ECD" w:rsidRDefault="00783ECD" w:rsidP="00783EC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723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стандарты и методические документы осуществл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в целях поддержания соответствия методологического обеспечения деятельности 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потребностям внешнего государственного финансового контроля.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Внесение изменений в стандарт или методический документ осуществляе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ся, если необходимо: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стандарт или методический документ в соответствие с вновь прин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тыми нормативными правовыми актами; 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дублирование или противоречия положений стандарта или метод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ческого документа с новыми стандартами или методическими документами, утве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жденными в 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ссылки на стандарты или методические документы, которые пр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знаны утратившими силу;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точно регламентировать или детализировать процессы осуществления различных форм и видов деятельности 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исправить опечатки, ошибки или иные неточности, обнаруженные в стандарте или методическом документе после его утверждения.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</w:t>
      </w:r>
      <w:proofErr w:type="gram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внесения изменений в стандарт или методический док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 или признания его утратившим силу определяется по результатам мониторинга применения стандарта или методического документа. </w:t>
      </w:r>
      <w:proofErr w:type="gramEnd"/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Стандарт или методический документ признается утратившим силу в сл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дующих случаях: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требований, установленных вновь принятыми федеральными и (или) 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ластными нормативными правовыми актами;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взамен данного стандарта или методического документа утвержден новый д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кумент 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стандарта или методического документа включены в другой утве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жденный документ 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изменились отдельные формы или виды деятельности 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регламентируемые данным стандартом или методическим документом;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истек срок действия стандарта или методического документа.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 или методический документ подлежит признанию </w:t>
      </w:r>
      <w:proofErr w:type="gram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</w:t>
      </w:r>
      <w:proofErr w:type="gramEnd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в случае, если объем вносимых в него изменений превышает 50 процентов текста, а также в случае необходимости существенного изменения его структуры. В этом сл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чае, взамен </w:t>
      </w:r>
      <w:proofErr w:type="gram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</w:t>
      </w:r>
      <w:proofErr w:type="gramEnd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разрабатывается новый документ.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нового стандарта или методического документа осуществляется в соответствии с процедурами, установленными в разделе 4 настоящего Стандарта.</w:t>
      </w: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 Внесение изменений в стандарт или методический документ или признание его утратившим силу оформляется 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председателя контрольно-счетной пал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55E5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Изменения, внесенные в стандарт или методический документ, вступают в с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лу, или документ при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знается утратившим силу, с даты, определенной в приказе пре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E0C6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седателя 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C68" w:rsidRPr="00122420" w:rsidRDefault="00FE0C68" w:rsidP="0039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5E5" w:rsidRPr="003E427A" w:rsidRDefault="003E427A" w:rsidP="003E42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7. </w:t>
      </w:r>
      <w:r w:rsidR="003955E5" w:rsidRPr="003E42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Осуществление </w:t>
      </w:r>
      <w:proofErr w:type="gramStart"/>
      <w:r w:rsidR="003955E5" w:rsidRPr="003E42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="003955E5" w:rsidRPr="003E42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исполнением положений Стандарта</w:t>
      </w:r>
    </w:p>
    <w:p w:rsidR="00FE0C68" w:rsidRPr="00FE0C68" w:rsidRDefault="00FE0C68" w:rsidP="00FE0C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5E5" w:rsidRPr="00122420" w:rsidRDefault="003955E5" w:rsidP="003E4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</w:t>
      </w:r>
      <w:proofErr w:type="gramStart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положений настоящего Стандарта осуществляе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председателем </w:t>
      </w:r>
      <w:r w:rsidR="008B7A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</w:t>
      </w:r>
      <w:r w:rsidRPr="001224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2F7B" w:rsidRPr="003955E5" w:rsidRDefault="00A42F7B" w:rsidP="003955E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42F7B" w:rsidRPr="003955E5" w:rsidSect="00E9470E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5E" w:rsidRDefault="00CA125E" w:rsidP="003D5D59">
      <w:pPr>
        <w:spacing w:after="0" w:line="240" w:lineRule="auto"/>
      </w:pPr>
      <w:r>
        <w:separator/>
      </w:r>
    </w:p>
  </w:endnote>
  <w:endnote w:type="continuationSeparator" w:id="0">
    <w:p w:rsidR="00CA125E" w:rsidRDefault="00CA125E" w:rsidP="003D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5E" w:rsidRDefault="00CA125E" w:rsidP="003D5D59">
      <w:pPr>
        <w:spacing w:after="0" w:line="240" w:lineRule="auto"/>
      </w:pPr>
      <w:r>
        <w:separator/>
      </w:r>
    </w:p>
  </w:footnote>
  <w:footnote w:type="continuationSeparator" w:id="0">
    <w:p w:rsidR="00CA125E" w:rsidRDefault="00CA125E" w:rsidP="003D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68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5D59" w:rsidRPr="00723C4C" w:rsidRDefault="003D5D59">
        <w:pPr>
          <w:pStyle w:val="a5"/>
          <w:jc w:val="center"/>
          <w:rPr>
            <w:sz w:val="24"/>
            <w:szCs w:val="24"/>
          </w:rPr>
        </w:pPr>
        <w:r w:rsidRPr="00723C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3C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3C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25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23C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5D59" w:rsidRDefault="003D5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3B76"/>
    <w:multiLevelType w:val="hybridMultilevel"/>
    <w:tmpl w:val="AE58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E5"/>
    <w:rsid w:val="00004A81"/>
    <w:rsid w:val="000054AE"/>
    <w:rsid w:val="00005717"/>
    <w:rsid w:val="000138E0"/>
    <w:rsid w:val="00017A04"/>
    <w:rsid w:val="00030A0F"/>
    <w:rsid w:val="000450C8"/>
    <w:rsid w:val="00054BE6"/>
    <w:rsid w:val="000744D2"/>
    <w:rsid w:val="00075FE9"/>
    <w:rsid w:val="00085927"/>
    <w:rsid w:val="000A7F34"/>
    <w:rsid w:val="000B222C"/>
    <w:rsid w:val="000B5DAD"/>
    <w:rsid w:val="000C626E"/>
    <w:rsid w:val="000D1BA2"/>
    <w:rsid w:val="000D4CBF"/>
    <w:rsid w:val="000E4DEA"/>
    <w:rsid w:val="000E550D"/>
    <w:rsid w:val="000E7714"/>
    <w:rsid w:val="000F6211"/>
    <w:rsid w:val="001073AE"/>
    <w:rsid w:val="00110713"/>
    <w:rsid w:val="0012571E"/>
    <w:rsid w:val="001262BA"/>
    <w:rsid w:val="001329FE"/>
    <w:rsid w:val="00135028"/>
    <w:rsid w:val="0014215D"/>
    <w:rsid w:val="00142B0F"/>
    <w:rsid w:val="00144E31"/>
    <w:rsid w:val="0014764E"/>
    <w:rsid w:val="00147739"/>
    <w:rsid w:val="001526AB"/>
    <w:rsid w:val="00154B0C"/>
    <w:rsid w:val="001706E4"/>
    <w:rsid w:val="001779B6"/>
    <w:rsid w:val="00191735"/>
    <w:rsid w:val="00194D04"/>
    <w:rsid w:val="00194DDB"/>
    <w:rsid w:val="00197526"/>
    <w:rsid w:val="001A2162"/>
    <w:rsid w:val="001A3498"/>
    <w:rsid w:val="001B01B7"/>
    <w:rsid w:val="001C375E"/>
    <w:rsid w:val="001D3736"/>
    <w:rsid w:val="001D4938"/>
    <w:rsid w:val="001D5071"/>
    <w:rsid w:val="001E39C1"/>
    <w:rsid w:val="001E4648"/>
    <w:rsid w:val="00203907"/>
    <w:rsid w:val="00222707"/>
    <w:rsid w:val="002372EC"/>
    <w:rsid w:val="00243E7D"/>
    <w:rsid w:val="00247D84"/>
    <w:rsid w:val="00271647"/>
    <w:rsid w:val="00282B9F"/>
    <w:rsid w:val="002942C1"/>
    <w:rsid w:val="002B1D65"/>
    <w:rsid w:val="002B2298"/>
    <w:rsid w:val="002B77C9"/>
    <w:rsid w:val="002C2F62"/>
    <w:rsid w:val="002C33F6"/>
    <w:rsid w:val="002D20F2"/>
    <w:rsid w:val="002D4636"/>
    <w:rsid w:val="002E0D94"/>
    <w:rsid w:val="002E2322"/>
    <w:rsid w:val="002E6740"/>
    <w:rsid w:val="002F1D0A"/>
    <w:rsid w:val="00303C53"/>
    <w:rsid w:val="003135E3"/>
    <w:rsid w:val="003162D5"/>
    <w:rsid w:val="00317485"/>
    <w:rsid w:val="0032015C"/>
    <w:rsid w:val="0032019A"/>
    <w:rsid w:val="00323D0E"/>
    <w:rsid w:val="003306C4"/>
    <w:rsid w:val="00334EF2"/>
    <w:rsid w:val="0034446E"/>
    <w:rsid w:val="00344845"/>
    <w:rsid w:val="00344D3B"/>
    <w:rsid w:val="003603B5"/>
    <w:rsid w:val="0036223A"/>
    <w:rsid w:val="00370DB0"/>
    <w:rsid w:val="00375CD2"/>
    <w:rsid w:val="0037777E"/>
    <w:rsid w:val="003955E5"/>
    <w:rsid w:val="0039738B"/>
    <w:rsid w:val="003B2225"/>
    <w:rsid w:val="003B3E2A"/>
    <w:rsid w:val="003D5D59"/>
    <w:rsid w:val="003E427A"/>
    <w:rsid w:val="004018E5"/>
    <w:rsid w:val="00407B8E"/>
    <w:rsid w:val="00411502"/>
    <w:rsid w:val="0041666F"/>
    <w:rsid w:val="004319C2"/>
    <w:rsid w:val="00472509"/>
    <w:rsid w:val="004848FB"/>
    <w:rsid w:val="00486429"/>
    <w:rsid w:val="00491AF2"/>
    <w:rsid w:val="004932FC"/>
    <w:rsid w:val="004A01B7"/>
    <w:rsid w:val="004A094D"/>
    <w:rsid w:val="004A331D"/>
    <w:rsid w:val="004A7F37"/>
    <w:rsid w:val="004C146A"/>
    <w:rsid w:val="004C3383"/>
    <w:rsid w:val="004C72F7"/>
    <w:rsid w:val="004E44F3"/>
    <w:rsid w:val="004F15FA"/>
    <w:rsid w:val="004F2CC6"/>
    <w:rsid w:val="004F4C9A"/>
    <w:rsid w:val="00514BFD"/>
    <w:rsid w:val="0051544A"/>
    <w:rsid w:val="00520721"/>
    <w:rsid w:val="00521E7B"/>
    <w:rsid w:val="005228B9"/>
    <w:rsid w:val="00540F4B"/>
    <w:rsid w:val="00541F1B"/>
    <w:rsid w:val="00546A86"/>
    <w:rsid w:val="005521DB"/>
    <w:rsid w:val="00553FFF"/>
    <w:rsid w:val="00555D90"/>
    <w:rsid w:val="005562B7"/>
    <w:rsid w:val="005613BA"/>
    <w:rsid w:val="0057247D"/>
    <w:rsid w:val="00574220"/>
    <w:rsid w:val="005775DC"/>
    <w:rsid w:val="005926B0"/>
    <w:rsid w:val="005A38F9"/>
    <w:rsid w:val="005B1701"/>
    <w:rsid w:val="005C0758"/>
    <w:rsid w:val="005F2970"/>
    <w:rsid w:val="005F3B65"/>
    <w:rsid w:val="005F46A9"/>
    <w:rsid w:val="005F50F9"/>
    <w:rsid w:val="00601C0B"/>
    <w:rsid w:val="00602D60"/>
    <w:rsid w:val="00615C63"/>
    <w:rsid w:val="0062500F"/>
    <w:rsid w:val="00626504"/>
    <w:rsid w:val="006376B0"/>
    <w:rsid w:val="0065514A"/>
    <w:rsid w:val="0066756B"/>
    <w:rsid w:val="00672600"/>
    <w:rsid w:val="00672996"/>
    <w:rsid w:val="006830A5"/>
    <w:rsid w:val="006852CF"/>
    <w:rsid w:val="00694F95"/>
    <w:rsid w:val="006A4D2D"/>
    <w:rsid w:val="006A63B7"/>
    <w:rsid w:val="006B073E"/>
    <w:rsid w:val="006B3236"/>
    <w:rsid w:val="006B68DC"/>
    <w:rsid w:val="006D2E93"/>
    <w:rsid w:val="006F1149"/>
    <w:rsid w:val="006F2EB0"/>
    <w:rsid w:val="006F6098"/>
    <w:rsid w:val="006F7E9C"/>
    <w:rsid w:val="00701ADD"/>
    <w:rsid w:val="00722DE5"/>
    <w:rsid w:val="00723AC5"/>
    <w:rsid w:val="00723B57"/>
    <w:rsid w:val="00723C4C"/>
    <w:rsid w:val="00726A7F"/>
    <w:rsid w:val="00726B88"/>
    <w:rsid w:val="007359E0"/>
    <w:rsid w:val="007519C4"/>
    <w:rsid w:val="00760BB5"/>
    <w:rsid w:val="00765794"/>
    <w:rsid w:val="0076658F"/>
    <w:rsid w:val="00772084"/>
    <w:rsid w:val="00780C7B"/>
    <w:rsid w:val="00783ECD"/>
    <w:rsid w:val="00786167"/>
    <w:rsid w:val="007861E1"/>
    <w:rsid w:val="007A3F3E"/>
    <w:rsid w:val="007B22D1"/>
    <w:rsid w:val="007B3DC9"/>
    <w:rsid w:val="007C6275"/>
    <w:rsid w:val="007C704E"/>
    <w:rsid w:val="007E1BD6"/>
    <w:rsid w:val="007E277D"/>
    <w:rsid w:val="007E6784"/>
    <w:rsid w:val="007E69C8"/>
    <w:rsid w:val="007F16C9"/>
    <w:rsid w:val="007F29A4"/>
    <w:rsid w:val="007F2D01"/>
    <w:rsid w:val="007F7A4E"/>
    <w:rsid w:val="0081235C"/>
    <w:rsid w:val="00812533"/>
    <w:rsid w:val="0081381E"/>
    <w:rsid w:val="00833CEF"/>
    <w:rsid w:val="00833D32"/>
    <w:rsid w:val="00836683"/>
    <w:rsid w:val="008440A4"/>
    <w:rsid w:val="008547C5"/>
    <w:rsid w:val="00854A95"/>
    <w:rsid w:val="00855C5C"/>
    <w:rsid w:val="00856E19"/>
    <w:rsid w:val="00862FDE"/>
    <w:rsid w:val="0086425A"/>
    <w:rsid w:val="00875615"/>
    <w:rsid w:val="00882A04"/>
    <w:rsid w:val="008861BA"/>
    <w:rsid w:val="00887B3C"/>
    <w:rsid w:val="008A7251"/>
    <w:rsid w:val="008B5FAC"/>
    <w:rsid w:val="008B7A9E"/>
    <w:rsid w:val="008C47A9"/>
    <w:rsid w:val="008E7684"/>
    <w:rsid w:val="008F14F4"/>
    <w:rsid w:val="008F60DD"/>
    <w:rsid w:val="00910870"/>
    <w:rsid w:val="0091250E"/>
    <w:rsid w:val="00914978"/>
    <w:rsid w:val="0091667B"/>
    <w:rsid w:val="00922395"/>
    <w:rsid w:val="00924A09"/>
    <w:rsid w:val="009268A6"/>
    <w:rsid w:val="00930100"/>
    <w:rsid w:val="00954497"/>
    <w:rsid w:val="00956DE3"/>
    <w:rsid w:val="009576AF"/>
    <w:rsid w:val="00974A8C"/>
    <w:rsid w:val="0097600F"/>
    <w:rsid w:val="009815B3"/>
    <w:rsid w:val="009849FE"/>
    <w:rsid w:val="009A0470"/>
    <w:rsid w:val="009A0506"/>
    <w:rsid w:val="009B2E28"/>
    <w:rsid w:val="009B7F5B"/>
    <w:rsid w:val="009C3D0F"/>
    <w:rsid w:val="009D2CEF"/>
    <w:rsid w:val="009D3399"/>
    <w:rsid w:val="009D3B4A"/>
    <w:rsid w:val="009D7F6B"/>
    <w:rsid w:val="009F1CCA"/>
    <w:rsid w:val="00A03F4B"/>
    <w:rsid w:val="00A05348"/>
    <w:rsid w:val="00A06C47"/>
    <w:rsid w:val="00A249D9"/>
    <w:rsid w:val="00A27150"/>
    <w:rsid w:val="00A35AC4"/>
    <w:rsid w:val="00A4108A"/>
    <w:rsid w:val="00A42F7B"/>
    <w:rsid w:val="00A4392B"/>
    <w:rsid w:val="00A51351"/>
    <w:rsid w:val="00A550EA"/>
    <w:rsid w:val="00A672A2"/>
    <w:rsid w:val="00A676EE"/>
    <w:rsid w:val="00A71C56"/>
    <w:rsid w:val="00A83C67"/>
    <w:rsid w:val="00A84CB1"/>
    <w:rsid w:val="00A92935"/>
    <w:rsid w:val="00AA5E74"/>
    <w:rsid w:val="00AB2155"/>
    <w:rsid w:val="00AC6F33"/>
    <w:rsid w:val="00AD036E"/>
    <w:rsid w:val="00AD1627"/>
    <w:rsid w:val="00AD6014"/>
    <w:rsid w:val="00AD65B8"/>
    <w:rsid w:val="00AE35E3"/>
    <w:rsid w:val="00B01BC2"/>
    <w:rsid w:val="00B07CE6"/>
    <w:rsid w:val="00B16162"/>
    <w:rsid w:val="00B24255"/>
    <w:rsid w:val="00B244C8"/>
    <w:rsid w:val="00B30060"/>
    <w:rsid w:val="00B4079C"/>
    <w:rsid w:val="00B463D7"/>
    <w:rsid w:val="00B50F8D"/>
    <w:rsid w:val="00B66422"/>
    <w:rsid w:val="00B91EDA"/>
    <w:rsid w:val="00B95B3E"/>
    <w:rsid w:val="00B97164"/>
    <w:rsid w:val="00BB10B3"/>
    <w:rsid w:val="00BC584F"/>
    <w:rsid w:val="00BC7985"/>
    <w:rsid w:val="00BD2685"/>
    <w:rsid w:val="00BF722E"/>
    <w:rsid w:val="00C17493"/>
    <w:rsid w:val="00C2020A"/>
    <w:rsid w:val="00C20DE8"/>
    <w:rsid w:val="00C23D81"/>
    <w:rsid w:val="00C2667D"/>
    <w:rsid w:val="00C3160E"/>
    <w:rsid w:val="00C35514"/>
    <w:rsid w:val="00C47D4A"/>
    <w:rsid w:val="00C52B73"/>
    <w:rsid w:val="00C52F83"/>
    <w:rsid w:val="00C62929"/>
    <w:rsid w:val="00C64CAC"/>
    <w:rsid w:val="00C75EA9"/>
    <w:rsid w:val="00C870E3"/>
    <w:rsid w:val="00C87380"/>
    <w:rsid w:val="00C87B0F"/>
    <w:rsid w:val="00CA125E"/>
    <w:rsid w:val="00CA18EA"/>
    <w:rsid w:val="00CA2021"/>
    <w:rsid w:val="00CA278D"/>
    <w:rsid w:val="00CA2CCA"/>
    <w:rsid w:val="00CA71B7"/>
    <w:rsid w:val="00CB60EB"/>
    <w:rsid w:val="00CC0272"/>
    <w:rsid w:val="00CC3D5C"/>
    <w:rsid w:val="00CE2799"/>
    <w:rsid w:val="00CE6307"/>
    <w:rsid w:val="00CE7432"/>
    <w:rsid w:val="00CE78C2"/>
    <w:rsid w:val="00CF1B9D"/>
    <w:rsid w:val="00CF54E4"/>
    <w:rsid w:val="00CF73C8"/>
    <w:rsid w:val="00D075E5"/>
    <w:rsid w:val="00D207C6"/>
    <w:rsid w:val="00D227B8"/>
    <w:rsid w:val="00D346E4"/>
    <w:rsid w:val="00D36674"/>
    <w:rsid w:val="00D43071"/>
    <w:rsid w:val="00D52941"/>
    <w:rsid w:val="00D53353"/>
    <w:rsid w:val="00D747CC"/>
    <w:rsid w:val="00D765D8"/>
    <w:rsid w:val="00D96B9D"/>
    <w:rsid w:val="00DA71BF"/>
    <w:rsid w:val="00DB15A6"/>
    <w:rsid w:val="00DB41CC"/>
    <w:rsid w:val="00DE268A"/>
    <w:rsid w:val="00DE42F7"/>
    <w:rsid w:val="00DE7667"/>
    <w:rsid w:val="00DE7A5F"/>
    <w:rsid w:val="00DF6053"/>
    <w:rsid w:val="00E029A6"/>
    <w:rsid w:val="00E02B28"/>
    <w:rsid w:val="00E308E1"/>
    <w:rsid w:val="00E33B4F"/>
    <w:rsid w:val="00E34F7C"/>
    <w:rsid w:val="00E5113C"/>
    <w:rsid w:val="00E52806"/>
    <w:rsid w:val="00E53019"/>
    <w:rsid w:val="00E54FDA"/>
    <w:rsid w:val="00E55367"/>
    <w:rsid w:val="00E55CD2"/>
    <w:rsid w:val="00E60DD9"/>
    <w:rsid w:val="00E755B3"/>
    <w:rsid w:val="00E85FDD"/>
    <w:rsid w:val="00E91FC1"/>
    <w:rsid w:val="00E94293"/>
    <w:rsid w:val="00E9470E"/>
    <w:rsid w:val="00E96267"/>
    <w:rsid w:val="00EA079D"/>
    <w:rsid w:val="00EA2571"/>
    <w:rsid w:val="00EA6329"/>
    <w:rsid w:val="00EB13C0"/>
    <w:rsid w:val="00EB7668"/>
    <w:rsid w:val="00ED5D0D"/>
    <w:rsid w:val="00ED7C41"/>
    <w:rsid w:val="00EE4A6E"/>
    <w:rsid w:val="00EE5441"/>
    <w:rsid w:val="00EF19E4"/>
    <w:rsid w:val="00F036D3"/>
    <w:rsid w:val="00F148A5"/>
    <w:rsid w:val="00F14FFC"/>
    <w:rsid w:val="00F17493"/>
    <w:rsid w:val="00F3104D"/>
    <w:rsid w:val="00F31FDF"/>
    <w:rsid w:val="00F34ED6"/>
    <w:rsid w:val="00F36662"/>
    <w:rsid w:val="00F41530"/>
    <w:rsid w:val="00F422C8"/>
    <w:rsid w:val="00F56CDA"/>
    <w:rsid w:val="00F658CE"/>
    <w:rsid w:val="00F704C4"/>
    <w:rsid w:val="00F71737"/>
    <w:rsid w:val="00F77D99"/>
    <w:rsid w:val="00F87DA2"/>
    <w:rsid w:val="00F907D4"/>
    <w:rsid w:val="00FC0AB4"/>
    <w:rsid w:val="00FC3A78"/>
    <w:rsid w:val="00FE0C68"/>
    <w:rsid w:val="00FE659E"/>
    <w:rsid w:val="00FE687F"/>
    <w:rsid w:val="00FE6BB1"/>
    <w:rsid w:val="00FE6E4D"/>
    <w:rsid w:val="00FF1EFA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E5"/>
    <w:pPr>
      <w:ind w:left="720"/>
      <w:contextualSpacing/>
    </w:pPr>
  </w:style>
  <w:style w:type="table" w:styleId="a4">
    <w:name w:val="Table Grid"/>
    <w:basedOn w:val="a1"/>
    <w:uiPriority w:val="59"/>
    <w:rsid w:val="00FF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D59"/>
  </w:style>
  <w:style w:type="paragraph" w:styleId="a7">
    <w:name w:val="footer"/>
    <w:basedOn w:val="a"/>
    <w:link w:val="a8"/>
    <w:uiPriority w:val="99"/>
    <w:unhideWhenUsed/>
    <w:rsid w:val="003D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D59"/>
  </w:style>
  <w:style w:type="paragraph" w:styleId="a9">
    <w:name w:val="Balloon Text"/>
    <w:basedOn w:val="a"/>
    <w:link w:val="aa"/>
    <w:uiPriority w:val="99"/>
    <w:semiHidden/>
    <w:unhideWhenUsed/>
    <w:rsid w:val="0083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E5"/>
    <w:pPr>
      <w:ind w:left="720"/>
      <w:contextualSpacing/>
    </w:pPr>
  </w:style>
  <w:style w:type="table" w:styleId="a4">
    <w:name w:val="Table Grid"/>
    <w:basedOn w:val="a1"/>
    <w:uiPriority w:val="59"/>
    <w:rsid w:val="00FF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D59"/>
  </w:style>
  <w:style w:type="paragraph" w:styleId="a7">
    <w:name w:val="footer"/>
    <w:basedOn w:val="a"/>
    <w:link w:val="a8"/>
    <w:uiPriority w:val="99"/>
    <w:unhideWhenUsed/>
    <w:rsid w:val="003D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D59"/>
  </w:style>
  <w:style w:type="paragraph" w:styleId="a9">
    <w:name w:val="Balloon Text"/>
    <w:basedOn w:val="a"/>
    <w:link w:val="aa"/>
    <w:uiPriority w:val="99"/>
    <w:semiHidden/>
    <w:unhideWhenUsed/>
    <w:rsid w:val="0083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spvo.ru/docs/projec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vo.ru/docs/fz/6f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C078-596B-4FFA-8D79-4C934873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musatova</dc:creator>
  <cp:keywords/>
  <dc:description/>
  <cp:lastModifiedBy>admin</cp:lastModifiedBy>
  <cp:revision>30</cp:revision>
  <cp:lastPrinted>2014-04-15T08:33:00Z</cp:lastPrinted>
  <dcterms:created xsi:type="dcterms:W3CDTF">2014-01-31T06:07:00Z</dcterms:created>
  <dcterms:modified xsi:type="dcterms:W3CDTF">2014-05-05T06:42:00Z</dcterms:modified>
</cp:coreProperties>
</file>