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8D" w:rsidRPr="00D75CFD" w:rsidRDefault="00D75CFD" w:rsidP="00D75CF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75CFD">
        <w:rPr>
          <w:rFonts w:ascii="Times New Roman" w:eastAsia="Calibri" w:hAnsi="Times New Roman" w:cs="Times New Roman"/>
          <w:b/>
          <w:sz w:val="24"/>
          <w:szCs w:val="24"/>
        </w:rPr>
        <w:t>Формирование качественной и сбалансированной транспортной городской сети</w:t>
      </w:r>
      <w:r w:rsidRPr="00D75CFD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приоритетных направлений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раздела «Развитие территории» Стратегии развития города до 2022 года «Череповец – город возможностей».</w:t>
      </w:r>
    </w:p>
    <w:p w:rsidR="00D75CFD" w:rsidRPr="00D75CFD" w:rsidRDefault="00D75CFD" w:rsidP="00D75C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CF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Приоритетные </w:t>
      </w:r>
      <w:r w:rsidRPr="00D75CF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направления</w:t>
      </w:r>
      <w:r w:rsidRPr="00D75CF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75CFD" w:rsidRPr="00D75CFD" w:rsidRDefault="00D75CFD" w:rsidP="00D75CF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FD">
        <w:rPr>
          <w:rFonts w:ascii="Times New Roman" w:eastAsia="Calibri" w:hAnsi="Times New Roman" w:cs="Times New Roman"/>
          <w:sz w:val="24"/>
          <w:szCs w:val="24"/>
        </w:rPr>
        <w:t>Повышение качества транспортного обслуживания населения; приоритет в развитии общественного транспорта.</w:t>
      </w:r>
    </w:p>
    <w:p w:rsidR="00D75CFD" w:rsidRPr="00D75CFD" w:rsidRDefault="00D75CFD" w:rsidP="00D75CF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FD">
        <w:rPr>
          <w:rFonts w:ascii="Times New Roman" w:eastAsia="Calibri" w:hAnsi="Times New Roman" w:cs="Times New Roman"/>
          <w:sz w:val="24"/>
          <w:szCs w:val="24"/>
        </w:rPr>
        <w:t>Организация эффективного дорожного движения.</w:t>
      </w:r>
    </w:p>
    <w:p w:rsidR="00D75CFD" w:rsidRPr="00D75CFD" w:rsidRDefault="00D75CFD" w:rsidP="00D75CF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FD">
        <w:rPr>
          <w:rFonts w:ascii="Times New Roman" w:eastAsia="Calibri" w:hAnsi="Times New Roman" w:cs="Times New Roman"/>
          <w:sz w:val="24"/>
          <w:szCs w:val="24"/>
        </w:rPr>
        <w:t>Развитие улично-дорожной сети города</w:t>
      </w:r>
      <w:r w:rsidRPr="00D75CFD">
        <w:rPr>
          <w:rFonts w:ascii="Calibri" w:eastAsia="Calibri" w:hAnsi="Calibri" w:cs="Times New Roman"/>
        </w:rPr>
        <w:t xml:space="preserve"> (</w:t>
      </w:r>
      <w:r w:rsidRPr="00D75CFD">
        <w:rPr>
          <w:rFonts w:ascii="Times New Roman" w:eastAsia="Calibri" w:hAnsi="Times New Roman" w:cs="Times New Roman"/>
          <w:sz w:val="24"/>
          <w:szCs w:val="24"/>
        </w:rPr>
        <w:t>строительство новых и реконструкция существующих объектов дорожной инфраструктуры,</w:t>
      </w:r>
      <w:r w:rsidRPr="00D75CFD">
        <w:rPr>
          <w:rFonts w:ascii="Calibri" w:eastAsia="Calibri" w:hAnsi="Calibri" w:cs="Times New Roman"/>
        </w:rPr>
        <w:t xml:space="preserve"> </w:t>
      </w:r>
      <w:r w:rsidRPr="00D75CFD">
        <w:rPr>
          <w:rFonts w:ascii="Times New Roman" w:eastAsia="Calibri" w:hAnsi="Times New Roman" w:cs="Times New Roman"/>
          <w:sz w:val="24"/>
          <w:szCs w:val="24"/>
        </w:rPr>
        <w:t>организация парковочных мест с учетом увеличения количества транспорта).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852"/>
        <w:gridCol w:w="1134"/>
        <w:gridCol w:w="1134"/>
        <w:gridCol w:w="1134"/>
        <w:gridCol w:w="1134"/>
      </w:tblGrid>
      <w:tr w:rsidR="00D75CFD" w:rsidRPr="00D75CFD" w:rsidTr="00940D7B">
        <w:trPr>
          <w:trHeight w:val="464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</w:p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2007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2012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</w:tr>
      <w:tr w:rsidR="00D75CFD" w:rsidRPr="00D75CFD" w:rsidTr="00940D7B">
        <w:trPr>
          <w:trHeight w:val="273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новых объектов улично-дорожной сети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>/м/</w:t>
            </w:r>
          </w:p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1519,4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1863,6</w:t>
            </w:r>
          </w:p>
        </w:tc>
      </w:tr>
      <w:tr w:rsidR="00D75CFD" w:rsidRPr="00D75CFD" w:rsidTr="00940D7B">
        <w:trPr>
          <w:trHeight w:val="273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Доля дорог, не нуждающихся в капитальном ремонте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D75CFD" w:rsidRPr="00D75CFD" w:rsidTr="00940D7B">
        <w:trPr>
          <w:trHeight w:val="273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транспортных развязок в разных уровнях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75CFD" w:rsidRPr="00D75CFD" w:rsidTr="00940D7B">
        <w:trPr>
          <w:trHeight w:val="273"/>
        </w:trPr>
        <w:tc>
          <w:tcPr>
            <w:tcW w:w="2153" w:type="pct"/>
            <w:tcBorders>
              <w:bottom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сети общественного транспорта по выделенным полосам (автобусы)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D75CFD" w:rsidRPr="00D75CFD" w:rsidTr="00940D7B">
        <w:trPr>
          <w:trHeight w:val="273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Число пассажиров, перевезенных общественным транспортом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чел.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  <w:r w:rsidRPr="00D75CF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75CFD" w:rsidRPr="00D75CFD" w:rsidTr="00940D7B">
        <w:trPr>
          <w:trHeight w:val="273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подвижного состава общественного транспорта (</w:t>
            </w:r>
            <w:proofErr w:type="spellStart"/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D" w:rsidRPr="00D75CFD" w:rsidRDefault="00D75CFD" w:rsidP="00D7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FD" w:rsidRPr="00D75CFD" w:rsidRDefault="00D75CFD" w:rsidP="00D75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F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приоритетного направления планируются следующие мероприятия: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Дорожное строительство: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мост через р. Шексну в створе ул. Архангельской;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транспортная развязка «Октябрьский мост – ул. </w:t>
      </w:r>
      <w:proofErr w:type="spellStart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Раахе</w:t>
      </w:r>
      <w:proofErr w:type="spellEnd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Набережной от Октябрьского моста до ул. Ленина;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магистральные сети в восточной части </w:t>
      </w:r>
      <w:proofErr w:type="spellStart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Зашекснинского</w:t>
      </w:r>
      <w:proofErr w:type="spellEnd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Рыбинская (от Октябрьского пр. до ул. </w:t>
      </w:r>
      <w:proofErr w:type="spellStart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Монтклер</w:t>
      </w:r>
      <w:proofErr w:type="spellEnd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spellStart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Монтклер</w:t>
      </w:r>
      <w:proofErr w:type="spellEnd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Октябрьского пр. до ул. Рыбинской);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Любецкая (от ул. Городецкой до ул. Рыбинской);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восточной части </w:t>
      </w:r>
      <w:proofErr w:type="spellStart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Заягорбского</w:t>
      </w:r>
      <w:proofErr w:type="spellEnd"/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(застройка за ул. Олимпийской).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и реализация комплексной транспортной схемы города.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3  Разработка и реализация программ и мероприятий по  увеличению пропускной способности улично-дорожной сети города  и управлению транспортным спросом.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привлекательности общественного транспорта: 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приоритетных условий движения для существующей системы общественного транспорта (автобуса) путем устройства выделенных полос с системой автоматической фиксации нарушений, связанных с выездом на полосу;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электронной системы оплаты проезда и гибкой системы тарифов в отношении различных категорий пользователей, внедрение билета для сквозной поездки (без оплаты пересадок)  с целью перераспределения пассажиропотока по времени суток, более равномерной  загрузки вагонов общественного транспорта различных маршрутов.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привлекательности пешеходных путей перемещения (новые современные тротуары, пандусы, приоритет пешеходам на светофорах).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Переход на новый принцип взаимоотношений между муниципалитетом и предприятиями-перевозчиками (муниципалитет – заказчик транспортных услуг у перевозчика). 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Обновление подвижного состава и  инфраструктуры общественного транспорта: приобретение новых единиц авто- и электротранспорта, строительство новых остановочных  павильонов,  реконструкция трамвайных путей по новым технологиям и пр.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Разработка и реализация «парковочной политики» города.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мероприятий планируется осуществить за счет бюджетных средств (городской, областной и федеральный бюджет), частных средств, а также на принципах государственно-частного партнёрства.</w:t>
      </w: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5CFD" w:rsidRPr="00D75CFD" w:rsidRDefault="00D75CFD" w:rsidP="00D75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мероприятий позволит:</w:t>
      </w:r>
    </w:p>
    <w:p w:rsidR="00D75CFD" w:rsidRPr="00D75CFD" w:rsidRDefault="00D75CFD" w:rsidP="00D7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надежные транспортные связи между районами города;</w:t>
      </w:r>
    </w:p>
    <w:p w:rsidR="00D75CFD" w:rsidRPr="00D75CFD" w:rsidRDefault="00D75CFD" w:rsidP="00D7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устойчивое функционирование транспортной системы;</w:t>
      </w:r>
    </w:p>
    <w:p w:rsidR="00D75CFD" w:rsidRPr="00D75CFD" w:rsidRDefault="00D75CFD" w:rsidP="00D7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пропускную способность дорожной сети и привести ее в соответствие с современными требованиями;</w:t>
      </w:r>
    </w:p>
    <w:p w:rsidR="00D75CFD" w:rsidRPr="00D75CFD" w:rsidRDefault="00D75CFD" w:rsidP="00D7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скорость ежедневных (трудовых) перемещений по городу, обеспечить горожанину выбор оптимального способа перемещения;</w:t>
      </w:r>
    </w:p>
    <w:p w:rsidR="00D75CFD" w:rsidRPr="00D75CFD" w:rsidRDefault="00D75CFD" w:rsidP="00D7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и удовлетворенность транспортным обслуживанием населения.</w:t>
      </w:r>
    </w:p>
    <w:p w:rsidR="00D75CFD" w:rsidRDefault="00D75CFD"/>
    <w:sectPr w:rsidR="00D7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6D" w:rsidRDefault="00437D6D" w:rsidP="00D75CFD">
      <w:pPr>
        <w:spacing w:after="0" w:line="240" w:lineRule="auto"/>
      </w:pPr>
      <w:r>
        <w:separator/>
      </w:r>
    </w:p>
  </w:endnote>
  <w:endnote w:type="continuationSeparator" w:id="0">
    <w:p w:rsidR="00437D6D" w:rsidRDefault="00437D6D" w:rsidP="00D7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6D" w:rsidRDefault="00437D6D" w:rsidP="00D75CFD">
      <w:pPr>
        <w:spacing w:after="0" w:line="240" w:lineRule="auto"/>
      </w:pPr>
      <w:r>
        <w:separator/>
      </w:r>
    </w:p>
  </w:footnote>
  <w:footnote w:type="continuationSeparator" w:id="0">
    <w:p w:rsidR="00437D6D" w:rsidRDefault="00437D6D" w:rsidP="00D75CFD">
      <w:pPr>
        <w:spacing w:after="0" w:line="240" w:lineRule="auto"/>
      </w:pPr>
      <w:r>
        <w:continuationSeparator/>
      </w:r>
    </w:p>
  </w:footnote>
  <w:footnote w:id="1">
    <w:p w:rsidR="00D75CFD" w:rsidRPr="00966DB2" w:rsidRDefault="00D75CFD" w:rsidP="00D75CFD">
      <w:pPr>
        <w:pStyle w:val="a3"/>
        <w:rPr>
          <w:rFonts w:ascii="Times New Roman" w:hAnsi="Times New Roman"/>
          <w:sz w:val="18"/>
          <w:szCs w:val="18"/>
        </w:rPr>
      </w:pPr>
      <w:r w:rsidRPr="00966DB2">
        <w:rPr>
          <w:rStyle w:val="a5"/>
          <w:rFonts w:ascii="Times New Roman" w:hAnsi="Times New Roman"/>
          <w:sz w:val="18"/>
          <w:szCs w:val="18"/>
        </w:rPr>
        <w:footnoteRef/>
      </w:r>
      <w:r w:rsidRPr="00966DB2">
        <w:rPr>
          <w:rFonts w:ascii="Times New Roman" w:hAnsi="Times New Roman"/>
          <w:sz w:val="18"/>
          <w:szCs w:val="18"/>
        </w:rPr>
        <w:t xml:space="preserve"> будет скорректирован по итогам внедрения электронной системы оплаты проезда в 2014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7F3"/>
    <w:multiLevelType w:val="hybridMultilevel"/>
    <w:tmpl w:val="2AF4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4A7"/>
    <w:multiLevelType w:val="hybridMultilevel"/>
    <w:tmpl w:val="DDDCFADC"/>
    <w:lvl w:ilvl="0" w:tplc="56242E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11"/>
    <w:rsid w:val="00203E90"/>
    <w:rsid w:val="00437D6D"/>
    <w:rsid w:val="007028AD"/>
    <w:rsid w:val="00D75CFD"/>
    <w:rsid w:val="00F57C11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5C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CFD"/>
    <w:rPr>
      <w:sz w:val="20"/>
      <w:szCs w:val="20"/>
    </w:rPr>
  </w:style>
  <w:style w:type="character" w:styleId="a5">
    <w:name w:val="footnote reference"/>
    <w:uiPriority w:val="99"/>
    <w:rsid w:val="00D75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5C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CFD"/>
    <w:rPr>
      <w:sz w:val="20"/>
      <w:szCs w:val="20"/>
    </w:rPr>
  </w:style>
  <w:style w:type="character" w:styleId="a5">
    <w:name w:val="footnote reference"/>
    <w:uiPriority w:val="99"/>
    <w:rsid w:val="00D75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>CMIRiT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Голякова</dc:creator>
  <cp:keywords/>
  <dc:description/>
  <cp:lastModifiedBy>user</cp:lastModifiedBy>
  <cp:revision>2</cp:revision>
  <dcterms:created xsi:type="dcterms:W3CDTF">2013-06-26T09:16:00Z</dcterms:created>
  <dcterms:modified xsi:type="dcterms:W3CDTF">2013-06-26T09:16:00Z</dcterms:modified>
</cp:coreProperties>
</file>