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EB" w:rsidRPr="001760F9" w:rsidRDefault="00B166EB" w:rsidP="00B166EB">
      <w:pPr>
        <w:pStyle w:val="1"/>
        <w:spacing w:before="0"/>
        <w:jc w:val="center"/>
        <w:rPr>
          <w:rFonts w:ascii="Times New Roman" w:hAnsi="Times New Roman"/>
          <w:color w:val="000000" w:themeColor="text1"/>
          <w:sz w:val="26"/>
          <w:szCs w:val="26"/>
        </w:rPr>
      </w:pPr>
      <w:r w:rsidRPr="001760F9">
        <w:rPr>
          <w:rFonts w:ascii="Times New Roman" w:hAnsi="Times New Roman"/>
          <w:color w:val="000000" w:themeColor="text1"/>
          <w:sz w:val="26"/>
          <w:szCs w:val="26"/>
        </w:rPr>
        <w:t>Отчет</w:t>
      </w:r>
    </w:p>
    <w:p w:rsidR="00B166EB" w:rsidRPr="001760F9" w:rsidRDefault="00B166EB" w:rsidP="00B166EB">
      <w:pPr>
        <w:widowControl w:val="0"/>
        <w:suppressAutoHyphens/>
        <w:autoSpaceDE w:val="0"/>
        <w:jc w:val="center"/>
        <w:outlineLvl w:val="2"/>
        <w:rPr>
          <w:rFonts w:eastAsia="Arial"/>
          <w:b/>
          <w:color w:val="000000" w:themeColor="text1"/>
          <w:kern w:val="1"/>
          <w:sz w:val="26"/>
          <w:szCs w:val="26"/>
          <w:lang w:eastAsia="ar-SA"/>
        </w:rPr>
      </w:pPr>
      <w:r w:rsidRPr="001760F9">
        <w:rPr>
          <w:b/>
          <w:color w:val="000000" w:themeColor="text1"/>
          <w:sz w:val="26"/>
          <w:szCs w:val="26"/>
        </w:rPr>
        <w:t>о ходе реализации муниципальной программы</w:t>
      </w:r>
      <w:r w:rsidRPr="001760F9">
        <w:rPr>
          <w:b/>
          <w:color w:val="000000" w:themeColor="text1"/>
          <w:sz w:val="26"/>
          <w:szCs w:val="26"/>
        </w:rPr>
        <w:br/>
      </w:r>
      <w:r w:rsidRPr="001760F9">
        <w:rPr>
          <w:rFonts w:eastAsia="Arial"/>
          <w:b/>
          <w:color w:val="000000" w:themeColor="text1"/>
          <w:kern w:val="1"/>
          <w:sz w:val="26"/>
          <w:szCs w:val="26"/>
          <w:lang w:eastAsia="ar-SA"/>
        </w:rPr>
        <w:t>«Содействие развитию потребительского рынка</w:t>
      </w:r>
    </w:p>
    <w:p w:rsidR="00B166EB" w:rsidRPr="001760F9" w:rsidRDefault="00B166EB" w:rsidP="00B166EB">
      <w:pPr>
        <w:pStyle w:val="1"/>
        <w:spacing w:before="0"/>
        <w:jc w:val="center"/>
        <w:rPr>
          <w:rFonts w:ascii="Times New Roman" w:eastAsiaTheme="minorEastAsia" w:hAnsi="Times New Roman"/>
          <w:color w:val="000000" w:themeColor="text1"/>
          <w:sz w:val="26"/>
          <w:szCs w:val="26"/>
        </w:rPr>
      </w:pPr>
      <w:r w:rsidRPr="001760F9">
        <w:rPr>
          <w:rFonts w:ascii="Times New Roman" w:eastAsia="Arial" w:hAnsi="Times New Roman"/>
          <w:color w:val="000000" w:themeColor="text1"/>
          <w:kern w:val="1"/>
          <w:sz w:val="26"/>
          <w:szCs w:val="26"/>
          <w:lang w:eastAsia="ar-SA"/>
        </w:rPr>
        <w:t>в городе Череповце на 2013 - 2017 годы»</w:t>
      </w:r>
    </w:p>
    <w:p w:rsidR="00B166EB" w:rsidRPr="001760F9" w:rsidRDefault="00B166EB" w:rsidP="00B166EB">
      <w:pPr>
        <w:widowControl w:val="0"/>
        <w:autoSpaceDE w:val="0"/>
        <w:autoSpaceDN w:val="0"/>
        <w:adjustRightInd w:val="0"/>
        <w:ind w:firstLine="720"/>
        <w:jc w:val="both"/>
        <w:rPr>
          <w:color w:val="000000" w:themeColor="text1"/>
          <w:sz w:val="26"/>
          <w:szCs w:val="26"/>
        </w:rPr>
      </w:pPr>
    </w:p>
    <w:p w:rsidR="00B166EB" w:rsidRPr="001760F9" w:rsidRDefault="00B166EB" w:rsidP="00B166EB">
      <w:pPr>
        <w:widowControl w:val="0"/>
        <w:autoSpaceDE w:val="0"/>
        <w:autoSpaceDN w:val="0"/>
        <w:adjustRightInd w:val="0"/>
        <w:rPr>
          <w:color w:val="000000" w:themeColor="text1"/>
          <w:sz w:val="26"/>
          <w:szCs w:val="26"/>
        </w:rPr>
      </w:pPr>
    </w:p>
    <w:p w:rsidR="00B166EB" w:rsidRPr="001760F9" w:rsidRDefault="00B166EB" w:rsidP="00B166EB">
      <w:pPr>
        <w:widowControl w:val="0"/>
        <w:autoSpaceDE w:val="0"/>
        <w:autoSpaceDN w:val="0"/>
        <w:adjustRightInd w:val="0"/>
        <w:rPr>
          <w:color w:val="000000" w:themeColor="text1"/>
          <w:sz w:val="26"/>
          <w:szCs w:val="26"/>
        </w:rPr>
      </w:pPr>
    </w:p>
    <w:p w:rsidR="00B166EB" w:rsidRPr="001760F9" w:rsidRDefault="00B166EB" w:rsidP="00B166EB">
      <w:pPr>
        <w:widowControl w:val="0"/>
        <w:autoSpaceDE w:val="0"/>
        <w:autoSpaceDN w:val="0"/>
        <w:adjustRightInd w:val="0"/>
        <w:rPr>
          <w:color w:val="000000" w:themeColor="text1"/>
          <w:sz w:val="26"/>
          <w:szCs w:val="26"/>
        </w:rPr>
      </w:pPr>
    </w:p>
    <w:p w:rsidR="00B166EB" w:rsidRPr="001760F9" w:rsidRDefault="00B166EB" w:rsidP="00B166EB">
      <w:pPr>
        <w:widowControl w:val="0"/>
        <w:autoSpaceDE w:val="0"/>
        <w:autoSpaceDN w:val="0"/>
        <w:adjustRightInd w:val="0"/>
        <w:rPr>
          <w:color w:val="000000" w:themeColor="text1"/>
          <w:sz w:val="26"/>
          <w:szCs w:val="26"/>
        </w:rPr>
      </w:pPr>
    </w:p>
    <w:p w:rsidR="00B166EB" w:rsidRPr="001760F9" w:rsidRDefault="00B166EB" w:rsidP="00195284">
      <w:pPr>
        <w:widowControl w:val="0"/>
        <w:autoSpaceDE w:val="0"/>
        <w:autoSpaceDN w:val="0"/>
        <w:adjustRightInd w:val="0"/>
        <w:ind w:firstLine="567"/>
        <w:rPr>
          <w:color w:val="000000" w:themeColor="text1"/>
          <w:sz w:val="26"/>
          <w:szCs w:val="26"/>
        </w:rPr>
      </w:pPr>
    </w:p>
    <w:p w:rsidR="00B166EB" w:rsidRPr="001760F9" w:rsidRDefault="00B166EB" w:rsidP="00195284">
      <w:pPr>
        <w:widowControl w:val="0"/>
        <w:autoSpaceDE w:val="0"/>
        <w:autoSpaceDN w:val="0"/>
        <w:adjustRightInd w:val="0"/>
        <w:ind w:firstLine="567"/>
        <w:rPr>
          <w:color w:val="000000" w:themeColor="text1"/>
          <w:sz w:val="26"/>
          <w:szCs w:val="26"/>
        </w:rPr>
      </w:pPr>
      <w:r w:rsidRPr="001760F9">
        <w:rPr>
          <w:color w:val="000000" w:themeColor="text1"/>
          <w:sz w:val="26"/>
          <w:szCs w:val="26"/>
        </w:rPr>
        <w:t>Ответственный исполнитель: управление экономической политики мэрии</w:t>
      </w:r>
    </w:p>
    <w:p w:rsidR="00B166EB" w:rsidRPr="001760F9" w:rsidRDefault="00B166EB" w:rsidP="00195284">
      <w:pPr>
        <w:widowControl w:val="0"/>
        <w:autoSpaceDE w:val="0"/>
        <w:autoSpaceDN w:val="0"/>
        <w:adjustRightInd w:val="0"/>
        <w:ind w:firstLine="567"/>
        <w:rPr>
          <w:color w:val="000000" w:themeColor="text1"/>
          <w:sz w:val="26"/>
          <w:szCs w:val="26"/>
        </w:rPr>
      </w:pPr>
    </w:p>
    <w:p w:rsidR="00B166EB" w:rsidRPr="001760F9" w:rsidRDefault="00B166EB" w:rsidP="00195284">
      <w:pPr>
        <w:widowControl w:val="0"/>
        <w:autoSpaceDE w:val="0"/>
        <w:autoSpaceDN w:val="0"/>
        <w:adjustRightInd w:val="0"/>
        <w:ind w:firstLine="567"/>
        <w:jc w:val="both"/>
        <w:rPr>
          <w:sz w:val="26"/>
          <w:szCs w:val="26"/>
        </w:rPr>
      </w:pPr>
      <w:r w:rsidRPr="001760F9">
        <w:rPr>
          <w:sz w:val="26"/>
          <w:szCs w:val="26"/>
        </w:rPr>
        <w:t>Отчетная дата</w:t>
      </w:r>
      <w:r w:rsidR="00195284" w:rsidRPr="00195284">
        <w:rPr>
          <w:sz w:val="26"/>
          <w:szCs w:val="26"/>
        </w:rPr>
        <w:t>:</w:t>
      </w:r>
      <w:r w:rsidRPr="001760F9">
        <w:rPr>
          <w:sz w:val="26"/>
          <w:szCs w:val="26"/>
        </w:rPr>
        <w:t xml:space="preserve"> 201</w:t>
      </w:r>
      <w:r w:rsidR="00C86E2C">
        <w:rPr>
          <w:sz w:val="26"/>
          <w:szCs w:val="26"/>
        </w:rPr>
        <w:t>5</w:t>
      </w:r>
      <w:r w:rsidRPr="001760F9">
        <w:rPr>
          <w:sz w:val="26"/>
          <w:szCs w:val="26"/>
        </w:rPr>
        <w:t xml:space="preserve"> год</w:t>
      </w:r>
    </w:p>
    <w:p w:rsidR="00B166EB" w:rsidRDefault="00B166EB" w:rsidP="00195284">
      <w:pPr>
        <w:widowControl w:val="0"/>
        <w:autoSpaceDE w:val="0"/>
        <w:autoSpaceDN w:val="0"/>
        <w:adjustRightInd w:val="0"/>
        <w:ind w:firstLine="567"/>
        <w:jc w:val="both"/>
        <w:rPr>
          <w:sz w:val="26"/>
          <w:szCs w:val="26"/>
        </w:rPr>
      </w:pPr>
    </w:p>
    <w:p w:rsidR="00195284" w:rsidRDefault="00195284" w:rsidP="00195284">
      <w:pPr>
        <w:widowControl w:val="0"/>
        <w:autoSpaceDE w:val="0"/>
        <w:autoSpaceDN w:val="0"/>
        <w:adjustRightInd w:val="0"/>
        <w:ind w:firstLine="567"/>
        <w:jc w:val="both"/>
        <w:rPr>
          <w:sz w:val="26"/>
          <w:szCs w:val="26"/>
        </w:rPr>
      </w:pPr>
      <w:r>
        <w:rPr>
          <w:sz w:val="26"/>
          <w:szCs w:val="26"/>
        </w:rPr>
        <w:t>Дата составления отчета</w:t>
      </w:r>
      <w:r w:rsidRPr="00195284">
        <w:rPr>
          <w:sz w:val="26"/>
          <w:szCs w:val="26"/>
        </w:rPr>
        <w:t>:</w:t>
      </w:r>
      <w:r>
        <w:rPr>
          <w:sz w:val="26"/>
          <w:szCs w:val="26"/>
        </w:rPr>
        <w:t xml:space="preserve"> </w:t>
      </w:r>
      <w:r w:rsidR="00F700F1">
        <w:rPr>
          <w:sz w:val="26"/>
          <w:szCs w:val="26"/>
        </w:rPr>
        <w:t>февраль</w:t>
      </w:r>
      <w:r>
        <w:rPr>
          <w:sz w:val="26"/>
          <w:szCs w:val="26"/>
        </w:rPr>
        <w:t xml:space="preserve"> 2016 г.</w:t>
      </w:r>
    </w:p>
    <w:p w:rsidR="00195284" w:rsidRPr="00195284" w:rsidRDefault="00195284" w:rsidP="00195284">
      <w:pPr>
        <w:widowControl w:val="0"/>
        <w:autoSpaceDE w:val="0"/>
        <w:autoSpaceDN w:val="0"/>
        <w:adjustRightInd w:val="0"/>
        <w:ind w:firstLine="567"/>
        <w:jc w:val="both"/>
        <w:rPr>
          <w:sz w:val="26"/>
          <w:szCs w:val="26"/>
        </w:rPr>
      </w:pPr>
    </w:p>
    <w:p w:rsidR="00B166EB" w:rsidRPr="001760F9" w:rsidRDefault="00B166EB" w:rsidP="00195284">
      <w:pPr>
        <w:widowControl w:val="0"/>
        <w:autoSpaceDE w:val="0"/>
        <w:autoSpaceDN w:val="0"/>
        <w:adjustRightInd w:val="0"/>
        <w:ind w:firstLine="567"/>
        <w:jc w:val="both"/>
        <w:rPr>
          <w:sz w:val="26"/>
          <w:szCs w:val="26"/>
        </w:rPr>
      </w:pPr>
      <w:r w:rsidRPr="001760F9">
        <w:rPr>
          <w:sz w:val="26"/>
          <w:szCs w:val="26"/>
        </w:rPr>
        <w:t xml:space="preserve">Непосредственный исполнитель: Титова Т.В., начальник отдела развития </w:t>
      </w:r>
      <w:r>
        <w:rPr>
          <w:sz w:val="26"/>
          <w:szCs w:val="26"/>
        </w:rPr>
        <w:t>п</w:t>
      </w:r>
      <w:r w:rsidRPr="001760F9">
        <w:rPr>
          <w:sz w:val="26"/>
          <w:szCs w:val="26"/>
        </w:rPr>
        <w:t>отребительского рынка управления экономической политики</w:t>
      </w:r>
      <w:r>
        <w:rPr>
          <w:sz w:val="26"/>
          <w:szCs w:val="26"/>
        </w:rPr>
        <w:t xml:space="preserve"> мэрии</w:t>
      </w:r>
    </w:p>
    <w:p w:rsidR="00B166EB" w:rsidRDefault="00B166EB" w:rsidP="00195284">
      <w:pPr>
        <w:keepNext/>
        <w:keepLines/>
        <w:suppressAutoHyphens/>
        <w:spacing w:line="276" w:lineRule="auto"/>
        <w:ind w:firstLine="0"/>
        <w:jc w:val="both"/>
        <w:rPr>
          <w:rFonts w:eastAsia="SimSun"/>
          <w:kern w:val="2"/>
          <w:sz w:val="21"/>
          <w:szCs w:val="21"/>
          <w:lang w:eastAsia="zh-CN" w:bidi="hi-IN"/>
        </w:rPr>
      </w:pPr>
    </w:p>
    <w:p w:rsidR="00195284" w:rsidRDefault="00195284" w:rsidP="00195284">
      <w:pPr>
        <w:keepNext/>
        <w:keepLines/>
        <w:suppressAutoHyphens/>
        <w:spacing w:line="276" w:lineRule="auto"/>
        <w:ind w:firstLine="0"/>
        <w:jc w:val="both"/>
        <w:rPr>
          <w:rFonts w:eastAsia="SimSun"/>
          <w:kern w:val="2"/>
          <w:sz w:val="21"/>
          <w:szCs w:val="21"/>
          <w:lang w:eastAsia="zh-CN" w:bidi="hi-IN"/>
        </w:rPr>
      </w:pPr>
    </w:p>
    <w:p w:rsidR="00195284" w:rsidRDefault="00195284" w:rsidP="00195284">
      <w:pPr>
        <w:keepNext/>
        <w:keepLines/>
        <w:suppressAutoHyphens/>
        <w:spacing w:line="276" w:lineRule="auto"/>
        <w:ind w:firstLine="0"/>
        <w:jc w:val="both"/>
        <w:rPr>
          <w:rFonts w:eastAsia="SimSun"/>
          <w:kern w:val="2"/>
          <w:sz w:val="21"/>
          <w:szCs w:val="21"/>
          <w:lang w:eastAsia="zh-CN" w:bidi="hi-IN"/>
        </w:rPr>
      </w:pPr>
    </w:p>
    <w:p w:rsidR="00195284" w:rsidRDefault="00195284" w:rsidP="00195284">
      <w:pPr>
        <w:keepNext/>
        <w:keepLines/>
        <w:suppressAutoHyphens/>
        <w:spacing w:line="276" w:lineRule="auto"/>
        <w:ind w:firstLine="0"/>
        <w:jc w:val="both"/>
        <w:rPr>
          <w:rFonts w:eastAsia="SimSun"/>
          <w:kern w:val="2"/>
          <w:sz w:val="21"/>
          <w:szCs w:val="21"/>
          <w:lang w:eastAsia="zh-CN" w:bidi="hi-IN"/>
        </w:rPr>
      </w:pPr>
    </w:p>
    <w:p w:rsidR="00195284" w:rsidRDefault="00195284" w:rsidP="00195284">
      <w:pPr>
        <w:widowControl w:val="0"/>
        <w:autoSpaceDE w:val="0"/>
        <w:autoSpaceDN w:val="0"/>
        <w:adjustRightInd w:val="0"/>
        <w:ind w:firstLine="567"/>
        <w:rPr>
          <w:color w:val="000000" w:themeColor="text1"/>
          <w:sz w:val="26"/>
          <w:szCs w:val="26"/>
        </w:rPr>
      </w:pPr>
      <w:r w:rsidRPr="00195284">
        <w:rPr>
          <w:color w:val="000000" w:themeColor="text1"/>
          <w:sz w:val="26"/>
          <w:szCs w:val="26"/>
        </w:rPr>
        <w:t xml:space="preserve">Начальник управления </w:t>
      </w:r>
    </w:p>
    <w:p w:rsidR="00195284" w:rsidRPr="00195284" w:rsidRDefault="00195284" w:rsidP="00195284">
      <w:pPr>
        <w:widowControl w:val="0"/>
        <w:autoSpaceDE w:val="0"/>
        <w:autoSpaceDN w:val="0"/>
        <w:adjustRightInd w:val="0"/>
        <w:ind w:firstLine="567"/>
        <w:rPr>
          <w:color w:val="000000" w:themeColor="text1"/>
          <w:sz w:val="26"/>
          <w:szCs w:val="26"/>
        </w:rPr>
      </w:pPr>
      <w:r w:rsidRPr="00195284">
        <w:rPr>
          <w:color w:val="000000" w:themeColor="text1"/>
          <w:sz w:val="26"/>
          <w:szCs w:val="26"/>
        </w:rPr>
        <w:t>экономической политики</w:t>
      </w:r>
      <w:r>
        <w:rPr>
          <w:color w:val="000000" w:themeColor="text1"/>
          <w:sz w:val="26"/>
          <w:szCs w:val="26"/>
        </w:rPr>
        <w:t xml:space="preserve">                                                            В.В. Субботин</w:t>
      </w:r>
    </w:p>
    <w:p w:rsidR="00C86E2C" w:rsidRDefault="00C86E2C" w:rsidP="00195284">
      <w:pPr>
        <w:keepNext/>
        <w:keepLines/>
        <w:suppressAutoHyphens/>
        <w:spacing w:line="276" w:lineRule="auto"/>
        <w:ind w:left="426" w:firstLine="567"/>
        <w:jc w:val="both"/>
        <w:rPr>
          <w:rFonts w:eastAsia="SimSun"/>
          <w:kern w:val="2"/>
          <w:sz w:val="26"/>
          <w:szCs w:val="26"/>
          <w:lang w:eastAsia="zh-CN" w:bidi="hi-IN"/>
        </w:rPr>
        <w:sectPr w:rsidR="00C86E2C" w:rsidSect="00195284">
          <w:pgSz w:w="11906" w:h="16838"/>
          <w:pgMar w:top="1134" w:right="851" w:bottom="1134" w:left="1701" w:header="709" w:footer="709" w:gutter="0"/>
          <w:cols w:space="708"/>
          <w:docGrid w:linePitch="360"/>
        </w:sectPr>
      </w:pPr>
    </w:p>
    <w:p w:rsidR="00B166EB" w:rsidRPr="00C86E2C" w:rsidRDefault="00B166EB" w:rsidP="00C86E2C">
      <w:pPr>
        <w:keepNext/>
        <w:keepLines/>
        <w:suppressAutoHyphens/>
        <w:spacing w:line="276" w:lineRule="auto"/>
        <w:ind w:firstLine="567"/>
        <w:jc w:val="both"/>
        <w:rPr>
          <w:rFonts w:eastAsia="SimSun"/>
          <w:kern w:val="2"/>
          <w:sz w:val="26"/>
          <w:szCs w:val="26"/>
          <w:lang w:eastAsia="zh-CN" w:bidi="hi-IN"/>
        </w:rPr>
      </w:pPr>
      <w:r w:rsidRPr="00C86E2C">
        <w:rPr>
          <w:rFonts w:eastAsia="SimSun"/>
          <w:kern w:val="2"/>
          <w:sz w:val="26"/>
          <w:szCs w:val="26"/>
          <w:lang w:eastAsia="zh-CN" w:bidi="hi-IN"/>
        </w:rPr>
        <w:lastRenderedPageBreak/>
        <w:t>Постановлением мэрии от 10.10.2012 № 5371 утверждена муниципальная программа «Содействие развитию потребительского рынка в городе Череповце на 2013-2017 годы». Программа является одним из инструментов реализации стратегии города по направлению «Развитие экономики».</w:t>
      </w:r>
    </w:p>
    <w:p w:rsidR="00B166EB" w:rsidRPr="00C86E2C" w:rsidRDefault="00B166EB" w:rsidP="000B5493">
      <w:pPr>
        <w:keepNext/>
        <w:keepLines/>
        <w:suppressAutoHyphens/>
        <w:spacing w:line="276" w:lineRule="auto"/>
        <w:ind w:firstLine="567"/>
        <w:jc w:val="both"/>
        <w:rPr>
          <w:rFonts w:eastAsia="SimSun"/>
          <w:kern w:val="2"/>
          <w:sz w:val="26"/>
          <w:szCs w:val="26"/>
          <w:lang w:eastAsia="zh-CN" w:bidi="hi-IN"/>
        </w:rPr>
      </w:pPr>
      <w:r w:rsidRPr="00C86E2C">
        <w:rPr>
          <w:rFonts w:eastAsia="SimSun"/>
          <w:kern w:val="2"/>
          <w:sz w:val="26"/>
          <w:szCs w:val="26"/>
          <w:lang w:eastAsia="zh-CN" w:bidi="hi-IN"/>
        </w:rPr>
        <w:t>Цель Программы:</w:t>
      </w:r>
    </w:p>
    <w:p w:rsidR="00B166EB" w:rsidRPr="00C86E2C" w:rsidRDefault="00B166EB" w:rsidP="00195284">
      <w:pPr>
        <w:keepNext/>
        <w:keepLines/>
        <w:suppressAutoHyphens/>
        <w:spacing w:line="276" w:lineRule="auto"/>
        <w:ind w:firstLine="567"/>
        <w:jc w:val="both"/>
        <w:rPr>
          <w:rFonts w:eastAsia="SimSun"/>
          <w:kern w:val="2"/>
          <w:sz w:val="26"/>
          <w:szCs w:val="26"/>
          <w:lang w:eastAsia="zh-CN" w:bidi="hi-IN"/>
        </w:rPr>
      </w:pPr>
      <w:r w:rsidRPr="00C86E2C">
        <w:rPr>
          <w:rFonts w:eastAsia="SimSun"/>
          <w:kern w:val="2"/>
          <w:sz w:val="26"/>
          <w:szCs w:val="26"/>
          <w:lang w:eastAsia="zh-CN" w:bidi="hi-IN"/>
        </w:rPr>
        <w:t>Создание условий для наиболее полного удовлетворения  спроса населения на потребительские товары и услуги в широком ассортименте, в первую очередь, отечественного производства, по доступным ценам в пределах территориальной доступности, повышение оперативности и качества торгового сервиса, обеспечения прав потребителей на приобретение качественны</w:t>
      </w:r>
      <w:r w:rsidR="0044639A">
        <w:rPr>
          <w:rFonts w:eastAsia="SimSun"/>
          <w:kern w:val="2"/>
          <w:sz w:val="26"/>
          <w:szCs w:val="26"/>
          <w:lang w:eastAsia="zh-CN" w:bidi="hi-IN"/>
        </w:rPr>
        <w:t>х и безопасных товаров и услуг.</w:t>
      </w:r>
    </w:p>
    <w:p w:rsidR="00B166EB" w:rsidRPr="00C86E2C" w:rsidRDefault="00B166EB" w:rsidP="00C86E2C">
      <w:pPr>
        <w:keepNext/>
        <w:keepLines/>
        <w:suppressAutoHyphens/>
        <w:spacing w:line="276" w:lineRule="auto"/>
        <w:ind w:firstLine="0"/>
        <w:jc w:val="both"/>
        <w:rPr>
          <w:rFonts w:eastAsia="SimSun"/>
          <w:kern w:val="2"/>
          <w:sz w:val="26"/>
          <w:szCs w:val="26"/>
          <w:lang w:eastAsia="zh-CN" w:bidi="hi-IN"/>
        </w:rPr>
      </w:pPr>
    </w:p>
    <w:p w:rsidR="00B166EB" w:rsidRPr="00C86E2C" w:rsidRDefault="00B166EB" w:rsidP="009B12DD">
      <w:pPr>
        <w:keepNext/>
        <w:keepLines/>
        <w:suppressAutoHyphens/>
        <w:spacing w:line="276" w:lineRule="auto"/>
        <w:ind w:firstLine="708"/>
        <w:jc w:val="both"/>
        <w:rPr>
          <w:rFonts w:eastAsia="SimSun"/>
          <w:kern w:val="2"/>
          <w:sz w:val="26"/>
          <w:szCs w:val="26"/>
          <w:lang w:eastAsia="zh-CN" w:bidi="hi-IN"/>
        </w:rPr>
      </w:pPr>
      <w:r w:rsidRPr="00C86E2C">
        <w:rPr>
          <w:rFonts w:eastAsia="SimSun"/>
          <w:kern w:val="2"/>
          <w:sz w:val="26"/>
          <w:szCs w:val="26"/>
          <w:lang w:eastAsia="zh-CN" w:bidi="hi-IN"/>
        </w:rPr>
        <w:t>Задачи Программы:</w:t>
      </w:r>
    </w:p>
    <w:p w:rsidR="0097507C" w:rsidRPr="00C86E2C" w:rsidRDefault="0097507C" w:rsidP="00C86E2C">
      <w:pPr>
        <w:rPr>
          <w:color w:val="000000"/>
          <w:sz w:val="26"/>
          <w:szCs w:val="26"/>
        </w:rPr>
      </w:pPr>
      <w:r w:rsidRPr="00C86E2C">
        <w:rPr>
          <w:color w:val="000000"/>
          <w:sz w:val="26"/>
          <w:szCs w:val="26"/>
        </w:rPr>
        <w:t>1. Анализ и прогнозирование развития потребительского рынка в городе.</w:t>
      </w:r>
    </w:p>
    <w:p w:rsidR="0097507C" w:rsidRPr="00C86E2C" w:rsidRDefault="0097507C" w:rsidP="00C86E2C">
      <w:pPr>
        <w:rPr>
          <w:color w:val="000000"/>
          <w:sz w:val="26"/>
          <w:szCs w:val="26"/>
        </w:rPr>
      </w:pPr>
      <w:r w:rsidRPr="00C86E2C">
        <w:rPr>
          <w:color w:val="000000"/>
          <w:sz w:val="26"/>
          <w:szCs w:val="26"/>
        </w:rPr>
        <w:t>2. Обеспечение экономической (ценовой) и физической (территориальной) доступности товаров и услуг для населения города.</w:t>
      </w:r>
    </w:p>
    <w:p w:rsidR="0097507C" w:rsidRPr="00C86E2C" w:rsidRDefault="0097507C" w:rsidP="00C86E2C">
      <w:pPr>
        <w:rPr>
          <w:color w:val="000000"/>
          <w:sz w:val="26"/>
          <w:szCs w:val="26"/>
        </w:rPr>
      </w:pPr>
      <w:r w:rsidRPr="00C86E2C">
        <w:rPr>
          <w:color w:val="000000"/>
          <w:sz w:val="26"/>
          <w:szCs w:val="26"/>
        </w:rPr>
        <w:t>3. Реорганизация сети мелкорозничной торговли.</w:t>
      </w:r>
    </w:p>
    <w:p w:rsidR="0097507C" w:rsidRPr="00C86E2C" w:rsidRDefault="0097507C" w:rsidP="00C86E2C">
      <w:pPr>
        <w:rPr>
          <w:color w:val="000000"/>
          <w:sz w:val="26"/>
          <w:szCs w:val="26"/>
        </w:rPr>
      </w:pPr>
      <w:r w:rsidRPr="00C86E2C">
        <w:rPr>
          <w:color w:val="000000"/>
          <w:sz w:val="26"/>
          <w:szCs w:val="26"/>
        </w:rPr>
        <w:t>4. Повышение качества и безопасности товаров и услуг на потребительском рынке.</w:t>
      </w:r>
    </w:p>
    <w:p w:rsidR="0097507C" w:rsidRPr="00C86E2C" w:rsidRDefault="0097507C" w:rsidP="00C86E2C">
      <w:pPr>
        <w:rPr>
          <w:color w:val="000000"/>
          <w:sz w:val="26"/>
          <w:szCs w:val="26"/>
        </w:rPr>
      </w:pPr>
      <w:r w:rsidRPr="00C86E2C">
        <w:rPr>
          <w:color w:val="000000"/>
          <w:sz w:val="26"/>
          <w:szCs w:val="26"/>
        </w:rPr>
        <w:t>5. Формирование оптимальной инфраструктуры оптовой торговли города.</w:t>
      </w:r>
    </w:p>
    <w:p w:rsidR="007F0D9F" w:rsidRDefault="0097507C" w:rsidP="007F0D9F">
      <w:pPr>
        <w:rPr>
          <w:color w:val="000000"/>
          <w:sz w:val="26"/>
          <w:szCs w:val="26"/>
        </w:rPr>
      </w:pPr>
      <w:r w:rsidRPr="00C86E2C">
        <w:rPr>
          <w:color w:val="000000"/>
          <w:sz w:val="26"/>
          <w:szCs w:val="26"/>
        </w:rPr>
        <w:t xml:space="preserve">6. Содействие кадровому обеспечению в сфере потребительского рынка, повышению профессионализма и квалификации работников. </w:t>
      </w:r>
    </w:p>
    <w:p w:rsidR="007F0D9F" w:rsidRDefault="0097507C" w:rsidP="007F0D9F">
      <w:pPr>
        <w:rPr>
          <w:color w:val="000000"/>
          <w:sz w:val="26"/>
          <w:szCs w:val="26"/>
        </w:rPr>
      </w:pPr>
      <w:r w:rsidRPr="00C86E2C">
        <w:rPr>
          <w:color w:val="000000"/>
          <w:sz w:val="26"/>
          <w:szCs w:val="26"/>
        </w:rPr>
        <w:t>7. Содействие продвижению на потребительский рынок города Череповца товаров отечественного производства</w:t>
      </w:r>
      <w:r w:rsidR="007F0D9F">
        <w:rPr>
          <w:color w:val="000000"/>
          <w:sz w:val="26"/>
          <w:szCs w:val="26"/>
        </w:rPr>
        <w:t>.</w:t>
      </w:r>
    </w:p>
    <w:p w:rsidR="009B12DD" w:rsidRPr="004C5379" w:rsidRDefault="009B12DD" w:rsidP="007F0D9F">
      <w:pPr>
        <w:rPr>
          <w:rFonts w:eastAsia="SimSun"/>
          <w:kern w:val="2"/>
          <w:sz w:val="26"/>
          <w:szCs w:val="26"/>
          <w:lang w:eastAsia="zh-CN" w:bidi="hi-IN"/>
        </w:rPr>
      </w:pPr>
    </w:p>
    <w:p w:rsidR="007F0D9F" w:rsidRPr="004C5379" w:rsidRDefault="007F0D9F" w:rsidP="007F0D9F">
      <w:pPr>
        <w:rPr>
          <w:rFonts w:eastAsia="SimSun"/>
          <w:kern w:val="2"/>
          <w:sz w:val="26"/>
          <w:szCs w:val="26"/>
          <w:lang w:eastAsia="zh-CN" w:bidi="hi-IN"/>
        </w:rPr>
      </w:pPr>
      <w:r w:rsidRPr="004C5379">
        <w:rPr>
          <w:rFonts w:eastAsia="SimSun"/>
          <w:kern w:val="2"/>
          <w:sz w:val="26"/>
          <w:szCs w:val="26"/>
          <w:lang w:eastAsia="zh-CN" w:bidi="hi-IN"/>
        </w:rPr>
        <w:t>В</w:t>
      </w:r>
      <w:r w:rsidR="00B166EB" w:rsidRPr="004C5379">
        <w:rPr>
          <w:rFonts w:eastAsia="SimSun"/>
          <w:kern w:val="2"/>
          <w:sz w:val="26"/>
          <w:szCs w:val="26"/>
          <w:lang w:eastAsia="zh-CN" w:bidi="hi-IN"/>
        </w:rPr>
        <w:t xml:space="preserve"> целом реализация мероприятий, предусмотренных данной Программой, направлена на:</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рост оборота розничной торговли в текущих и сопоставимых ценах;</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повышение качества обслуживания населения;</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обеспечение населения города площадью торговых объектов;</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увеличение доли современных форматов торговли в обороте розничной торговли;</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рост оборота оптовой торговли;</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упорядочивание размещения объектов мелкорозничной сети;</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создание новых рабочих мест;</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увеличение доли квалифицированных кадров в торговой отрасли;</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увеличение количества сельхоз- и товаропроизводителей, реализующих продукцию на территории города Череповца;</w:t>
      </w:r>
    </w:p>
    <w:p w:rsidR="007F0D9F" w:rsidRPr="004C5379" w:rsidRDefault="00B166EB" w:rsidP="007F0D9F">
      <w:pPr>
        <w:rPr>
          <w:rFonts w:eastAsia="SimSun"/>
          <w:kern w:val="2"/>
          <w:sz w:val="26"/>
          <w:szCs w:val="26"/>
          <w:lang w:eastAsia="zh-CN" w:bidi="hi-IN"/>
        </w:rPr>
      </w:pPr>
      <w:r w:rsidRPr="004C5379">
        <w:rPr>
          <w:rFonts w:eastAsia="SimSun"/>
          <w:kern w:val="2"/>
          <w:sz w:val="26"/>
          <w:szCs w:val="26"/>
          <w:lang w:eastAsia="zh-CN" w:bidi="hi-IN"/>
        </w:rPr>
        <w:t>- улучшение архитектурного облика городской среды.</w:t>
      </w:r>
    </w:p>
    <w:p w:rsidR="00301040" w:rsidRPr="00301040" w:rsidRDefault="00301040" w:rsidP="007F0D9F">
      <w:pPr>
        <w:rPr>
          <w:rFonts w:eastAsia="SimSun"/>
          <w:i/>
          <w:color w:val="FF0000"/>
          <w:kern w:val="2"/>
          <w:sz w:val="26"/>
          <w:szCs w:val="26"/>
          <w:lang w:eastAsia="zh-CN" w:bidi="hi-IN"/>
        </w:rPr>
      </w:pPr>
    </w:p>
    <w:p w:rsidR="007F0D9F" w:rsidRDefault="007F0D9F" w:rsidP="004C5379">
      <w:pPr>
        <w:jc w:val="both"/>
        <w:rPr>
          <w:rFonts w:eastAsia="SimSun"/>
          <w:kern w:val="2"/>
          <w:sz w:val="26"/>
          <w:szCs w:val="26"/>
          <w:lang w:eastAsia="zh-CN" w:bidi="hi-IN"/>
        </w:rPr>
      </w:pPr>
      <w:r>
        <w:rPr>
          <w:rFonts w:eastAsia="SimSun"/>
          <w:kern w:val="2"/>
          <w:sz w:val="26"/>
          <w:szCs w:val="26"/>
          <w:lang w:eastAsia="zh-CN" w:bidi="hi-IN"/>
        </w:rPr>
        <w:t>И</w:t>
      </w:r>
      <w:r w:rsidR="00B166EB" w:rsidRPr="00C86E2C">
        <w:rPr>
          <w:rFonts w:eastAsia="SimSun"/>
          <w:kern w:val="2"/>
          <w:sz w:val="26"/>
          <w:szCs w:val="26"/>
          <w:lang w:eastAsia="zh-CN" w:bidi="hi-IN"/>
        </w:rPr>
        <w:t xml:space="preserve">нформация о достижении значений показателей (индикаторов) </w:t>
      </w:r>
      <w:r>
        <w:rPr>
          <w:rFonts w:eastAsia="SimSun"/>
          <w:kern w:val="2"/>
          <w:sz w:val="26"/>
          <w:szCs w:val="26"/>
          <w:lang w:eastAsia="zh-CN" w:bidi="hi-IN"/>
        </w:rPr>
        <w:t>п</w:t>
      </w:r>
      <w:r w:rsidR="00B166EB" w:rsidRPr="00C86E2C">
        <w:rPr>
          <w:rFonts w:eastAsia="SimSun"/>
          <w:kern w:val="2"/>
          <w:sz w:val="26"/>
          <w:szCs w:val="26"/>
          <w:lang w:eastAsia="zh-CN" w:bidi="hi-IN"/>
        </w:rPr>
        <w:t>редставлена в приложении 1.</w:t>
      </w:r>
      <w:r>
        <w:rPr>
          <w:rFonts w:eastAsia="SimSun"/>
          <w:kern w:val="2"/>
          <w:sz w:val="26"/>
          <w:szCs w:val="26"/>
          <w:lang w:eastAsia="zh-CN" w:bidi="hi-IN"/>
        </w:rPr>
        <w:t xml:space="preserve"> </w:t>
      </w:r>
    </w:p>
    <w:p w:rsidR="007F0D9F" w:rsidRDefault="007F0D9F" w:rsidP="007F0D9F">
      <w:pPr>
        <w:rPr>
          <w:rFonts w:eastAsia="SimSun"/>
          <w:kern w:val="2"/>
          <w:sz w:val="26"/>
          <w:szCs w:val="26"/>
          <w:lang w:eastAsia="zh-CN" w:bidi="hi-IN"/>
        </w:rPr>
      </w:pPr>
    </w:p>
    <w:p w:rsidR="00301040" w:rsidRDefault="00B166EB" w:rsidP="00301040">
      <w:pPr>
        <w:jc w:val="both"/>
        <w:rPr>
          <w:rFonts w:eastAsia="SimSun"/>
          <w:kern w:val="2"/>
          <w:sz w:val="26"/>
          <w:szCs w:val="26"/>
          <w:lang w:eastAsia="zh-CN" w:bidi="hi-IN"/>
        </w:rPr>
      </w:pPr>
      <w:r w:rsidRPr="00C86E2C">
        <w:rPr>
          <w:rFonts w:eastAsia="SimSun"/>
          <w:kern w:val="2"/>
          <w:sz w:val="26"/>
          <w:szCs w:val="26"/>
          <w:lang w:eastAsia="zh-CN" w:bidi="hi-IN"/>
        </w:rPr>
        <w:t>Целевые показатели программы за 201</w:t>
      </w:r>
      <w:r w:rsidR="0097507C" w:rsidRPr="00C86E2C">
        <w:rPr>
          <w:rFonts w:eastAsia="SimSun"/>
          <w:kern w:val="2"/>
          <w:sz w:val="26"/>
          <w:szCs w:val="26"/>
          <w:lang w:eastAsia="zh-CN" w:bidi="hi-IN"/>
        </w:rPr>
        <w:t>5</w:t>
      </w:r>
      <w:r w:rsidRPr="00C86E2C">
        <w:rPr>
          <w:rFonts w:eastAsia="SimSun"/>
          <w:kern w:val="2"/>
          <w:sz w:val="26"/>
          <w:szCs w:val="26"/>
          <w:lang w:eastAsia="zh-CN" w:bidi="hi-IN"/>
        </w:rPr>
        <w:t xml:space="preserve"> год в основном выполнены и перевыполнены. Не достигнуты планируемые значения по следующим показателям:</w:t>
      </w:r>
    </w:p>
    <w:p w:rsidR="000F32D7" w:rsidRPr="005A583C" w:rsidRDefault="000F32D7" w:rsidP="000F32D7">
      <w:pPr>
        <w:jc w:val="both"/>
        <w:rPr>
          <w:rFonts w:eastAsia="SimSun"/>
          <w:kern w:val="2"/>
          <w:sz w:val="26"/>
          <w:szCs w:val="26"/>
          <w:lang w:eastAsia="zh-CN" w:bidi="hi-IN"/>
        </w:rPr>
      </w:pPr>
      <w:r w:rsidRPr="005A583C">
        <w:rPr>
          <w:rFonts w:eastAsia="SimSun"/>
          <w:kern w:val="2"/>
          <w:sz w:val="26"/>
          <w:szCs w:val="26"/>
          <w:lang w:eastAsia="zh-CN" w:bidi="hi-IN"/>
        </w:rPr>
        <w:t xml:space="preserve">- объем бытовых услуг на душу населения; </w:t>
      </w:r>
    </w:p>
    <w:p w:rsidR="000F32D7" w:rsidRDefault="000F32D7" w:rsidP="000F32D7">
      <w:pPr>
        <w:jc w:val="both"/>
        <w:rPr>
          <w:rFonts w:eastAsia="SimSun"/>
          <w:kern w:val="2"/>
          <w:sz w:val="26"/>
          <w:szCs w:val="26"/>
          <w:lang w:eastAsia="zh-CN" w:bidi="hi-IN"/>
        </w:rPr>
      </w:pPr>
      <w:r w:rsidRPr="005A583C">
        <w:rPr>
          <w:rFonts w:eastAsia="SimSun"/>
          <w:kern w:val="2"/>
          <w:sz w:val="26"/>
          <w:szCs w:val="26"/>
          <w:lang w:eastAsia="zh-CN" w:bidi="hi-IN"/>
        </w:rPr>
        <w:lastRenderedPageBreak/>
        <w:t>- оценка горожанами качества услуг сферы потребительского рынка по бытовому обслуживанию населения и общественному питанию</w:t>
      </w:r>
      <w:r>
        <w:rPr>
          <w:rFonts w:eastAsia="SimSun"/>
          <w:kern w:val="2"/>
          <w:sz w:val="26"/>
          <w:szCs w:val="26"/>
          <w:lang w:eastAsia="zh-CN" w:bidi="hi-IN"/>
        </w:rPr>
        <w:t>.</w:t>
      </w:r>
    </w:p>
    <w:p w:rsidR="000F32D7" w:rsidRDefault="000F32D7" w:rsidP="00301040">
      <w:pPr>
        <w:jc w:val="both"/>
        <w:rPr>
          <w:rFonts w:eastAsia="SimSun"/>
          <w:kern w:val="2"/>
          <w:sz w:val="26"/>
          <w:szCs w:val="26"/>
          <w:lang w:eastAsia="zh-CN" w:bidi="hi-IN"/>
        </w:rPr>
      </w:pPr>
    </w:p>
    <w:p w:rsidR="00301040" w:rsidRDefault="00B166EB" w:rsidP="00301040">
      <w:pPr>
        <w:jc w:val="both"/>
        <w:rPr>
          <w:rFonts w:eastAsia="SimSun"/>
          <w:kern w:val="2"/>
          <w:sz w:val="26"/>
          <w:szCs w:val="26"/>
          <w:lang w:eastAsia="zh-CN" w:bidi="hi-IN"/>
        </w:rPr>
      </w:pPr>
      <w:r w:rsidRPr="00C86E2C">
        <w:rPr>
          <w:rFonts w:eastAsia="SimSun"/>
          <w:kern w:val="2"/>
          <w:sz w:val="26"/>
          <w:szCs w:val="26"/>
          <w:lang w:eastAsia="zh-CN" w:bidi="hi-IN"/>
        </w:rPr>
        <w:t>Выполнение Программы обусловлено не только выполнением основных мероприятий программы, но и наличием внешних и внутренних рисков.</w:t>
      </w:r>
    </w:p>
    <w:p w:rsidR="00B166EB" w:rsidRDefault="00B166EB" w:rsidP="00301040">
      <w:pPr>
        <w:jc w:val="both"/>
        <w:rPr>
          <w:rFonts w:eastAsia="SimSun"/>
          <w:kern w:val="2"/>
          <w:sz w:val="26"/>
          <w:szCs w:val="26"/>
          <w:lang w:eastAsia="zh-CN" w:bidi="hi-IN"/>
        </w:rPr>
      </w:pPr>
      <w:r w:rsidRPr="00C86E2C">
        <w:rPr>
          <w:rFonts w:eastAsia="SimSun"/>
          <w:kern w:val="2"/>
          <w:sz w:val="26"/>
          <w:szCs w:val="26"/>
          <w:lang w:eastAsia="zh-CN" w:bidi="hi-IN"/>
        </w:rPr>
        <w:t>К внешним рискам относится зависимость конъюнктуры потребительского рынка от внешних макроэкономических и социальных условий и факторов, в числе которых низкая покупательская способность значительной части населения, инфляция, нахождение объектов потребительского рынка в частной собственности, а также изменение законодательства на региональном и федеральном уровне.</w:t>
      </w:r>
    </w:p>
    <w:p w:rsidR="00B166EB" w:rsidRPr="00C86E2C" w:rsidRDefault="00B166EB" w:rsidP="000F32D7">
      <w:pPr>
        <w:keepNext/>
        <w:keepLines/>
        <w:suppressAutoHyphens/>
        <w:spacing w:line="276" w:lineRule="auto"/>
        <w:ind w:firstLine="708"/>
        <w:jc w:val="both"/>
        <w:rPr>
          <w:rFonts w:eastAsia="SimSun"/>
          <w:kern w:val="2"/>
          <w:sz w:val="26"/>
          <w:szCs w:val="26"/>
          <w:lang w:eastAsia="zh-CN" w:bidi="hi-IN"/>
        </w:rPr>
      </w:pPr>
      <w:r w:rsidRPr="00C86E2C">
        <w:rPr>
          <w:rFonts w:eastAsia="SimSun"/>
          <w:kern w:val="2"/>
          <w:sz w:val="26"/>
          <w:szCs w:val="26"/>
          <w:lang w:eastAsia="zh-CN" w:bidi="hi-IN"/>
        </w:rPr>
        <w:lastRenderedPageBreak/>
        <w:t>1.</w:t>
      </w:r>
      <w:r w:rsidRPr="00C86E2C">
        <w:rPr>
          <w:rFonts w:eastAsia="SimSun"/>
          <w:kern w:val="2"/>
          <w:sz w:val="26"/>
          <w:szCs w:val="26"/>
          <w:lang w:eastAsia="zh-CN" w:bidi="hi-IN"/>
        </w:rPr>
        <w:tab/>
        <w:t>Проблемы, возникающие при реализации муниципальной программы</w:t>
      </w:r>
    </w:p>
    <w:p w:rsidR="00B166EB" w:rsidRPr="00C86E2C" w:rsidRDefault="00B166EB" w:rsidP="00C86E2C">
      <w:pPr>
        <w:keepNext/>
        <w:keepLines/>
        <w:suppressAutoHyphens/>
        <w:spacing w:line="276" w:lineRule="auto"/>
        <w:ind w:firstLine="0"/>
        <w:jc w:val="both"/>
        <w:rPr>
          <w:rFonts w:eastAsia="SimSun"/>
          <w:kern w:val="2"/>
          <w:sz w:val="26"/>
          <w:szCs w:val="26"/>
          <w:lang w:eastAsia="zh-CN" w:bidi="hi-IN"/>
        </w:rPr>
      </w:pPr>
    </w:p>
    <w:p w:rsidR="00B166EB" w:rsidRPr="00C86E2C" w:rsidRDefault="00B166EB" w:rsidP="000F32D7">
      <w:pPr>
        <w:keepNext/>
        <w:keepLines/>
        <w:suppressAutoHyphens/>
        <w:spacing w:line="276" w:lineRule="auto"/>
        <w:ind w:firstLine="708"/>
        <w:jc w:val="both"/>
        <w:rPr>
          <w:rFonts w:eastAsia="SimSun"/>
          <w:kern w:val="2"/>
          <w:sz w:val="26"/>
          <w:szCs w:val="26"/>
          <w:lang w:eastAsia="zh-CN" w:bidi="hi-IN"/>
        </w:rPr>
      </w:pPr>
      <w:r w:rsidRPr="00C86E2C">
        <w:rPr>
          <w:rFonts w:eastAsia="SimSun"/>
          <w:kern w:val="2"/>
          <w:sz w:val="26"/>
          <w:szCs w:val="26"/>
          <w:lang w:eastAsia="zh-CN" w:bidi="hi-IN"/>
        </w:rPr>
        <w:t xml:space="preserve">У органов местного самоуправления отсутствуют полномочия по сбору информации по объектам, осуществляющим деятельность на потребительском рынке города, необходимую для проведения мониторинга обеспеченности торговыми площадями, анализа и прогнозирования развития потребительского рынка. </w:t>
      </w:r>
    </w:p>
    <w:p w:rsidR="00B166EB" w:rsidRPr="00C86E2C" w:rsidRDefault="00B166EB" w:rsidP="000F32D7">
      <w:pPr>
        <w:keepNext/>
        <w:keepLines/>
        <w:suppressAutoHyphens/>
        <w:spacing w:line="276" w:lineRule="auto"/>
        <w:ind w:firstLine="708"/>
        <w:jc w:val="both"/>
        <w:rPr>
          <w:rFonts w:eastAsia="SimSun"/>
          <w:kern w:val="2"/>
          <w:sz w:val="26"/>
          <w:szCs w:val="26"/>
          <w:lang w:eastAsia="zh-CN" w:bidi="hi-IN"/>
        </w:rPr>
      </w:pPr>
      <w:r w:rsidRPr="00C86E2C">
        <w:rPr>
          <w:rFonts w:eastAsia="SimSun"/>
          <w:kern w:val="2"/>
          <w:sz w:val="26"/>
          <w:szCs w:val="26"/>
          <w:lang w:eastAsia="zh-CN" w:bidi="hi-IN"/>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торговые реестры формируют органы государственной власти субъектов Российской Федерации. Торговый реестр включает в себя сведения о хозяйствующих субъектах, осуществляющих торговую деятельность и о состоянии торговли на территории соответствующего субъекта Российской Федерации. Уполномоченный орган Вологодской области на ведение  торгового реестра – Департамент экономического развития Вологодской области, который в соответствии с вышеуказанным Федеральным законом обязан предоставлять информацию, содержащуюся в торговом реестре предоставлять органам местного самоуправления. В связи с тем, что торговый реестр Департамента экономического развития ВО содержит минимальное количество сведений по объектам торговли города, не позволяющее использовать данную информацию для проведения анализа рынка, управлением экономической политики неоднократно ставился вопрос о передаче полномочий по ведению торгового реестра с соответствующим финансированием на муниципальный уровень. </w:t>
      </w:r>
    </w:p>
    <w:p w:rsidR="000F32D7" w:rsidRDefault="00B166EB" w:rsidP="000F32D7">
      <w:pPr>
        <w:keepNext/>
        <w:keepLines/>
        <w:suppressAutoHyphens/>
        <w:spacing w:line="276" w:lineRule="auto"/>
        <w:ind w:firstLine="708"/>
        <w:jc w:val="both"/>
        <w:rPr>
          <w:rFonts w:eastAsia="SimSun"/>
          <w:kern w:val="2"/>
          <w:sz w:val="26"/>
          <w:szCs w:val="26"/>
          <w:lang w:eastAsia="zh-CN" w:bidi="hi-IN"/>
        </w:rPr>
      </w:pPr>
      <w:r w:rsidRPr="00C86E2C">
        <w:rPr>
          <w:rFonts w:eastAsia="SimSun"/>
          <w:kern w:val="2"/>
          <w:sz w:val="26"/>
          <w:szCs w:val="26"/>
          <w:lang w:eastAsia="zh-CN" w:bidi="hi-IN"/>
        </w:rPr>
        <w:t>Кроме того,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установлена обязанность юридических лиц и индивидуальных предпринимателей уведомлять о начале осуществления отдельных видов предпринимательской деятельности уполномоченный Правительством Российской Федерации федеральный орган исполнительной власти (Роспотребнадзор), а также предусмотрена ответственность за нарушение юридическим лицом или индивидуальным предпринимателем установленного порядка представления данных уведомлений. Несмотря на это, Роспотребнадзором не предпринимаются меры по привлечению к ответственности предприятий, не уведомивших о начале своей деятельности, соответственно имеющаяся информация о хозяйствующих субъектах города также минимальна.</w:t>
      </w:r>
      <w:r w:rsidR="000F32D7">
        <w:rPr>
          <w:rFonts w:eastAsia="SimSun"/>
          <w:kern w:val="2"/>
          <w:sz w:val="26"/>
          <w:szCs w:val="26"/>
          <w:lang w:eastAsia="zh-CN" w:bidi="hi-IN"/>
        </w:rPr>
        <w:t xml:space="preserve"> </w:t>
      </w:r>
    </w:p>
    <w:p w:rsidR="00301040" w:rsidRPr="00C86E2C" w:rsidRDefault="00301040" w:rsidP="000F32D7">
      <w:pPr>
        <w:keepNext/>
        <w:keepLines/>
        <w:suppressAutoHyphens/>
        <w:spacing w:line="276" w:lineRule="auto"/>
        <w:ind w:firstLine="708"/>
        <w:jc w:val="both"/>
        <w:rPr>
          <w:rFonts w:eastAsia="SimSun"/>
          <w:kern w:val="2"/>
          <w:sz w:val="26"/>
          <w:szCs w:val="26"/>
          <w:lang w:eastAsia="zh-CN" w:bidi="hi-IN"/>
        </w:rPr>
      </w:pPr>
      <w:r>
        <w:rPr>
          <w:rFonts w:eastAsia="SimSun"/>
          <w:kern w:val="2"/>
          <w:sz w:val="26"/>
          <w:szCs w:val="26"/>
          <w:lang w:eastAsia="zh-CN" w:bidi="hi-IN"/>
        </w:rPr>
        <w:lastRenderedPageBreak/>
        <w:t xml:space="preserve">В </w:t>
      </w:r>
      <w:r w:rsidRPr="00C86E2C">
        <w:rPr>
          <w:rFonts w:eastAsia="SimSun"/>
          <w:kern w:val="2"/>
          <w:sz w:val="26"/>
          <w:szCs w:val="26"/>
          <w:lang w:eastAsia="zh-CN" w:bidi="hi-IN"/>
        </w:rPr>
        <w:t xml:space="preserve">связи со сложившейся ситуацией, в адрес Департамента экономического развития города в 2014 году было направлено письмо с целью организации и проведения совещания на региональном уровне с участием представителей Управления Роспотребнадзора по Вологодской области, Федеральной службы государственной статистики области, Федеральной налоговой службы а также представителей органов местного самоуправления городов Череповца и Вологды, курирующих вопросы торговли (данная проблема наиболее актуальна для больших городов), для выработки оптимальных решений по данному вопросу. До настоящего времени такое совещание не проведено, соответственно, ситуация не изменилась. </w:t>
      </w:r>
    </w:p>
    <w:p w:rsidR="00C86E2C" w:rsidRDefault="00C86E2C" w:rsidP="00C86E2C">
      <w:pPr>
        <w:keepNext/>
        <w:keepLines/>
        <w:suppressAutoHyphens/>
        <w:spacing w:line="276" w:lineRule="auto"/>
        <w:ind w:firstLine="0"/>
        <w:jc w:val="both"/>
        <w:rPr>
          <w:rFonts w:eastAsia="SimSun"/>
          <w:kern w:val="2"/>
          <w:sz w:val="26"/>
          <w:szCs w:val="26"/>
          <w:lang w:eastAsia="zh-CN" w:bidi="hi-IN"/>
        </w:rPr>
      </w:pPr>
    </w:p>
    <w:p w:rsidR="00301040" w:rsidRPr="00C86E2C" w:rsidRDefault="00301040" w:rsidP="00C86E2C">
      <w:pPr>
        <w:keepNext/>
        <w:keepLines/>
        <w:suppressAutoHyphens/>
        <w:spacing w:line="276" w:lineRule="auto"/>
        <w:ind w:firstLine="0"/>
        <w:jc w:val="both"/>
        <w:rPr>
          <w:rFonts w:eastAsia="SimSun"/>
          <w:kern w:val="2"/>
          <w:sz w:val="26"/>
          <w:szCs w:val="26"/>
          <w:lang w:eastAsia="zh-CN" w:bidi="hi-IN"/>
        </w:rPr>
      </w:pPr>
    </w:p>
    <w:p w:rsidR="00B166EB" w:rsidRPr="00C86E2C" w:rsidRDefault="00B166EB" w:rsidP="000F32D7">
      <w:pPr>
        <w:keepNext/>
        <w:keepLines/>
        <w:suppressAutoHyphens/>
        <w:spacing w:line="276" w:lineRule="auto"/>
        <w:ind w:firstLine="0"/>
        <w:jc w:val="both"/>
        <w:rPr>
          <w:rFonts w:eastAsia="SimSun"/>
          <w:kern w:val="2"/>
          <w:sz w:val="26"/>
          <w:szCs w:val="26"/>
          <w:lang w:eastAsia="zh-CN" w:bidi="hi-IN"/>
        </w:rPr>
      </w:pPr>
      <w:r w:rsidRPr="00C86E2C">
        <w:rPr>
          <w:rFonts w:eastAsia="SimSun"/>
          <w:kern w:val="2"/>
          <w:sz w:val="26"/>
          <w:szCs w:val="26"/>
          <w:lang w:eastAsia="zh-CN" w:bidi="hi-IN"/>
        </w:rPr>
        <w:t>2.</w:t>
      </w:r>
      <w:r w:rsidRPr="00C86E2C">
        <w:rPr>
          <w:rFonts w:eastAsia="SimSun"/>
          <w:kern w:val="2"/>
          <w:sz w:val="26"/>
          <w:szCs w:val="26"/>
          <w:lang w:eastAsia="zh-CN" w:bidi="hi-IN"/>
        </w:rPr>
        <w:tab/>
        <w:t>Результаты реализации основных мероприятий Программы за 201</w:t>
      </w:r>
      <w:r w:rsidR="007A2553" w:rsidRPr="00C86E2C">
        <w:rPr>
          <w:rFonts w:eastAsia="SimSun"/>
          <w:kern w:val="2"/>
          <w:sz w:val="26"/>
          <w:szCs w:val="26"/>
          <w:lang w:eastAsia="zh-CN" w:bidi="hi-IN"/>
        </w:rPr>
        <w:t>5</w:t>
      </w:r>
      <w:r w:rsidRPr="00C86E2C">
        <w:rPr>
          <w:rFonts w:eastAsia="SimSun"/>
          <w:kern w:val="2"/>
          <w:sz w:val="26"/>
          <w:szCs w:val="26"/>
          <w:lang w:eastAsia="zh-CN" w:bidi="hi-IN"/>
        </w:rPr>
        <w:t xml:space="preserve"> год:</w:t>
      </w:r>
    </w:p>
    <w:p w:rsidR="00B166EB" w:rsidRPr="00C86E2C" w:rsidRDefault="00B166EB" w:rsidP="00C86E2C">
      <w:pPr>
        <w:keepNext/>
        <w:keepLines/>
        <w:suppressAutoHyphens/>
        <w:spacing w:line="276" w:lineRule="auto"/>
        <w:ind w:firstLine="0"/>
        <w:jc w:val="both"/>
        <w:rPr>
          <w:rFonts w:eastAsia="SimSun"/>
          <w:kern w:val="2"/>
          <w:sz w:val="26"/>
          <w:szCs w:val="26"/>
          <w:lang w:eastAsia="zh-CN" w:bidi="hi-IN"/>
        </w:rPr>
      </w:pPr>
    </w:p>
    <w:p w:rsidR="00B166EB" w:rsidRPr="00C86E2C" w:rsidRDefault="00B166EB" w:rsidP="007F0D9F">
      <w:pPr>
        <w:keepNext/>
        <w:keepLines/>
        <w:suppressAutoHyphens/>
        <w:spacing w:line="276" w:lineRule="auto"/>
        <w:jc w:val="both"/>
        <w:rPr>
          <w:rFonts w:eastAsia="SimSun"/>
          <w:kern w:val="2"/>
          <w:sz w:val="26"/>
          <w:szCs w:val="26"/>
          <w:lang w:eastAsia="zh-CN" w:bidi="hi-IN"/>
        </w:rPr>
      </w:pPr>
      <w:r w:rsidRPr="00C86E2C">
        <w:rPr>
          <w:rFonts w:eastAsia="SimSun"/>
          <w:kern w:val="2"/>
          <w:sz w:val="26"/>
          <w:szCs w:val="26"/>
          <w:lang w:eastAsia="zh-CN" w:bidi="hi-IN"/>
        </w:rPr>
        <w:t>1.</w:t>
      </w:r>
      <w:r w:rsidRPr="00C86E2C">
        <w:rPr>
          <w:rFonts w:eastAsia="SimSun"/>
          <w:kern w:val="2"/>
          <w:sz w:val="26"/>
          <w:szCs w:val="26"/>
          <w:lang w:eastAsia="zh-CN" w:bidi="hi-IN"/>
        </w:rPr>
        <w:tab/>
        <w:t>Анализ и прогнозирование развития потребительского рынка</w:t>
      </w:r>
    </w:p>
    <w:p w:rsidR="00B166EB" w:rsidRPr="00C86E2C" w:rsidRDefault="00B166EB" w:rsidP="007F0D9F">
      <w:pPr>
        <w:keepNext/>
        <w:keepLines/>
        <w:suppressAutoHyphens/>
        <w:spacing w:line="276" w:lineRule="auto"/>
        <w:jc w:val="both"/>
        <w:rPr>
          <w:rFonts w:eastAsia="SimSun"/>
          <w:kern w:val="2"/>
          <w:sz w:val="26"/>
          <w:szCs w:val="26"/>
          <w:lang w:eastAsia="zh-CN" w:bidi="hi-IN"/>
        </w:rPr>
      </w:pPr>
      <w:r w:rsidRPr="00C86E2C">
        <w:rPr>
          <w:rFonts w:eastAsia="SimSun"/>
          <w:kern w:val="2"/>
          <w:sz w:val="26"/>
          <w:szCs w:val="26"/>
          <w:lang w:eastAsia="zh-CN" w:bidi="hi-IN"/>
        </w:rPr>
        <w:t>Проведен анализ состояния и перспектив развития сферы потребительского рынка в городе.</w:t>
      </w:r>
    </w:p>
    <w:p w:rsidR="00B166EB" w:rsidRPr="00C86E2C" w:rsidRDefault="00B166EB" w:rsidP="007F0D9F">
      <w:pPr>
        <w:keepNext/>
        <w:keepLines/>
        <w:suppressAutoHyphens/>
        <w:spacing w:line="276" w:lineRule="auto"/>
        <w:jc w:val="both"/>
        <w:rPr>
          <w:rFonts w:eastAsia="SimSun"/>
          <w:kern w:val="2"/>
          <w:sz w:val="26"/>
          <w:szCs w:val="26"/>
          <w:lang w:eastAsia="zh-CN" w:bidi="hi-IN"/>
        </w:rPr>
      </w:pPr>
      <w:r w:rsidRPr="00C86E2C">
        <w:rPr>
          <w:rFonts w:eastAsia="SimSun"/>
          <w:kern w:val="2"/>
          <w:sz w:val="26"/>
          <w:szCs w:val="26"/>
          <w:lang w:eastAsia="zh-CN" w:bidi="hi-IN"/>
        </w:rPr>
        <w:t>2.</w:t>
      </w:r>
      <w:r w:rsidRPr="00C86E2C">
        <w:rPr>
          <w:rFonts w:eastAsia="SimSun"/>
          <w:kern w:val="2"/>
          <w:sz w:val="26"/>
          <w:szCs w:val="26"/>
          <w:lang w:eastAsia="zh-CN" w:bidi="hi-IN"/>
        </w:rPr>
        <w:tab/>
        <w:t>Обеспечение экономической (ценовой) и физической (территориальной) доступности товаров и услуг для населения города</w:t>
      </w:r>
    </w:p>
    <w:p w:rsidR="00B166EB" w:rsidRPr="00C86E2C" w:rsidRDefault="00B166EB" w:rsidP="007F0D9F">
      <w:pPr>
        <w:keepNext/>
        <w:keepLines/>
        <w:suppressAutoHyphens/>
        <w:spacing w:line="276" w:lineRule="auto"/>
        <w:jc w:val="both"/>
        <w:rPr>
          <w:rFonts w:eastAsia="SimSun"/>
          <w:kern w:val="2"/>
          <w:sz w:val="26"/>
          <w:szCs w:val="26"/>
          <w:lang w:eastAsia="zh-CN" w:bidi="hi-IN"/>
        </w:rPr>
      </w:pPr>
      <w:r w:rsidRPr="00C86E2C">
        <w:rPr>
          <w:rFonts w:eastAsia="SimSun"/>
          <w:kern w:val="2"/>
          <w:sz w:val="26"/>
          <w:szCs w:val="26"/>
          <w:lang w:eastAsia="zh-CN" w:bidi="hi-IN"/>
        </w:rPr>
        <w:t>2.1. По итогам 201</w:t>
      </w:r>
      <w:r w:rsidR="007A2553" w:rsidRPr="00C86E2C">
        <w:rPr>
          <w:rFonts w:eastAsia="SimSun"/>
          <w:kern w:val="2"/>
          <w:sz w:val="26"/>
          <w:szCs w:val="26"/>
          <w:lang w:eastAsia="zh-CN" w:bidi="hi-IN"/>
        </w:rPr>
        <w:t>5</w:t>
      </w:r>
      <w:r w:rsidRPr="00C86E2C">
        <w:rPr>
          <w:rFonts w:eastAsia="SimSun"/>
          <w:kern w:val="2"/>
          <w:sz w:val="26"/>
          <w:szCs w:val="26"/>
          <w:lang w:eastAsia="zh-CN" w:bidi="hi-IN"/>
        </w:rPr>
        <w:t xml:space="preserve"> года проведен мониторинг обеспеченности населения города услугами торговли, общественного питания и бытового обслуживания населения.</w:t>
      </w:r>
    </w:p>
    <w:p w:rsidR="00847568" w:rsidRPr="00C86E2C" w:rsidRDefault="00B166EB" w:rsidP="007F0D9F">
      <w:pPr>
        <w:jc w:val="both"/>
        <w:rPr>
          <w:sz w:val="26"/>
          <w:szCs w:val="26"/>
        </w:rPr>
      </w:pPr>
      <w:r w:rsidRPr="00C86E2C">
        <w:rPr>
          <w:rFonts w:eastAsia="SimSun"/>
          <w:kern w:val="2"/>
          <w:sz w:val="26"/>
          <w:szCs w:val="26"/>
          <w:lang w:eastAsia="zh-CN" w:bidi="hi-IN"/>
        </w:rPr>
        <w:t xml:space="preserve">2.2. </w:t>
      </w:r>
      <w:r w:rsidR="00847568" w:rsidRPr="00C86E2C">
        <w:rPr>
          <w:sz w:val="26"/>
          <w:szCs w:val="26"/>
        </w:rPr>
        <w:t>В 2015 г. утвержден проект планировки территории 10 мкр. в границах ул. М. Горького, ул. Данилова, ул. Васильевской, пер. Ухтомского ул. М. Горького, где предусмотрено размещение объектов обслуживания, в том числе объектов потребительского рынка.</w:t>
      </w:r>
    </w:p>
    <w:p w:rsidR="00847568" w:rsidRPr="00C86E2C" w:rsidRDefault="00847568" w:rsidP="007F0D9F">
      <w:pPr>
        <w:jc w:val="both"/>
        <w:rPr>
          <w:sz w:val="26"/>
          <w:szCs w:val="26"/>
        </w:rPr>
      </w:pPr>
      <w:r w:rsidRPr="00C86E2C">
        <w:rPr>
          <w:sz w:val="26"/>
          <w:szCs w:val="26"/>
        </w:rPr>
        <w:t>2.3. За 2015 год управлением архитектуры и градостроительства выдано по объектам торговли, общественного питания, бытового обслуживания (в том числе встроенных, встроено-пристроенных):</w:t>
      </w:r>
    </w:p>
    <w:p w:rsidR="00847568" w:rsidRPr="00C86E2C" w:rsidRDefault="00847568" w:rsidP="007F0D9F">
      <w:pPr>
        <w:jc w:val="both"/>
        <w:rPr>
          <w:sz w:val="26"/>
          <w:szCs w:val="26"/>
        </w:rPr>
      </w:pPr>
      <w:r w:rsidRPr="00C86E2C">
        <w:rPr>
          <w:sz w:val="26"/>
          <w:szCs w:val="26"/>
        </w:rPr>
        <w:t>- разрешений на строительство, реконструкцию  - по 10 (2) объектам;</w:t>
      </w:r>
    </w:p>
    <w:p w:rsidR="00847568" w:rsidRPr="00C86E2C" w:rsidRDefault="00847568" w:rsidP="007F0D9F">
      <w:pPr>
        <w:jc w:val="both"/>
        <w:rPr>
          <w:sz w:val="26"/>
          <w:szCs w:val="26"/>
        </w:rPr>
      </w:pPr>
      <w:r w:rsidRPr="00C86E2C">
        <w:rPr>
          <w:sz w:val="26"/>
          <w:szCs w:val="26"/>
        </w:rPr>
        <w:t>- разрешений на ввод в эксплуатацию – по 12 (2) объектам;</w:t>
      </w:r>
    </w:p>
    <w:p w:rsidR="00847568" w:rsidRPr="00C86E2C" w:rsidRDefault="00847568" w:rsidP="007F0D9F">
      <w:pPr>
        <w:jc w:val="both"/>
        <w:rPr>
          <w:b/>
          <w:sz w:val="26"/>
          <w:szCs w:val="26"/>
        </w:rPr>
      </w:pPr>
      <w:r w:rsidRPr="00C86E2C">
        <w:rPr>
          <w:sz w:val="26"/>
          <w:szCs w:val="26"/>
        </w:rPr>
        <w:t xml:space="preserve">- Градостроительных планов земельного участка – по 6 объектам.  </w:t>
      </w:r>
      <w:r w:rsidRPr="00C86E2C">
        <w:rPr>
          <w:b/>
          <w:sz w:val="26"/>
          <w:szCs w:val="26"/>
        </w:rPr>
        <w:t xml:space="preserve">  </w:t>
      </w:r>
    </w:p>
    <w:p w:rsidR="00847568" w:rsidRPr="00C86E2C" w:rsidRDefault="00B166EB" w:rsidP="007F0D9F">
      <w:pPr>
        <w:jc w:val="both"/>
        <w:rPr>
          <w:rFonts w:eastAsia="SimSun"/>
          <w:kern w:val="2"/>
          <w:sz w:val="26"/>
          <w:szCs w:val="26"/>
          <w:lang w:eastAsia="zh-CN" w:bidi="hi-IN"/>
        </w:rPr>
      </w:pPr>
      <w:r w:rsidRPr="00C86E2C">
        <w:rPr>
          <w:rFonts w:eastAsia="SimSun"/>
          <w:kern w:val="2"/>
          <w:sz w:val="26"/>
          <w:szCs w:val="26"/>
          <w:lang w:eastAsia="zh-CN" w:bidi="hi-IN"/>
        </w:rPr>
        <w:t xml:space="preserve">2.5. В целях поддержки товаропроизводителей откорректирована схема размещения НТО – дополнительно предусмотрено </w:t>
      </w:r>
      <w:r w:rsidR="007A2553" w:rsidRPr="00C86E2C">
        <w:rPr>
          <w:rFonts w:eastAsia="SimSun"/>
          <w:kern w:val="2"/>
          <w:sz w:val="26"/>
          <w:szCs w:val="26"/>
          <w:lang w:eastAsia="zh-CN" w:bidi="hi-IN"/>
        </w:rPr>
        <w:t>4</w:t>
      </w:r>
      <w:r w:rsidRPr="00C86E2C">
        <w:rPr>
          <w:rFonts w:eastAsia="SimSun"/>
          <w:kern w:val="2"/>
          <w:sz w:val="26"/>
          <w:szCs w:val="26"/>
          <w:lang w:eastAsia="zh-CN" w:bidi="hi-IN"/>
        </w:rPr>
        <w:t xml:space="preserve"> места для организации разносной и развозной торговли продукцией с/х производителей. </w:t>
      </w:r>
    </w:p>
    <w:p w:rsidR="00847568" w:rsidRPr="00C86E2C" w:rsidRDefault="00B166EB" w:rsidP="007F0D9F">
      <w:pPr>
        <w:jc w:val="both"/>
        <w:rPr>
          <w:rFonts w:eastAsia="SimSun"/>
          <w:kern w:val="2"/>
          <w:sz w:val="26"/>
          <w:szCs w:val="26"/>
          <w:lang w:eastAsia="zh-CN" w:bidi="hi-IN"/>
        </w:rPr>
      </w:pPr>
      <w:r w:rsidRPr="00C86E2C">
        <w:rPr>
          <w:rFonts w:eastAsia="SimSun"/>
          <w:kern w:val="2"/>
          <w:sz w:val="26"/>
          <w:szCs w:val="26"/>
          <w:lang w:eastAsia="zh-CN" w:bidi="hi-IN"/>
        </w:rPr>
        <w:t>Всего на 01.</w:t>
      </w:r>
      <w:r w:rsidR="007A2553" w:rsidRPr="00C86E2C">
        <w:rPr>
          <w:rFonts w:eastAsia="SimSun"/>
          <w:kern w:val="2"/>
          <w:sz w:val="26"/>
          <w:szCs w:val="26"/>
          <w:lang w:eastAsia="zh-CN" w:bidi="hi-IN"/>
        </w:rPr>
        <w:t>01</w:t>
      </w:r>
      <w:r w:rsidRPr="00C86E2C">
        <w:rPr>
          <w:rFonts w:eastAsia="SimSun"/>
          <w:kern w:val="2"/>
          <w:sz w:val="26"/>
          <w:szCs w:val="26"/>
          <w:lang w:eastAsia="zh-CN" w:bidi="hi-IN"/>
        </w:rPr>
        <w:t>.201</w:t>
      </w:r>
      <w:r w:rsidR="007A2553" w:rsidRPr="00C86E2C">
        <w:rPr>
          <w:rFonts w:eastAsia="SimSun"/>
          <w:kern w:val="2"/>
          <w:sz w:val="26"/>
          <w:szCs w:val="26"/>
          <w:lang w:eastAsia="zh-CN" w:bidi="hi-IN"/>
        </w:rPr>
        <w:t>6</w:t>
      </w:r>
      <w:r w:rsidRPr="00C86E2C">
        <w:rPr>
          <w:rFonts w:eastAsia="SimSun"/>
          <w:kern w:val="2"/>
          <w:sz w:val="26"/>
          <w:szCs w:val="26"/>
          <w:lang w:eastAsia="zh-CN" w:bidi="hi-IN"/>
        </w:rPr>
        <w:t xml:space="preserve"> г. схемой размещения НТО предусмотрено </w:t>
      </w:r>
      <w:r w:rsidR="0078198A" w:rsidRPr="00C86E2C">
        <w:rPr>
          <w:rFonts w:eastAsia="SimSun"/>
          <w:kern w:val="2"/>
          <w:sz w:val="26"/>
          <w:szCs w:val="26"/>
          <w:lang w:eastAsia="zh-CN" w:bidi="hi-IN"/>
        </w:rPr>
        <w:t>42</w:t>
      </w:r>
      <w:r w:rsidRPr="00C86E2C">
        <w:rPr>
          <w:rFonts w:eastAsia="SimSun"/>
          <w:kern w:val="2"/>
          <w:sz w:val="26"/>
          <w:szCs w:val="26"/>
          <w:lang w:eastAsia="zh-CN" w:bidi="hi-IN"/>
        </w:rPr>
        <w:t xml:space="preserve"> мест</w:t>
      </w:r>
      <w:r w:rsidR="0078198A" w:rsidRPr="00C86E2C">
        <w:rPr>
          <w:rFonts w:eastAsia="SimSun"/>
          <w:kern w:val="2"/>
          <w:sz w:val="26"/>
          <w:szCs w:val="26"/>
          <w:lang w:eastAsia="zh-CN" w:bidi="hi-IN"/>
        </w:rPr>
        <w:t>а</w:t>
      </w:r>
      <w:r w:rsidRPr="00C86E2C">
        <w:rPr>
          <w:rFonts w:eastAsia="SimSun"/>
          <w:kern w:val="2"/>
          <w:sz w:val="26"/>
          <w:szCs w:val="26"/>
          <w:lang w:eastAsia="zh-CN" w:bidi="hi-IN"/>
        </w:rPr>
        <w:t xml:space="preserve"> для размещения </w:t>
      </w:r>
      <w:r w:rsidR="0078198A" w:rsidRPr="00C86E2C">
        <w:rPr>
          <w:rFonts w:eastAsia="SimSun"/>
          <w:kern w:val="2"/>
          <w:sz w:val="26"/>
          <w:szCs w:val="26"/>
          <w:lang w:eastAsia="zh-CN" w:bidi="hi-IN"/>
        </w:rPr>
        <w:t>44</w:t>
      </w:r>
      <w:r w:rsidRPr="00C86E2C">
        <w:rPr>
          <w:rFonts w:eastAsia="SimSun"/>
          <w:kern w:val="2"/>
          <w:sz w:val="26"/>
          <w:szCs w:val="26"/>
          <w:lang w:eastAsia="zh-CN" w:bidi="hi-IN"/>
        </w:rPr>
        <w:t xml:space="preserve"> торговых объектов развозной и разносной торговли. </w:t>
      </w:r>
    </w:p>
    <w:p w:rsidR="00847568" w:rsidRPr="00C86E2C" w:rsidRDefault="00B166EB" w:rsidP="007F0D9F">
      <w:pPr>
        <w:jc w:val="both"/>
        <w:rPr>
          <w:rFonts w:eastAsia="SimSun"/>
          <w:kern w:val="2"/>
          <w:sz w:val="26"/>
          <w:szCs w:val="26"/>
          <w:lang w:eastAsia="zh-CN" w:bidi="hi-IN"/>
        </w:rPr>
      </w:pPr>
      <w:r w:rsidRPr="00C86E2C">
        <w:rPr>
          <w:rFonts w:eastAsia="SimSun"/>
          <w:kern w:val="2"/>
          <w:sz w:val="26"/>
          <w:szCs w:val="26"/>
          <w:lang w:eastAsia="zh-CN" w:bidi="hi-IN"/>
        </w:rPr>
        <w:t>2.6. В целях обеспечения доступности вводимых и реконструируемых объектов торговли для маломобильных групп населения в 201</w:t>
      </w:r>
      <w:r w:rsidR="0078198A" w:rsidRPr="00C86E2C">
        <w:rPr>
          <w:rFonts w:eastAsia="SimSun"/>
          <w:kern w:val="2"/>
          <w:sz w:val="26"/>
          <w:szCs w:val="26"/>
          <w:lang w:eastAsia="zh-CN" w:bidi="hi-IN"/>
        </w:rPr>
        <w:t>5</w:t>
      </w:r>
      <w:r w:rsidRPr="00C86E2C">
        <w:rPr>
          <w:rFonts w:eastAsia="SimSun"/>
          <w:kern w:val="2"/>
          <w:sz w:val="26"/>
          <w:szCs w:val="26"/>
          <w:lang w:eastAsia="zh-CN" w:bidi="hi-IN"/>
        </w:rPr>
        <w:t xml:space="preserve"> году:</w:t>
      </w:r>
    </w:p>
    <w:p w:rsidR="00C86E2C" w:rsidRPr="00C86E2C" w:rsidRDefault="00847568" w:rsidP="007F0D9F">
      <w:pPr>
        <w:tabs>
          <w:tab w:val="left" w:pos="518"/>
        </w:tabs>
        <w:jc w:val="both"/>
        <w:rPr>
          <w:sz w:val="26"/>
          <w:szCs w:val="26"/>
        </w:rPr>
      </w:pPr>
      <w:r w:rsidRPr="00C86E2C">
        <w:rPr>
          <w:sz w:val="26"/>
          <w:szCs w:val="26"/>
        </w:rPr>
        <w:t xml:space="preserve">В соответствии с Градостроительным кодексом РФ с 1 января 2016 года при получении разрешения на строительство проектная документация должна содержать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C86E2C">
        <w:rPr>
          <w:sz w:val="26"/>
          <w:szCs w:val="26"/>
        </w:rPr>
        <w:lastRenderedPageBreak/>
        <w:t xml:space="preserve">административного, финансового, религиозного назначения, объектам жилищного фонда. Управление архитектуры и градостроительства  в пределах полномочий по рассмотрению проектной документации на предмет выдачи разрешений на строительство, реконструкцию, перепланировку (переоборудование) зданий и сооружений, осуществляет проверку соответствия представленной документации в части обеспечения доступности инфраструктуры города для маломобильных групп населения, а именно: соответствие состава разделов проектной документации требованиям Постановления Правительства РФ от 16.02.2008 № 87, где обязательно наличие раздела 10 «Мероприятия по обеспечению доступа инвалидов». </w:t>
      </w:r>
    </w:p>
    <w:p w:rsidR="00C86E2C" w:rsidRPr="00C86E2C" w:rsidRDefault="00B166EB" w:rsidP="00C86E2C">
      <w:pPr>
        <w:tabs>
          <w:tab w:val="left" w:pos="518"/>
        </w:tabs>
        <w:jc w:val="both"/>
        <w:rPr>
          <w:rFonts w:eastAsia="SimSun"/>
          <w:kern w:val="2"/>
          <w:sz w:val="26"/>
          <w:szCs w:val="26"/>
          <w:lang w:eastAsia="zh-CN" w:bidi="hi-IN"/>
        </w:rPr>
      </w:pPr>
      <w:r w:rsidRPr="00C86E2C">
        <w:rPr>
          <w:rFonts w:eastAsia="SimSun"/>
          <w:kern w:val="2"/>
          <w:sz w:val="26"/>
          <w:szCs w:val="26"/>
          <w:lang w:eastAsia="zh-CN" w:bidi="hi-IN"/>
        </w:rPr>
        <w:t xml:space="preserve"> 2.7. Финансовым управлением осуществляется ежемесячный мониторинг цен на товары первой необходимости (периодичность мониторинга, проводимого финансовым управлением, увеличена до 2 раз в месяц). </w:t>
      </w:r>
    </w:p>
    <w:p w:rsidR="00B05111" w:rsidRDefault="00B166EB" w:rsidP="00B05111">
      <w:pPr>
        <w:tabs>
          <w:tab w:val="left" w:pos="518"/>
        </w:tabs>
        <w:jc w:val="both"/>
        <w:rPr>
          <w:rFonts w:eastAsia="SimSun"/>
          <w:kern w:val="2"/>
          <w:sz w:val="26"/>
          <w:szCs w:val="26"/>
          <w:lang w:eastAsia="zh-CN" w:bidi="hi-IN"/>
        </w:rPr>
      </w:pPr>
      <w:r w:rsidRPr="00C86E2C">
        <w:rPr>
          <w:rFonts w:eastAsia="SimSun"/>
          <w:kern w:val="2"/>
          <w:sz w:val="26"/>
          <w:szCs w:val="26"/>
          <w:lang w:eastAsia="zh-CN" w:bidi="hi-IN"/>
        </w:rPr>
        <w:t xml:space="preserve">Кроме того, </w:t>
      </w:r>
      <w:r w:rsidR="0078198A" w:rsidRPr="00C86E2C">
        <w:rPr>
          <w:rFonts w:eastAsia="SimSun"/>
          <w:kern w:val="2"/>
          <w:sz w:val="26"/>
          <w:szCs w:val="26"/>
          <w:lang w:eastAsia="zh-CN" w:bidi="hi-IN"/>
        </w:rPr>
        <w:t xml:space="preserve">проведено </w:t>
      </w:r>
      <w:r w:rsidR="00847568" w:rsidRPr="00C86E2C">
        <w:rPr>
          <w:rFonts w:eastAsia="SimSun"/>
          <w:kern w:val="2"/>
          <w:sz w:val="26"/>
          <w:szCs w:val="26"/>
          <w:lang w:eastAsia="zh-CN" w:bidi="hi-IN"/>
        </w:rPr>
        <w:t>8</w:t>
      </w:r>
      <w:r w:rsidR="0078198A" w:rsidRPr="00C86E2C">
        <w:rPr>
          <w:rFonts w:eastAsia="SimSun"/>
          <w:kern w:val="2"/>
          <w:sz w:val="26"/>
          <w:szCs w:val="26"/>
          <w:lang w:eastAsia="zh-CN" w:bidi="hi-IN"/>
        </w:rPr>
        <w:t xml:space="preserve"> заседаний созданной в 2014 году </w:t>
      </w:r>
      <w:r w:rsidRPr="00C86E2C">
        <w:rPr>
          <w:rFonts w:eastAsia="SimSun"/>
          <w:kern w:val="2"/>
          <w:sz w:val="26"/>
          <w:szCs w:val="26"/>
          <w:lang w:eastAsia="zh-CN" w:bidi="hi-IN"/>
        </w:rPr>
        <w:t xml:space="preserve">управлением экономической политики межведомственной комиссии по проведению оперативного мониторинга изменения конъюнктуры продовольственного рынка на территории города Череповца, в рамках работы которой осуществлялся анализ розничных цен на основные социально значимые продовольственные товары, сложнобытовую  технику, ГСМ и лекарственные средства. </w:t>
      </w:r>
    </w:p>
    <w:p w:rsidR="00301040" w:rsidRDefault="00B166EB" w:rsidP="00301040">
      <w:pPr>
        <w:tabs>
          <w:tab w:val="left" w:pos="518"/>
        </w:tabs>
        <w:jc w:val="both"/>
        <w:rPr>
          <w:rFonts w:eastAsia="Calibri"/>
          <w:sz w:val="26"/>
          <w:szCs w:val="26"/>
        </w:rPr>
      </w:pPr>
      <w:bookmarkStart w:id="0" w:name="_GoBack"/>
      <w:bookmarkEnd w:id="0"/>
      <w:r w:rsidRPr="00C86E2C">
        <w:rPr>
          <w:rFonts w:eastAsia="SimSun"/>
          <w:kern w:val="2"/>
          <w:sz w:val="26"/>
          <w:szCs w:val="26"/>
          <w:lang w:eastAsia="zh-CN" w:bidi="hi-IN"/>
        </w:rPr>
        <w:t>2.8. В целях обеспечения доступности товаров первой необходимости за 201</w:t>
      </w:r>
      <w:r w:rsidR="0078198A" w:rsidRPr="00C86E2C">
        <w:rPr>
          <w:rFonts w:eastAsia="SimSun"/>
          <w:kern w:val="2"/>
          <w:sz w:val="26"/>
          <w:szCs w:val="26"/>
          <w:lang w:eastAsia="zh-CN" w:bidi="hi-IN"/>
        </w:rPr>
        <w:t>5</w:t>
      </w:r>
      <w:r w:rsidRPr="00C86E2C">
        <w:rPr>
          <w:rFonts w:eastAsia="SimSun"/>
          <w:kern w:val="2"/>
          <w:sz w:val="26"/>
          <w:szCs w:val="26"/>
          <w:lang w:eastAsia="zh-CN" w:bidi="hi-IN"/>
        </w:rPr>
        <w:t xml:space="preserve"> год </w:t>
      </w:r>
      <w:r w:rsidR="0078198A" w:rsidRPr="00C86E2C">
        <w:rPr>
          <w:rFonts w:eastAsia="Calibri"/>
          <w:sz w:val="26"/>
          <w:szCs w:val="26"/>
        </w:rPr>
        <w:t xml:space="preserve">на пл.Химиков </w:t>
      </w:r>
      <w:r w:rsidR="0078198A" w:rsidRPr="00C86E2C">
        <w:rPr>
          <w:rFonts w:eastAsia="SimSun"/>
          <w:kern w:val="2"/>
          <w:sz w:val="26"/>
          <w:szCs w:val="26"/>
          <w:lang w:eastAsia="zh-CN" w:bidi="hi-IN"/>
        </w:rPr>
        <w:t xml:space="preserve">проведено </w:t>
      </w:r>
      <w:r w:rsidR="0078198A" w:rsidRPr="00C86E2C">
        <w:rPr>
          <w:rFonts w:eastAsia="Calibri"/>
          <w:sz w:val="26"/>
          <w:szCs w:val="26"/>
        </w:rPr>
        <w:t>7 городских сельскохозяйственных ярмарок «Дары Вологодчины», 25 ярмарок выходного дня.  В разных районах города на постоянной основе действуют 3 ярмарки. Среднее количество посетителей одной ярмарки – 4,5 человек (160 % к уровню 2014 года), количество торговых точек варьировалось от 26 до 57 предприятий. Наряду с традиционными сельскохозяйственными ярмарками, в 2015 году  на 3 постоянно действующих торговых ярмарочных площадках (ул. Ломоносова, д.17 (территория ярмарки «Птичий базар»), ул. Пионерская, д.16 (территория торгового комплекса «Русский базар»),  ул. Архангельская, д.100 (территория ярмарки «Сказка»)) была организована акция «Ярмарка выходного дня», во время проведения которой покупателям предоставлялась дополнительная скидка на продукты питания от 5%. Кроме того, на территории, прилегающей к зданию городского рынка (ул.М.Горького, д.30), реализован проект «Народный базар», в рамках которого предпринимателям, реализующим на рынке продовольствие, управляющей рынком компанией были оборудованы и бесплатно предоставлены дополнительные торговые места для реализации продукции по сниженным ценам.</w:t>
      </w:r>
    </w:p>
    <w:p w:rsidR="00301040" w:rsidRDefault="00B166EB" w:rsidP="00301040">
      <w:pPr>
        <w:tabs>
          <w:tab w:val="left" w:pos="518"/>
        </w:tabs>
        <w:jc w:val="both"/>
        <w:rPr>
          <w:rFonts w:eastAsia="Calibri"/>
          <w:sz w:val="26"/>
          <w:szCs w:val="26"/>
        </w:rPr>
      </w:pPr>
      <w:r w:rsidRPr="00C86E2C">
        <w:rPr>
          <w:rFonts w:eastAsia="SimSun"/>
          <w:kern w:val="2"/>
          <w:sz w:val="26"/>
          <w:szCs w:val="26"/>
          <w:lang w:eastAsia="zh-CN" w:bidi="hi-IN"/>
        </w:rPr>
        <w:t>2.9. Осуществляется реализация социально ориентированных проектов в сфере потребительского рынка: дисконтная карта «Забота» и акция «Желтый ценник». За 201</w:t>
      </w:r>
      <w:r w:rsidR="0078198A" w:rsidRPr="00C86E2C">
        <w:rPr>
          <w:rFonts w:eastAsia="SimSun"/>
          <w:kern w:val="2"/>
          <w:sz w:val="26"/>
          <w:szCs w:val="26"/>
          <w:lang w:eastAsia="zh-CN" w:bidi="hi-IN"/>
        </w:rPr>
        <w:t>5</w:t>
      </w:r>
      <w:r w:rsidR="00066D56" w:rsidRPr="00C86E2C">
        <w:rPr>
          <w:rFonts w:eastAsia="SimSun"/>
          <w:kern w:val="2"/>
          <w:sz w:val="26"/>
          <w:szCs w:val="26"/>
          <w:lang w:eastAsia="zh-CN" w:bidi="hi-IN"/>
        </w:rPr>
        <w:t xml:space="preserve"> год</w:t>
      </w:r>
      <w:r w:rsidRPr="00C86E2C">
        <w:rPr>
          <w:rFonts w:eastAsia="SimSun"/>
          <w:kern w:val="2"/>
          <w:sz w:val="26"/>
          <w:szCs w:val="26"/>
          <w:lang w:eastAsia="zh-CN" w:bidi="hi-IN"/>
        </w:rPr>
        <w:t xml:space="preserve"> через МБУ «МФЦ»</w:t>
      </w:r>
      <w:r w:rsidR="00066D56" w:rsidRPr="00C86E2C">
        <w:rPr>
          <w:rFonts w:eastAsia="Calibri"/>
          <w:sz w:val="26"/>
          <w:szCs w:val="26"/>
        </w:rPr>
        <w:t xml:space="preserve"> выдано 5007  карты «Забота» (нарастающим итогом за весь  период реализации проекта по выдаче карты «Забота» - 93 564  карты). В настоящее время в проекте «Дисконтная карта Забота» участвуют 278 объектов торговли и услуг. В 2015 г. новыми участниками проекта «Дисконтная карта «Забота» стали ООО «Росток Плюс», ОАО «Вологдаоблгаз»;</w:t>
      </w:r>
    </w:p>
    <w:p w:rsidR="00301040" w:rsidRDefault="00066D56" w:rsidP="00301040">
      <w:pPr>
        <w:tabs>
          <w:tab w:val="left" w:pos="518"/>
        </w:tabs>
        <w:jc w:val="both"/>
        <w:rPr>
          <w:rFonts w:eastAsia="Calibri"/>
          <w:sz w:val="26"/>
          <w:szCs w:val="26"/>
        </w:rPr>
      </w:pPr>
      <w:r w:rsidRPr="00C86E2C">
        <w:rPr>
          <w:rFonts w:eastAsia="Calibri"/>
          <w:sz w:val="26"/>
          <w:szCs w:val="26"/>
        </w:rPr>
        <w:t>В акции «Желтый ценник» участвуют  170 предприятий торговли.</w:t>
      </w:r>
    </w:p>
    <w:p w:rsidR="00301040" w:rsidRDefault="00B166EB" w:rsidP="00301040">
      <w:pPr>
        <w:tabs>
          <w:tab w:val="left" w:pos="518"/>
        </w:tabs>
        <w:jc w:val="both"/>
        <w:rPr>
          <w:rFonts w:eastAsia="SimSun"/>
          <w:kern w:val="2"/>
          <w:sz w:val="26"/>
          <w:szCs w:val="26"/>
          <w:lang w:eastAsia="zh-CN" w:bidi="hi-IN"/>
        </w:rPr>
      </w:pPr>
      <w:r w:rsidRPr="00C86E2C">
        <w:rPr>
          <w:rFonts w:eastAsia="SimSun"/>
          <w:kern w:val="2"/>
          <w:sz w:val="26"/>
          <w:szCs w:val="26"/>
          <w:lang w:eastAsia="zh-CN" w:bidi="hi-IN"/>
        </w:rPr>
        <w:t>3.</w:t>
      </w:r>
      <w:r w:rsidRPr="00C86E2C">
        <w:rPr>
          <w:rFonts w:eastAsia="SimSun"/>
          <w:kern w:val="2"/>
          <w:sz w:val="26"/>
          <w:szCs w:val="26"/>
          <w:lang w:eastAsia="zh-CN" w:bidi="hi-IN"/>
        </w:rPr>
        <w:tab/>
        <w:t>Реорганизация сети мелкорозничной торговли</w:t>
      </w:r>
      <w:r w:rsidR="00301040">
        <w:rPr>
          <w:rFonts w:eastAsia="SimSun"/>
          <w:kern w:val="2"/>
          <w:sz w:val="26"/>
          <w:szCs w:val="26"/>
          <w:lang w:eastAsia="zh-CN" w:bidi="hi-IN"/>
        </w:rPr>
        <w:t>.</w:t>
      </w:r>
    </w:p>
    <w:p w:rsidR="00B166EB" w:rsidRPr="00C86E2C" w:rsidRDefault="00B166EB" w:rsidP="00301040">
      <w:pPr>
        <w:tabs>
          <w:tab w:val="left" w:pos="518"/>
        </w:tabs>
        <w:jc w:val="both"/>
        <w:rPr>
          <w:rFonts w:eastAsia="SimSun"/>
          <w:kern w:val="2"/>
          <w:sz w:val="26"/>
          <w:szCs w:val="26"/>
          <w:lang w:eastAsia="zh-CN" w:bidi="hi-IN"/>
        </w:rPr>
      </w:pPr>
      <w:r w:rsidRPr="00C86E2C">
        <w:rPr>
          <w:rFonts w:eastAsia="SimSun"/>
          <w:kern w:val="2"/>
          <w:sz w:val="26"/>
          <w:szCs w:val="26"/>
          <w:lang w:eastAsia="zh-CN" w:bidi="hi-IN"/>
        </w:rPr>
        <w:t>3.1. В целях проведения мониторинга исполнения графиков устранения нарушений, допущенных при размещении объектов мелкорозничной сети (далее – ОМС), в 201</w:t>
      </w:r>
      <w:r w:rsidR="00847568" w:rsidRPr="00C86E2C">
        <w:rPr>
          <w:rFonts w:eastAsia="SimSun"/>
          <w:kern w:val="2"/>
          <w:sz w:val="26"/>
          <w:szCs w:val="26"/>
          <w:lang w:eastAsia="zh-CN" w:bidi="hi-IN"/>
        </w:rPr>
        <w:t>5</w:t>
      </w:r>
      <w:r w:rsidRPr="00C86E2C">
        <w:rPr>
          <w:rFonts w:eastAsia="SimSun"/>
          <w:kern w:val="2"/>
          <w:sz w:val="26"/>
          <w:szCs w:val="26"/>
          <w:lang w:eastAsia="zh-CN" w:bidi="hi-IN"/>
        </w:rPr>
        <w:t xml:space="preserve"> году:</w:t>
      </w:r>
    </w:p>
    <w:p w:rsidR="00847568" w:rsidRPr="00C86E2C" w:rsidRDefault="00847568" w:rsidP="00C86E2C">
      <w:pPr>
        <w:jc w:val="both"/>
        <w:rPr>
          <w:sz w:val="26"/>
          <w:szCs w:val="26"/>
        </w:rPr>
      </w:pPr>
      <w:r w:rsidRPr="00C86E2C">
        <w:rPr>
          <w:sz w:val="26"/>
          <w:szCs w:val="26"/>
        </w:rPr>
        <w:lastRenderedPageBreak/>
        <w:t>- проведено 22 совещания рабочей группы комиссии по выявлению и учету объектов мелкорозничной сети несоответствующих требованиям, предъявляемым к временным строениям.</w:t>
      </w:r>
    </w:p>
    <w:p w:rsidR="006B30E7" w:rsidRPr="00C86E2C" w:rsidRDefault="00847568" w:rsidP="00C86E2C">
      <w:pPr>
        <w:jc w:val="both"/>
        <w:rPr>
          <w:sz w:val="26"/>
          <w:szCs w:val="26"/>
        </w:rPr>
      </w:pPr>
      <w:r w:rsidRPr="00C86E2C">
        <w:rPr>
          <w:sz w:val="26"/>
          <w:szCs w:val="26"/>
        </w:rPr>
        <w:t>- в рамках проведения мероприятий по контролю за внешним архитектурным обликом застройки, за исполнением планов - графиков в части устранения нарушений внешнего архитектурного облика ОМС производились регулярные осмотры  нестационарных торговых объектов с составлением актов, направлением   информационных писем владельцам объектов, составлением протоколов.</w:t>
      </w:r>
    </w:p>
    <w:p w:rsidR="006B30E7" w:rsidRPr="00C86E2C" w:rsidRDefault="00B166EB" w:rsidP="00C86E2C">
      <w:pPr>
        <w:jc w:val="both"/>
        <w:rPr>
          <w:rFonts w:eastAsia="SimSun"/>
          <w:kern w:val="2"/>
          <w:sz w:val="26"/>
          <w:szCs w:val="26"/>
          <w:lang w:eastAsia="zh-CN" w:bidi="hi-IN"/>
        </w:rPr>
      </w:pPr>
      <w:r w:rsidRPr="00C86E2C">
        <w:rPr>
          <w:rFonts w:eastAsia="SimSun"/>
          <w:kern w:val="2"/>
          <w:sz w:val="26"/>
          <w:szCs w:val="26"/>
          <w:lang w:eastAsia="zh-CN" w:bidi="hi-IN"/>
        </w:rPr>
        <w:t xml:space="preserve">3.2. В рамках поэтапного улучшения, замены, реконструкции существующих объектов некапитального характера, строительства новых капитальных объектов: </w:t>
      </w:r>
    </w:p>
    <w:p w:rsidR="006B30E7" w:rsidRPr="00C86E2C" w:rsidRDefault="006B30E7" w:rsidP="00C86E2C">
      <w:pPr>
        <w:autoSpaceDE w:val="0"/>
        <w:autoSpaceDN w:val="0"/>
        <w:adjustRightInd w:val="0"/>
        <w:ind w:firstLine="567"/>
        <w:jc w:val="both"/>
        <w:rPr>
          <w:sz w:val="26"/>
          <w:szCs w:val="26"/>
        </w:rPr>
      </w:pPr>
      <w:r w:rsidRPr="00C86E2C">
        <w:rPr>
          <w:sz w:val="26"/>
          <w:szCs w:val="26"/>
        </w:rPr>
        <w:t xml:space="preserve"> - управлением архитектуры и градостроительства по обращениям представителей малого и среднего бизнеса рассмотрено 27 проектов по реконструкции и модернизации нестационарных объектов.</w:t>
      </w:r>
    </w:p>
    <w:p w:rsidR="006B30E7" w:rsidRPr="00C86E2C" w:rsidRDefault="006B30E7" w:rsidP="00C86E2C">
      <w:pPr>
        <w:autoSpaceDE w:val="0"/>
        <w:autoSpaceDN w:val="0"/>
        <w:adjustRightInd w:val="0"/>
        <w:ind w:firstLine="567"/>
        <w:jc w:val="both"/>
        <w:rPr>
          <w:sz w:val="26"/>
          <w:szCs w:val="26"/>
        </w:rPr>
      </w:pPr>
      <w:r w:rsidRPr="00C86E2C">
        <w:rPr>
          <w:sz w:val="26"/>
          <w:szCs w:val="26"/>
        </w:rPr>
        <w:t xml:space="preserve"> По проектам, рассмотренным управлением, собственниками ОМС   проведена реконструкция/модернизация 12 объектов в разных частях города</w:t>
      </w:r>
    </w:p>
    <w:p w:rsidR="006B30E7" w:rsidRPr="00C86E2C" w:rsidRDefault="006B30E7" w:rsidP="00C86E2C">
      <w:pPr>
        <w:autoSpaceDE w:val="0"/>
        <w:autoSpaceDN w:val="0"/>
        <w:adjustRightInd w:val="0"/>
        <w:ind w:firstLine="567"/>
        <w:jc w:val="both"/>
        <w:rPr>
          <w:sz w:val="26"/>
          <w:szCs w:val="26"/>
        </w:rPr>
      </w:pPr>
      <w:r w:rsidRPr="00C86E2C">
        <w:rPr>
          <w:sz w:val="26"/>
          <w:szCs w:val="26"/>
        </w:rPr>
        <w:t xml:space="preserve"> Введен в эксплуатацию 1 капитальный объект (взамен временного) по адресу: ул.Гоголя, 19а;</w:t>
      </w:r>
    </w:p>
    <w:p w:rsidR="007D1854" w:rsidRPr="00C86E2C" w:rsidRDefault="006B30E7" w:rsidP="00C86E2C">
      <w:pPr>
        <w:autoSpaceDE w:val="0"/>
        <w:autoSpaceDN w:val="0"/>
        <w:adjustRightInd w:val="0"/>
        <w:ind w:firstLine="567"/>
        <w:jc w:val="both"/>
        <w:rPr>
          <w:sz w:val="26"/>
          <w:szCs w:val="26"/>
        </w:rPr>
      </w:pPr>
      <w:r w:rsidRPr="00C86E2C">
        <w:rPr>
          <w:sz w:val="26"/>
          <w:szCs w:val="26"/>
        </w:rPr>
        <w:t>В стадии капитального строительства находятся 3 объекта (взамен временных) по адресам: ул. М.Горького, у д.85,  ул.Краснодонцев, у д.9, Советский пр., у д.113.</w:t>
      </w:r>
    </w:p>
    <w:p w:rsidR="007D1854"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3.3. В 201</w:t>
      </w:r>
      <w:r w:rsidR="007D1854" w:rsidRPr="00C86E2C">
        <w:rPr>
          <w:rFonts w:eastAsia="SimSun"/>
          <w:kern w:val="2"/>
          <w:sz w:val="26"/>
          <w:szCs w:val="26"/>
          <w:lang w:eastAsia="zh-CN" w:bidi="hi-IN"/>
        </w:rPr>
        <w:t>5</w:t>
      </w:r>
      <w:r w:rsidRPr="00C86E2C">
        <w:rPr>
          <w:rFonts w:eastAsia="SimSun"/>
          <w:kern w:val="2"/>
          <w:sz w:val="26"/>
          <w:szCs w:val="26"/>
          <w:lang w:eastAsia="zh-CN" w:bidi="hi-IN"/>
        </w:rPr>
        <w:t xml:space="preserve"> году проведено </w:t>
      </w:r>
      <w:r w:rsidR="007D1854" w:rsidRPr="00C86E2C">
        <w:rPr>
          <w:rFonts w:eastAsia="SimSun"/>
          <w:kern w:val="2"/>
          <w:sz w:val="26"/>
          <w:szCs w:val="26"/>
          <w:lang w:eastAsia="zh-CN" w:bidi="hi-IN"/>
        </w:rPr>
        <w:t>2</w:t>
      </w:r>
      <w:r w:rsidRPr="00C86E2C">
        <w:rPr>
          <w:rFonts w:eastAsia="SimSun"/>
          <w:kern w:val="2"/>
          <w:sz w:val="26"/>
          <w:szCs w:val="26"/>
          <w:lang w:eastAsia="zh-CN" w:bidi="hi-IN"/>
        </w:rPr>
        <w:t xml:space="preserve"> конкурса на размещение новых нестационарных объектов, в т.ч. </w:t>
      </w:r>
      <w:r w:rsidR="007D1854" w:rsidRPr="00C86E2C">
        <w:rPr>
          <w:rFonts w:eastAsia="SimSun"/>
          <w:kern w:val="2"/>
          <w:sz w:val="26"/>
          <w:szCs w:val="26"/>
          <w:lang w:eastAsia="zh-CN" w:bidi="hi-IN"/>
        </w:rPr>
        <w:t>на право размещения летних кафе на территории города и на право размещения павильона общественного питания для организации питания работников МУП «Автоколонна № 1456».</w:t>
      </w:r>
    </w:p>
    <w:p w:rsidR="007D1854"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4.</w:t>
      </w:r>
      <w:r w:rsidRPr="00C86E2C">
        <w:rPr>
          <w:rFonts w:eastAsia="SimSun"/>
          <w:kern w:val="2"/>
          <w:sz w:val="26"/>
          <w:szCs w:val="26"/>
          <w:lang w:eastAsia="zh-CN" w:bidi="hi-IN"/>
        </w:rPr>
        <w:tab/>
        <w:t>Повышение качества и безопасности товаров и услуг на потребительском рынке</w:t>
      </w:r>
      <w:r w:rsidR="007D1854" w:rsidRPr="00C86E2C">
        <w:rPr>
          <w:rFonts w:eastAsia="SimSun"/>
          <w:kern w:val="2"/>
          <w:sz w:val="26"/>
          <w:szCs w:val="26"/>
          <w:lang w:eastAsia="zh-CN" w:bidi="hi-IN"/>
        </w:rPr>
        <w:t>.</w:t>
      </w:r>
    </w:p>
    <w:p w:rsidR="007D1854"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4.1.</w:t>
      </w:r>
      <w:r w:rsidRPr="00C86E2C">
        <w:rPr>
          <w:rFonts w:eastAsia="SimSun"/>
          <w:kern w:val="2"/>
          <w:sz w:val="26"/>
          <w:szCs w:val="26"/>
          <w:lang w:eastAsia="zh-CN" w:bidi="hi-IN"/>
        </w:rPr>
        <w:tab/>
        <w:t>Организованы и проведены следующие конкурсы среди предприятий сферы потребительского рынка:</w:t>
      </w:r>
    </w:p>
    <w:p w:rsidR="007D1854" w:rsidRPr="00C86E2C" w:rsidRDefault="007D1854"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В 2015</w:t>
      </w:r>
      <w:r w:rsidR="00B166EB" w:rsidRPr="00C86E2C">
        <w:rPr>
          <w:rFonts w:eastAsia="SimSun"/>
          <w:kern w:val="2"/>
          <w:sz w:val="26"/>
          <w:szCs w:val="26"/>
          <w:lang w:eastAsia="zh-CN" w:bidi="hi-IN"/>
        </w:rPr>
        <w:t xml:space="preserve"> году:</w:t>
      </w:r>
    </w:p>
    <w:p w:rsidR="007D1854"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 городской смотр-конкурс «Лучшее праздничное оформление предприятий сферы потребительского рынка города»;</w:t>
      </w:r>
    </w:p>
    <w:p w:rsidR="007D1854"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 конкурсы в рамках выставки-ярмарки «Хлеб Вологодчины»;</w:t>
      </w:r>
    </w:p>
    <w:p w:rsidR="007D1854"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 конкурсы в рамках проведения «Кулинарного фестиваля»;</w:t>
      </w:r>
    </w:p>
    <w:p w:rsidR="006037C0" w:rsidRPr="00C86E2C" w:rsidRDefault="007D1854" w:rsidP="00C86E2C">
      <w:pPr>
        <w:autoSpaceDE w:val="0"/>
        <w:autoSpaceDN w:val="0"/>
        <w:adjustRightInd w:val="0"/>
        <w:ind w:firstLine="567"/>
        <w:jc w:val="both"/>
        <w:rPr>
          <w:rFonts w:eastAsia="Calibri"/>
          <w:sz w:val="26"/>
          <w:szCs w:val="26"/>
        </w:rPr>
      </w:pPr>
      <w:r w:rsidRPr="00C86E2C">
        <w:rPr>
          <w:rFonts w:eastAsia="SimSun"/>
          <w:kern w:val="2"/>
          <w:sz w:val="26"/>
          <w:szCs w:val="26"/>
          <w:lang w:eastAsia="zh-CN" w:bidi="hi-IN"/>
        </w:rPr>
        <w:t xml:space="preserve">- </w:t>
      </w:r>
      <w:r w:rsidR="00B166EB" w:rsidRPr="00C86E2C">
        <w:rPr>
          <w:rFonts w:eastAsia="SimSun"/>
          <w:kern w:val="2"/>
          <w:sz w:val="26"/>
          <w:szCs w:val="26"/>
          <w:lang w:eastAsia="zh-CN" w:bidi="hi-IN"/>
        </w:rPr>
        <w:t>конкурс проф</w:t>
      </w:r>
      <w:r w:rsidRPr="00C86E2C">
        <w:rPr>
          <w:rFonts w:eastAsia="SimSun"/>
          <w:kern w:val="2"/>
          <w:sz w:val="26"/>
          <w:szCs w:val="26"/>
          <w:lang w:eastAsia="zh-CN" w:bidi="hi-IN"/>
        </w:rPr>
        <w:t xml:space="preserve">ессионального мастерства </w:t>
      </w:r>
      <w:r w:rsidRPr="00C86E2C">
        <w:rPr>
          <w:rFonts w:eastAsia="Calibri"/>
          <w:sz w:val="26"/>
          <w:szCs w:val="26"/>
        </w:rPr>
        <w:t>«Мастера Вологодчины» в номинации «Лучший маникюрист города 2015».</w:t>
      </w:r>
    </w:p>
    <w:p w:rsidR="006037C0"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4.2.</w:t>
      </w:r>
      <w:r w:rsidRPr="00C86E2C">
        <w:rPr>
          <w:rFonts w:eastAsia="SimSun"/>
          <w:kern w:val="2"/>
          <w:sz w:val="26"/>
          <w:szCs w:val="26"/>
          <w:lang w:eastAsia="zh-CN" w:bidi="hi-IN"/>
        </w:rPr>
        <w:tab/>
        <w:t>На постоянной основе осуществляется мониторинг исполнения предприятиями торговли и общественного питания требований законодательства в сфере оборота алкогольной продукции и табачных изделий:</w:t>
      </w:r>
    </w:p>
    <w:p w:rsidR="006037C0" w:rsidRPr="00C86E2C" w:rsidRDefault="00B166EB" w:rsidP="00C86E2C">
      <w:pPr>
        <w:autoSpaceDE w:val="0"/>
        <w:autoSpaceDN w:val="0"/>
        <w:adjustRightInd w:val="0"/>
        <w:ind w:firstLine="567"/>
        <w:jc w:val="both"/>
        <w:rPr>
          <w:rFonts w:eastAsia="SimSun"/>
          <w:kern w:val="2"/>
          <w:sz w:val="26"/>
          <w:szCs w:val="26"/>
          <w:lang w:eastAsia="zh-CN" w:bidi="hi-IN"/>
        </w:rPr>
      </w:pPr>
      <w:r w:rsidRPr="00C86E2C">
        <w:rPr>
          <w:rFonts w:eastAsia="SimSun"/>
          <w:kern w:val="2"/>
          <w:sz w:val="26"/>
          <w:szCs w:val="26"/>
          <w:lang w:eastAsia="zh-CN" w:bidi="hi-IN"/>
        </w:rPr>
        <w:t>мониторинг продаж алкогольной продукции на территориях, прилегающих к детским, образовательным, медицинским организациям, объектам спорта, местам массового скопления граждан (за 201</w:t>
      </w:r>
      <w:r w:rsidR="006037C0" w:rsidRPr="00C86E2C">
        <w:rPr>
          <w:rFonts w:eastAsia="SimSun"/>
          <w:kern w:val="2"/>
          <w:sz w:val="26"/>
          <w:szCs w:val="26"/>
          <w:lang w:eastAsia="zh-CN" w:bidi="hi-IN"/>
        </w:rPr>
        <w:t>5</w:t>
      </w:r>
      <w:r w:rsidRPr="00C86E2C">
        <w:rPr>
          <w:rFonts w:eastAsia="SimSun"/>
          <w:kern w:val="2"/>
          <w:sz w:val="26"/>
          <w:szCs w:val="26"/>
          <w:lang w:eastAsia="zh-CN" w:bidi="hi-IN"/>
        </w:rPr>
        <w:t xml:space="preserve"> год обследовано 2</w:t>
      </w:r>
      <w:r w:rsidR="006037C0" w:rsidRPr="00C86E2C">
        <w:rPr>
          <w:rFonts w:eastAsia="SimSun"/>
          <w:kern w:val="2"/>
          <w:sz w:val="26"/>
          <w:szCs w:val="26"/>
          <w:lang w:eastAsia="zh-CN" w:bidi="hi-IN"/>
        </w:rPr>
        <w:t>27 территорий</w:t>
      </w:r>
      <w:r w:rsidRPr="00C86E2C">
        <w:rPr>
          <w:rFonts w:eastAsia="SimSun"/>
          <w:kern w:val="2"/>
          <w:sz w:val="26"/>
          <w:szCs w:val="26"/>
          <w:lang w:eastAsia="zh-CN" w:bidi="hi-IN"/>
        </w:rPr>
        <w:t xml:space="preserve">);   </w:t>
      </w:r>
    </w:p>
    <w:p w:rsidR="006037C0" w:rsidRPr="00C86E2C" w:rsidRDefault="00B166EB" w:rsidP="00C86E2C">
      <w:pPr>
        <w:spacing w:line="264" w:lineRule="auto"/>
        <w:ind w:firstLine="600"/>
        <w:jc w:val="both"/>
        <w:rPr>
          <w:rFonts w:eastAsia="SimSun"/>
          <w:kern w:val="2"/>
          <w:sz w:val="26"/>
          <w:szCs w:val="26"/>
          <w:lang w:eastAsia="zh-CN" w:bidi="hi-IN"/>
        </w:rPr>
      </w:pPr>
      <w:r w:rsidRPr="00C86E2C">
        <w:rPr>
          <w:rFonts w:eastAsia="SimSun"/>
          <w:kern w:val="2"/>
          <w:sz w:val="26"/>
          <w:szCs w:val="26"/>
          <w:lang w:eastAsia="zh-CN" w:bidi="hi-IN"/>
        </w:rPr>
        <w:t>мониторинг соблюдения ограничений времени продаж алкогольной продукции (за 201</w:t>
      </w:r>
      <w:r w:rsidR="006037C0" w:rsidRPr="00C86E2C">
        <w:rPr>
          <w:rFonts w:eastAsia="SimSun"/>
          <w:kern w:val="2"/>
          <w:sz w:val="26"/>
          <w:szCs w:val="26"/>
          <w:lang w:eastAsia="zh-CN" w:bidi="hi-IN"/>
        </w:rPr>
        <w:t>5</w:t>
      </w:r>
      <w:r w:rsidRPr="00C86E2C">
        <w:rPr>
          <w:rFonts w:eastAsia="SimSun"/>
          <w:kern w:val="2"/>
          <w:sz w:val="26"/>
          <w:szCs w:val="26"/>
          <w:lang w:eastAsia="zh-CN" w:bidi="hi-IN"/>
        </w:rPr>
        <w:t xml:space="preserve"> год проведено</w:t>
      </w:r>
      <w:r w:rsidR="006037C0" w:rsidRPr="00C86E2C">
        <w:rPr>
          <w:rFonts w:eastAsia="SimSun"/>
          <w:kern w:val="2"/>
          <w:sz w:val="26"/>
          <w:szCs w:val="26"/>
          <w:lang w:eastAsia="zh-CN" w:bidi="hi-IN"/>
        </w:rPr>
        <w:t xml:space="preserve"> </w:t>
      </w:r>
      <w:r w:rsidR="006037C0" w:rsidRPr="00C86E2C">
        <w:rPr>
          <w:rFonts w:eastAsia="Calibri"/>
          <w:sz w:val="26"/>
          <w:szCs w:val="26"/>
        </w:rPr>
        <w:t>6 рейдов, обследовано 53 предприятия торговли, выявлено 17 фактов правонарушений</w:t>
      </w:r>
      <w:r w:rsidRPr="00C86E2C">
        <w:rPr>
          <w:rFonts w:eastAsia="SimSun"/>
          <w:kern w:val="2"/>
          <w:sz w:val="26"/>
          <w:szCs w:val="26"/>
          <w:lang w:eastAsia="zh-CN" w:bidi="hi-IN"/>
        </w:rPr>
        <w:t>)</w:t>
      </w:r>
      <w:r w:rsidR="006037C0" w:rsidRPr="00C86E2C">
        <w:rPr>
          <w:rFonts w:eastAsia="SimSun"/>
          <w:kern w:val="2"/>
          <w:sz w:val="26"/>
          <w:szCs w:val="26"/>
          <w:lang w:eastAsia="zh-CN" w:bidi="hi-IN"/>
        </w:rPr>
        <w:t>;</w:t>
      </w:r>
    </w:p>
    <w:p w:rsidR="00C86E2C" w:rsidRDefault="00B166EB" w:rsidP="00C86E2C">
      <w:pPr>
        <w:spacing w:line="264" w:lineRule="auto"/>
        <w:ind w:firstLine="600"/>
        <w:jc w:val="both"/>
        <w:rPr>
          <w:rFonts w:eastAsia="SimSun"/>
          <w:kern w:val="2"/>
          <w:sz w:val="26"/>
          <w:szCs w:val="26"/>
          <w:lang w:eastAsia="zh-CN" w:bidi="hi-IN"/>
        </w:rPr>
      </w:pPr>
      <w:r w:rsidRPr="00C86E2C">
        <w:rPr>
          <w:rFonts w:eastAsia="SimSun"/>
          <w:kern w:val="2"/>
          <w:sz w:val="26"/>
          <w:szCs w:val="26"/>
          <w:lang w:eastAsia="zh-CN" w:bidi="hi-IN"/>
        </w:rPr>
        <w:t>мониторинг продаж табачных изделий на расстоянии ближе чем 100 м от образовательных организаций (за 201</w:t>
      </w:r>
      <w:r w:rsidR="006037C0" w:rsidRPr="00C86E2C">
        <w:rPr>
          <w:rFonts w:eastAsia="SimSun"/>
          <w:kern w:val="2"/>
          <w:sz w:val="26"/>
          <w:szCs w:val="26"/>
          <w:lang w:eastAsia="zh-CN" w:bidi="hi-IN"/>
        </w:rPr>
        <w:t>5</w:t>
      </w:r>
      <w:r w:rsidRPr="00C86E2C">
        <w:rPr>
          <w:rFonts w:eastAsia="SimSun"/>
          <w:kern w:val="2"/>
          <w:sz w:val="26"/>
          <w:szCs w:val="26"/>
          <w:lang w:eastAsia="zh-CN" w:bidi="hi-IN"/>
        </w:rPr>
        <w:t xml:space="preserve"> год</w:t>
      </w:r>
      <w:r w:rsidR="006037C0" w:rsidRPr="00C86E2C">
        <w:rPr>
          <w:rFonts w:eastAsia="SimSun"/>
          <w:kern w:val="2"/>
          <w:sz w:val="26"/>
          <w:szCs w:val="26"/>
          <w:lang w:eastAsia="zh-CN" w:bidi="hi-IN"/>
        </w:rPr>
        <w:t xml:space="preserve"> обследовано </w:t>
      </w:r>
      <w:r w:rsidR="006037C0" w:rsidRPr="00C86E2C">
        <w:rPr>
          <w:sz w:val="26"/>
          <w:szCs w:val="26"/>
        </w:rPr>
        <w:t>33 предприятия торговли, выявлено 24 факта правонарушений, материалы направлены для рассмотрения в ТОУ Роспотребнадзор</w:t>
      </w:r>
      <w:r w:rsidRPr="00C86E2C">
        <w:rPr>
          <w:rFonts w:eastAsia="SimSun"/>
          <w:kern w:val="2"/>
          <w:sz w:val="26"/>
          <w:szCs w:val="26"/>
          <w:lang w:eastAsia="zh-CN" w:bidi="hi-IN"/>
        </w:rPr>
        <w:t>).</w:t>
      </w:r>
    </w:p>
    <w:p w:rsidR="00C86E2C" w:rsidRDefault="00B166EB" w:rsidP="00C86E2C">
      <w:pPr>
        <w:spacing w:line="264" w:lineRule="auto"/>
        <w:ind w:firstLine="600"/>
        <w:jc w:val="both"/>
        <w:rPr>
          <w:rFonts w:eastAsia="SimSun"/>
          <w:kern w:val="2"/>
          <w:sz w:val="26"/>
          <w:szCs w:val="26"/>
          <w:lang w:eastAsia="zh-CN" w:bidi="hi-IN"/>
        </w:rPr>
      </w:pPr>
      <w:r w:rsidRPr="00C86E2C">
        <w:rPr>
          <w:rFonts w:eastAsia="SimSun"/>
          <w:kern w:val="2"/>
          <w:sz w:val="26"/>
          <w:szCs w:val="26"/>
          <w:lang w:eastAsia="zh-CN" w:bidi="hi-IN"/>
        </w:rPr>
        <w:lastRenderedPageBreak/>
        <w:t>4.3.</w:t>
      </w:r>
      <w:r w:rsidRPr="00C86E2C">
        <w:rPr>
          <w:rFonts w:eastAsia="SimSun"/>
          <w:kern w:val="2"/>
          <w:sz w:val="26"/>
          <w:szCs w:val="26"/>
          <w:lang w:eastAsia="zh-CN" w:bidi="hi-IN"/>
        </w:rPr>
        <w:tab/>
        <w:t>На постоянной основе осуществляется консультативная и методическая помощь хозяйствующим субъектам потребительского рынка города в виде устных консультаций, информационных писем, организации и проведения совещаний, участие в работе консультационных пунктов и т.д. В частности</w:t>
      </w:r>
      <w:r w:rsidR="00C86E2C">
        <w:rPr>
          <w:rFonts w:eastAsia="SimSun"/>
          <w:kern w:val="2"/>
          <w:sz w:val="26"/>
          <w:szCs w:val="26"/>
          <w:lang w:eastAsia="zh-CN" w:bidi="hi-IN"/>
        </w:rPr>
        <w:t xml:space="preserve"> з</w:t>
      </w:r>
      <w:r w:rsidR="004A0D07" w:rsidRPr="00C86E2C">
        <w:rPr>
          <w:rFonts w:eastAsia="SimSun"/>
          <w:kern w:val="2"/>
          <w:sz w:val="26"/>
          <w:szCs w:val="26"/>
          <w:lang w:eastAsia="zh-CN" w:bidi="hi-IN"/>
        </w:rPr>
        <w:t xml:space="preserve">а 2015 </w:t>
      </w:r>
      <w:r w:rsidRPr="00C86E2C">
        <w:rPr>
          <w:rFonts w:eastAsia="SimSun"/>
          <w:kern w:val="2"/>
          <w:sz w:val="26"/>
          <w:szCs w:val="26"/>
          <w:lang w:eastAsia="zh-CN" w:bidi="hi-IN"/>
        </w:rPr>
        <w:t>год:</w:t>
      </w:r>
      <w:r w:rsidR="00C86E2C">
        <w:rPr>
          <w:rFonts w:eastAsia="SimSun"/>
          <w:kern w:val="2"/>
          <w:sz w:val="26"/>
          <w:szCs w:val="26"/>
          <w:lang w:eastAsia="zh-CN" w:bidi="hi-IN"/>
        </w:rPr>
        <w:t xml:space="preserve"> </w:t>
      </w:r>
    </w:p>
    <w:p w:rsidR="00B166EB" w:rsidRPr="00C86E2C" w:rsidRDefault="00B166EB" w:rsidP="00C86E2C">
      <w:pPr>
        <w:spacing w:line="264" w:lineRule="auto"/>
        <w:ind w:firstLine="600"/>
        <w:jc w:val="both"/>
        <w:rPr>
          <w:rFonts w:eastAsia="SimSun"/>
          <w:kern w:val="2"/>
          <w:sz w:val="26"/>
          <w:szCs w:val="26"/>
          <w:lang w:eastAsia="zh-CN" w:bidi="hi-IN"/>
        </w:rPr>
      </w:pPr>
      <w:r w:rsidRPr="00C86E2C">
        <w:rPr>
          <w:rFonts w:eastAsia="SimSun"/>
          <w:kern w:val="2"/>
          <w:sz w:val="26"/>
          <w:szCs w:val="26"/>
          <w:lang w:eastAsia="zh-CN" w:bidi="hi-IN"/>
        </w:rPr>
        <w:t xml:space="preserve">- </w:t>
      </w:r>
      <w:r w:rsidR="00C86E2C">
        <w:rPr>
          <w:rFonts w:eastAsia="SimSun"/>
          <w:kern w:val="2"/>
          <w:sz w:val="26"/>
          <w:szCs w:val="26"/>
          <w:lang w:eastAsia="zh-CN" w:bidi="hi-IN"/>
        </w:rPr>
        <w:t>п</w:t>
      </w:r>
      <w:r w:rsidRPr="00C86E2C">
        <w:rPr>
          <w:rFonts w:eastAsia="SimSun"/>
          <w:kern w:val="2"/>
          <w:sz w:val="26"/>
          <w:szCs w:val="26"/>
          <w:lang w:eastAsia="zh-CN" w:bidi="hi-IN"/>
        </w:rPr>
        <w:t>роведено более 1</w:t>
      </w:r>
      <w:r w:rsidR="004A0D07" w:rsidRPr="00C86E2C">
        <w:rPr>
          <w:rFonts w:eastAsia="SimSun"/>
          <w:kern w:val="2"/>
          <w:sz w:val="26"/>
          <w:szCs w:val="26"/>
          <w:lang w:eastAsia="zh-CN" w:bidi="hi-IN"/>
        </w:rPr>
        <w:t>5</w:t>
      </w:r>
      <w:r w:rsidRPr="00C86E2C">
        <w:rPr>
          <w:rFonts w:eastAsia="SimSun"/>
          <w:kern w:val="2"/>
          <w:sz w:val="26"/>
          <w:szCs w:val="26"/>
          <w:lang w:eastAsia="zh-CN" w:bidi="hi-IN"/>
        </w:rPr>
        <w:t>00 консультаций с предприятиями потребительского рынка по вопросам деятельности, в том числе об изменении в законодательстве. На официальном сайте  города актуализирован раздел «Потребительский рынок», содержащий информацию о действующих нормативно-правовых актах и разъяснения законодательства.</w:t>
      </w:r>
    </w:p>
    <w:p w:rsidR="00B166EB" w:rsidRPr="00C86E2C" w:rsidRDefault="00B166EB" w:rsidP="00C86E2C">
      <w:pPr>
        <w:keepNext/>
        <w:keepLines/>
        <w:suppressAutoHyphens/>
        <w:spacing w:line="276" w:lineRule="auto"/>
        <w:ind w:firstLine="600"/>
        <w:jc w:val="both"/>
        <w:rPr>
          <w:rFonts w:eastAsia="SimSun"/>
          <w:kern w:val="2"/>
          <w:sz w:val="26"/>
          <w:szCs w:val="26"/>
          <w:lang w:eastAsia="zh-CN" w:bidi="hi-IN"/>
        </w:rPr>
      </w:pPr>
      <w:r w:rsidRPr="00C86E2C">
        <w:rPr>
          <w:rFonts w:eastAsia="SimSun"/>
          <w:kern w:val="2"/>
          <w:sz w:val="26"/>
          <w:szCs w:val="26"/>
          <w:lang w:eastAsia="zh-CN" w:bidi="hi-IN"/>
        </w:rPr>
        <w:t xml:space="preserve">- </w:t>
      </w:r>
      <w:r w:rsidR="00C86E2C">
        <w:rPr>
          <w:rFonts w:eastAsia="SimSun"/>
          <w:kern w:val="2"/>
          <w:sz w:val="26"/>
          <w:szCs w:val="26"/>
          <w:lang w:eastAsia="zh-CN" w:bidi="hi-IN"/>
        </w:rPr>
        <w:t>о</w:t>
      </w:r>
      <w:r w:rsidRPr="00C86E2C">
        <w:rPr>
          <w:rFonts w:eastAsia="SimSun"/>
          <w:kern w:val="2"/>
          <w:sz w:val="26"/>
          <w:szCs w:val="26"/>
          <w:lang w:eastAsia="zh-CN" w:bidi="hi-IN"/>
        </w:rPr>
        <w:t>рганизованы и проведены информационные совещания:</w:t>
      </w:r>
    </w:p>
    <w:p w:rsidR="004A0D07" w:rsidRPr="00C86E2C" w:rsidRDefault="004A0D07" w:rsidP="00C86E2C">
      <w:pPr>
        <w:ind w:firstLine="600"/>
        <w:jc w:val="both"/>
        <w:rPr>
          <w:rFonts w:eastAsia="Calibri"/>
          <w:sz w:val="26"/>
          <w:szCs w:val="26"/>
        </w:rPr>
      </w:pPr>
      <w:r w:rsidRPr="00C86E2C">
        <w:rPr>
          <w:rFonts w:eastAsia="Calibri"/>
          <w:sz w:val="26"/>
          <w:szCs w:val="26"/>
        </w:rPr>
        <w:t xml:space="preserve">1) 25.02.2015 совещание для сферы потребительского рынка по вопросам: </w:t>
      </w:r>
    </w:p>
    <w:p w:rsidR="004A0D07" w:rsidRPr="00C86E2C" w:rsidRDefault="004A0D07" w:rsidP="00C86E2C">
      <w:pPr>
        <w:ind w:firstLine="600"/>
        <w:jc w:val="both"/>
        <w:rPr>
          <w:rFonts w:eastAsia="Calibri"/>
          <w:sz w:val="26"/>
          <w:szCs w:val="26"/>
        </w:rPr>
      </w:pPr>
      <w:r w:rsidRPr="00C86E2C">
        <w:rPr>
          <w:rFonts w:eastAsia="Calibri"/>
          <w:sz w:val="26"/>
          <w:szCs w:val="26"/>
        </w:rPr>
        <w:t xml:space="preserve">- Специальные налоговые режимы: ЕНВД, УСН. Изменения в налоговом законодательстве. </w:t>
      </w:r>
    </w:p>
    <w:p w:rsidR="004A0D07" w:rsidRPr="00C86E2C" w:rsidRDefault="004A0D07" w:rsidP="00C86E2C">
      <w:pPr>
        <w:ind w:firstLine="600"/>
        <w:jc w:val="both"/>
        <w:rPr>
          <w:rFonts w:eastAsia="Calibri"/>
          <w:sz w:val="26"/>
          <w:szCs w:val="26"/>
        </w:rPr>
      </w:pPr>
      <w:r w:rsidRPr="00C86E2C">
        <w:rPr>
          <w:rFonts w:eastAsia="Calibri"/>
          <w:sz w:val="26"/>
          <w:szCs w:val="26"/>
        </w:rPr>
        <w:t>- Разъяснения по вопросу исключения из сводного плана проведения плановых проверок в отношении юридических лиц и индивидуальных предпринимателей, являющимися субъектами малого и среднего предпринимательства</w:t>
      </w:r>
    </w:p>
    <w:p w:rsidR="004A0D07" w:rsidRPr="00C86E2C" w:rsidRDefault="004A0D07" w:rsidP="00C86E2C">
      <w:pPr>
        <w:ind w:firstLine="600"/>
        <w:jc w:val="both"/>
        <w:rPr>
          <w:rFonts w:eastAsia="Calibri"/>
          <w:sz w:val="26"/>
          <w:szCs w:val="26"/>
        </w:rPr>
      </w:pPr>
      <w:r w:rsidRPr="00C86E2C">
        <w:rPr>
          <w:rFonts w:eastAsia="Calibri"/>
          <w:sz w:val="26"/>
          <w:szCs w:val="26"/>
        </w:rPr>
        <w:t>- Введение дополнительных ограничений в сфере розничной продажи алкогольной продукции и безалкогольных тонизирующих напитков. Муниципальный контроль.</w:t>
      </w:r>
    </w:p>
    <w:p w:rsidR="004A0D07" w:rsidRPr="00C86E2C" w:rsidRDefault="004A0D07" w:rsidP="00C86E2C">
      <w:pPr>
        <w:ind w:firstLine="600"/>
        <w:jc w:val="both"/>
        <w:rPr>
          <w:rFonts w:eastAsia="Calibri"/>
          <w:sz w:val="26"/>
          <w:szCs w:val="26"/>
        </w:rPr>
      </w:pPr>
      <w:r w:rsidRPr="00C86E2C">
        <w:rPr>
          <w:rFonts w:eastAsia="Calibri"/>
          <w:sz w:val="26"/>
          <w:szCs w:val="26"/>
        </w:rPr>
        <w:t>- Исполнение требований правил благоустройства и содержание территории города Череповца</w:t>
      </w:r>
    </w:p>
    <w:p w:rsidR="004A0D07" w:rsidRPr="00C86E2C" w:rsidRDefault="004A0D07" w:rsidP="00C86E2C">
      <w:pPr>
        <w:ind w:firstLine="600"/>
        <w:jc w:val="both"/>
        <w:rPr>
          <w:rFonts w:eastAsia="Calibri"/>
          <w:sz w:val="26"/>
          <w:szCs w:val="26"/>
        </w:rPr>
      </w:pPr>
      <w:r w:rsidRPr="00C86E2C">
        <w:rPr>
          <w:rFonts w:eastAsia="Calibri"/>
          <w:sz w:val="26"/>
          <w:szCs w:val="26"/>
        </w:rPr>
        <w:t>Участие приняло 72 представителя.</w:t>
      </w:r>
    </w:p>
    <w:p w:rsidR="004A0D07" w:rsidRPr="00C86E2C" w:rsidRDefault="004A0D07" w:rsidP="00C86E2C">
      <w:pPr>
        <w:ind w:firstLine="600"/>
        <w:jc w:val="both"/>
        <w:rPr>
          <w:rFonts w:eastAsia="Calibri"/>
          <w:sz w:val="26"/>
          <w:szCs w:val="26"/>
        </w:rPr>
      </w:pPr>
      <w:r w:rsidRPr="00C86E2C">
        <w:rPr>
          <w:rFonts w:eastAsia="Calibri"/>
          <w:sz w:val="26"/>
          <w:szCs w:val="26"/>
        </w:rPr>
        <w:t>2) 23.04.2015 совещание для сферы общественного питания по вопросам:</w:t>
      </w:r>
    </w:p>
    <w:p w:rsidR="004A0D07" w:rsidRPr="00C86E2C" w:rsidRDefault="004A0D07" w:rsidP="00C86E2C">
      <w:pPr>
        <w:ind w:firstLine="600"/>
        <w:jc w:val="both"/>
        <w:rPr>
          <w:rFonts w:eastAsia="Calibri"/>
          <w:sz w:val="26"/>
          <w:szCs w:val="26"/>
        </w:rPr>
      </w:pPr>
      <w:r w:rsidRPr="00C86E2C">
        <w:rPr>
          <w:rFonts w:eastAsia="Calibri"/>
          <w:sz w:val="26"/>
          <w:szCs w:val="26"/>
        </w:rPr>
        <w:t>- О мерах по улучшению качества и безопасности пищевой продукции в связи с наступлением летнего сезона</w:t>
      </w:r>
    </w:p>
    <w:p w:rsidR="004A0D07" w:rsidRPr="00C86E2C" w:rsidRDefault="004A0D07" w:rsidP="00C86E2C">
      <w:pPr>
        <w:ind w:firstLine="600"/>
        <w:jc w:val="both"/>
        <w:rPr>
          <w:rFonts w:eastAsia="Calibri"/>
          <w:sz w:val="26"/>
          <w:szCs w:val="26"/>
        </w:rPr>
      </w:pPr>
      <w:r w:rsidRPr="00C86E2C">
        <w:rPr>
          <w:rFonts w:eastAsia="Calibri"/>
          <w:sz w:val="26"/>
          <w:szCs w:val="26"/>
        </w:rPr>
        <w:t>- О требованиях действующего законодательства по обеспечению безопасности населения на объектах потребительского рынка и о дополнительных мерах безопасности в период подготовки и проведении мероприятий, посвященных празднованию 70-летия Победы в ВОВ;</w:t>
      </w:r>
    </w:p>
    <w:p w:rsidR="004A0D07" w:rsidRPr="00C86E2C" w:rsidRDefault="004A0D07" w:rsidP="00C86E2C">
      <w:pPr>
        <w:ind w:firstLine="600"/>
        <w:jc w:val="both"/>
        <w:rPr>
          <w:rFonts w:eastAsia="Calibri"/>
          <w:sz w:val="26"/>
          <w:szCs w:val="26"/>
        </w:rPr>
      </w:pPr>
      <w:r w:rsidRPr="00C86E2C">
        <w:rPr>
          <w:rFonts w:eastAsia="Calibri"/>
          <w:sz w:val="26"/>
          <w:szCs w:val="26"/>
        </w:rPr>
        <w:t>- О мерах по соблюдению требований действующего законодательства в сфере оборота алкогольной продукции</w:t>
      </w:r>
    </w:p>
    <w:p w:rsidR="004A0D07" w:rsidRPr="00C86E2C" w:rsidRDefault="004A0D07" w:rsidP="00C86E2C">
      <w:pPr>
        <w:ind w:firstLine="600"/>
        <w:jc w:val="both"/>
        <w:rPr>
          <w:rFonts w:eastAsia="Calibri"/>
          <w:sz w:val="26"/>
          <w:szCs w:val="26"/>
        </w:rPr>
      </w:pPr>
      <w:r w:rsidRPr="00C86E2C">
        <w:rPr>
          <w:rFonts w:eastAsia="Calibri"/>
          <w:sz w:val="26"/>
          <w:szCs w:val="26"/>
        </w:rPr>
        <w:t>Участие приняло 32 представителя</w:t>
      </w:r>
    </w:p>
    <w:p w:rsidR="004A0D07" w:rsidRPr="00C86E2C" w:rsidRDefault="004A0D07" w:rsidP="00C86E2C">
      <w:pPr>
        <w:ind w:firstLine="600"/>
        <w:jc w:val="both"/>
        <w:rPr>
          <w:rFonts w:eastAsia="Calibri"/>
          <w:sz w:val="26"/>
          <w:szCs w:val="26"/>
        </w:rPr>
      </w:pPr>
      <w:r w:rsidRPr="00C86E2C">
        <w:rPr>
          <w:rFonts w:eastAsia="Calibri"/>
          <w:sz w:val="26"/>
          <w:szCs w:val="26"/>
        </w:rPr>
        <w:t>3) 06.08.2015 совещание для сферы общественного питания по вопросам:</w:t>
      </w:r>
    </w:p>
    <w:p w:rsidR="004A0D07" w:rsidRPr="00C86E2C" w:rsidRDefault="004A0D07" w:rsidP="00C86E2C">
      <w:pPr>
        <w:ind w:firstLine="600"/>
        <w:jc w:val="both"/>
        <w:rPr>
          <w:rFonts w:eastAsia="Calibri"/>
          <w:sz w:val="26"/>
          <w:szCs w:val="26"/>
        </w:rPr>
      </w:pPr>
      <w:r w:rsidRPr="00C86E2C">
        <w:rPr>
          <w:rFonts w:eastAsia="Calibri"/>
          <w:sz w:val="26"/>
          <w:szCs w:val="26"/>
        </w:rPr>
        <w:t>- Соблюдение требований санитарного законодательства и технических регламентов при изготовлении и обороте кулинарной продукции</w:t>
      </w:r>
    </w:p>
    <w:p w:rsidR="004A0D07" w:rsidRPr="00C86E2C" w:rsidRDefault="004A0D07" w:rsidP="00C86E2C">
      <w:pPr>
        <w:ind w:firstLine="600"/>
        <w:jc w:val="both"/>
        <w:rPr>
          <w:rFonts w:eastAsia="Calibri"/>
          <w:sz w:val="26"/>
          <w:szCs w:val="26"/>
        </w:rPr>
      </w:pPr>
      <w:r w:rsidRPr="00C86E2C">
        <w:rPr>
          <w:rFonts w:eastAsia="Calibri"/>
          <w:sz w:val="26"/>
          <w:szCs w:val="26"/>
        </w:rPr>
        <w:t>Участие приняло 30 представителей.</w:t>
      </w:r>
    </w:p>
    <w:p w:rsidR="004A0D07" w:rsidRPr="00C86E2C" w:rsidRDefault="004A0D07" w:rsidP="00C86E2C">
      <w:pPr>
        <w:ind w:firstLine="600"/>
        <w:jc w:val="both"/>
        <w:rPr>
          <w:rFonts w:eastAsia="Calibri"/>
          <w:sz w:val="26"/>
          <w:szCs w:val="26"/>
        </w:rPr>
      </w:pPr>
      <w:r w:rsidRPr="00C86E2C">
        <w:rPr>
          <w:rFonts w:eastAsia="Calibri"/>
          <w:sz w:val="26"/>
          <w:szCs w:val="26"/>
        </w:rPr>
        <w:t>4) 28.10.2015 совещание для сферы потребительского рынка по вопросам:</w:t>
      </w:r>
    </w:p>
    <w:p w:rsidR="004A0D07" w:rsidRPr="00C86E2C" w:rsidRDefault="004A0D07" w:rsidP="00C86E2C">
      <w:pPr>
        <w:ind w:firstLine="600"/>
        <w:jc w:val="both"/>
        <w:rPr>
          <w:rFonts w:eastAsia="Calibri"/>
          <w:sz w:val="26"/>
          <w:szCs w:val="26"/>
        </w:rPr>
      </w:pPr>
      <w:r w:rsidRPr="00C86E2C">
        <w:rPr>
          <w:rFonts w:eastAsia="Calibri"/>
          <w:sz w:val="26"/>
          <w:szCs w:val="26"/>
        </w:rPr>
        <w:t>- соблюдения требований в области защиты прав потребителей при розничной продаже меховых изделий и обуви;</w:t>
      </w:r>
    </w:p>
    <w:p w:rsidR="004A0D07" w:rsidRPr="00C86E2C" w:rsidRDefault="004A0D07" w:rsidP="00C86E2C">
      <w:pPr>
        <w:ind w:firstLine="600"/>
        <w:jc w:val="both"/>
        <w:rPr>
          <w:rFonts w:eastAsia="Calibri"/>
          <w:sz w:val="26"/>
          <w:szCs w:val="26"/>
        </w:rPr>
      </w:pPr>
      <w:r w:rsidRPr="00C86E2C">
        <w:rPr>
          <w:rFonts w:eastAsia="Calibri"/>
          <w:sz w:val="26"/>
          <w:szCs w:val="26"/>
        </w:rPr>
        <w:t>- правила продажи обуви. Типовые правила обмена обуви отечественного и импортного производства.</w:t>
      </w:r>
    </w:p>
    <w:p w:rsidR="004A0D07" w:rsidRPr="00C86E2C" w:rsidRDefault="004A0D07" w:rsidP="00C86E2C">
      <w:pPr>
        <w:ind w:firstLine="600"/>
        <w:jc w:val="both"/>
        <w:rPr>
          <w:rFonts w:eastAsia="Calibri"/>
          <w:sz w:val="26"/>
          <w:szCs w:val="26"/>
        </w:rPr>
      </w:pPr>
      <w:r w:rsidRPr="00C86E2C">
        <w:rPr>
          <w:rFonts w:eastAsia="Calibri"/>
          <w:sz w:val="26"/>
          <w:szCs w:val="26"/>
        </w:rPr>
        <w:t>- соблюдения требований пожарной безопасности.</w:t>
      </w:r>
    </w:p>
    <w:p w:rsidR="004A0D07" w:rsidRPr="00C86E2C" w:rsidRDefault="004A0D07" w:rsidP="00C86E2C">
      <w:pPr>
        <w:ind w:firstLine="600"/>
        <w:jc w:val="both"/>
        <w:rPr>
          <w:rFonts w:eastAsia="Calibri"/>
          <w:sz w:val="26"/>
          <w:szCs w:val="26"/>
        </w:rPr>
      </w:pPr>
      <w:r w:rsidRPr="00C86E2C">
        <w:rPr>
          <w:rFonts w:eastAsia="Calibri"/>
          <w:sz w:val="26"/>
          <w:szCs w:val="26"/>
        </w:rPr>
        <w:t>Участие приняло 12 представителей.</w:t>
      </w:r>
    </w:p>
    <w:p w:rsidR="004A0D07" w:rsidRPr="00C86E2C" w:rsidRDefault="004A0D07" w:rsidP="00C86E2C">
      <w:pPr>
        <w:ind w:firstLine="600"/>
        <w:jc w:val="both"/>
        <w:rPr>
          <w:rFonts w:eastAsia="Calibri"/>
          <w:sz w:val="26"/>
          <w:szCs w:val="26"/>
        </w:rPr>
      </w:pPr>
      <w:r w:rsidRPr="00C86E2C">
        <w:rPr>
          <w:rFonts w:eastAsia="Calibri"/>
          <w:sz w:val="26"/>
          <w:szCs w:val="26"/>
        </w:rPr>
        <w:t xml:space="preserve">5) 04.12.2015 совещание для сферы общественного питания по вопросам: </w:t>
      </w:r>
    </w:p>
    <w:p w:rsidR="004A0D07" w:rsidRPr="00C86E2C" w:rsidRDefault="004A0D07" w:rsidP="00C86E2C">
      <w:pPr>
        <w:ind w:firstLine="600"/>
        <w:jc w:val="both"/>
        <w:rPr>
          <w:rFonts w:eastAsia="Calibri"/>
          <w:sz w:val="26"/>
          <w:szCs w:val="26"/>
        </w:rPr>
      </w:pPr>
      <w:r w:rsidRPr="00C86E2C">
        <w:rPr>
          <w:rFonts w:eastAsia="Calibri"/>
          <w:sz w:val="26"/>
          <w:szCs w:val="26"/>
        </w:rPr>
        <w:lastRenderedPageBreak/>
        <w:t>- Нарушения, выявленные в области санитарно-эпидемиологического законодательства на предприятиях общественного питания за 2015 год. Проведение профилактических мероприятий на предприятиях общественного питания в период новогодних мероприятий.</w:t>
      </w:r>
    </w:p>
    <w:p w:rsidR="004A0D07" w:rsidRPr="00C86E2C" w:rsidRDefault="004A0D07" w:rsidP="00C86E2C">
      <w:pPr>
        <w:ind w:firstLine="600"/>
        <w:jc w:val="both"/>
        <w:rPr>
          <w:rFonts w:eastAsia="Calibri"/>
          <w:sz w:val="26"/>
          <w:szCs w:val="26"/>
        </w:rPr>
      </w:pPr>
      <w:r w:rsidRPr="00C86E2C">
        <w:rPr>
          <w:rFonts w:eastAsia="Calibri"/>
          <w:sz w:val="26"/>
          <w:szCs w:val="26"/>
        </w:rPr>
        <w:t>- Требования пожарной безопасности в период проведения новогодних праздников</w:t>
      </w:r>
    </w:p>
    <w:p w:rsidR="004A0D07" w:rsidRPr="00C86E2C" w:rsidRDefault="004A0D07" w:rsidP="00C86E2C">
      <w:pPr>
        <w:ind w:firstLine="600"/>
        <w:jc w:val="both"/>
        <w:rPr>
          <w:rFonts w:eastAsia="Calibri"/>
          <w:sz w:val="26"/>
          <w:szCs w:val="26"/>
        </w:rPr>
      </w:pPr>
      <w:r w:rsidRPr="00C86E2C">
        <w:rPr>
          <w:rFonts w:eastAsia="Calibri"/>
          <w:sz w:val="26"/>
          <w:szCs w:val="26"/>
        </w:rPr>
        <w:t>- Мероприятия по обеспечению антитеррористической безопасности в предприятиях общественного питания</w:t>
      </w:r>
    </w:p>
    <w:p w:rsidR="004A0D07" w:rsidRPr="00C86E2C" w:rsidRDefault="004A0D07" w:rsidP="00C86E2C">
      <w:pPr>
        <w:ind w:firstLine="600"/>
        <w:jc w:val="both"/>
        <w:rPr>
          <w:rFonts w:eastAsia="Calibri"/>
          <w:sz w:val="26"/>
          <w:szCs w:val="26"/>
        </w:rPr>
      </w:pPr>
      <w:r w:rsidRPr="00C86E2C">
        <w:rPr>
          <w:rFonts w:eastAsia="Calibri"/>
          <w:sz w:val="26"/>
          <w:szCs w:val="26"/>
        </w:rPr>
        <w:t>- Сплошное федеральное статистическое наблюдение субъектов малого и среднего предпринимательства.</w:t>
      </w:r>
    </w:p>
    <w:p w:rsidR="004A0D07" w:rsidRPr="00C86E2C" w:rsidRDefault="004A0D07" w:rsidP="00C86E2C">
      <w:pPr>
        <w:ind w:firstLine="600"/>
        <w:jc w:val="both"/>
        <w:rPr>
          <w:rFonts w:eastAsia="Calibri"/>
          <w:sz w:val="26"/>
          <w:szCs w:val="26"/>
        </w:rPr>
      </w:pPr>
      <w:r w:rsidRPr="00C86E2C">
        <w:rPr>
          <w:rFonts w:eastAsia="Calibri"/>
          <w:sz w:val="26"/>
          <w:szCs w:val="26"/>
        </w:rPr>
        <w:t>Участие приняло 33 представителя</w:t>
      </w:r>
    </w:p>
    <w:p w:rsidR="004A0D07" w:rsidRPr="00C86E2C" w:rsidRDefault="004A0D07" w:rsidP="00C86E2C">
      <w:pPr>
        <w:ind w:firstLine="600"/>
        <w:jc w:val="both"/>
        <w:rPr>
          <w:rFonts w:eastAsia="SimSun"/>
          <w:kern w:val="2"/>
          <w:sz w:val="26"/>
          <w:szCs w:val="26"/>
          <w:lang w:eastAsia="zh-CN" w:bidi="hi-IN"/>
        </w:rPr>
      </w:pPr>
      <w:r w:rsidRPr="00C86E2C">
        <w:rPr>
          <w:rFonts w:eastAsia="SimSun"/>
          <w:kern w:val="2"/>
          <w:sz w:val="26"/>
          <w:szCs w:val="26"/>
          <w:lang w:eastAsia="zh-CN" w:bidi="hi-IN"/>
        </w:rPr>
        <w:t>4.4</w:t>
      </w:r>
      <w:r w:rsidR="00B166EB" w:rsidRPr="00C86E2C">
        <w:rPr>
          <w:rFonts w:eastAsia="SimSun"/>
          <w:kern w:val="2"/>
          <w:sz w:val="26"/>
          <w:szCs w:val="26"/>
          <w:lang w:eastAsia="zh-CN" w:bidi="hi-IN"/>
        </w:rPr>
        <w:t>.</w:t>
      </w:r>
      <w:r w:rsidR="00B166EB" w:rsidRPr="00C86E2C">
        <w:rPr>
          <w:rFonts w:eastAsia="SimSun"/>
          <w:kern w:val="2"/>
          <w:sz w:val="26"/>
          <w:szCs w:val="26"/>
          <w:lang w:eastAsia="zh-CN" w:bidi="hi-IN"/>
        </w:rPr>
        <w:tab/>
        <w:t xml:space="preserve">В рамках исполнения переданных государственных полномочий в сфере административных отношений: </w:t>
      </w:r>
    </w:p>
    <w:p w:rsidR="004A0D07" w:rsidRPr="00C86E2C" w:rsidRDefault="00B166EB" w:rsidP="00C86E2C">
      <w:pPr>
        <w:ind w:firstLine="600"/>
        <w:jc w:val="both"/>
        <w:rPr>
          <w:rFonts w:eastAsia="SimSun"/>
          <w:kern w:val="2"/>
          <w:sz w:val="26"/>
          <w:szCs w:val="26"/>
          <w:lang w:eastAsia="zh-CN" w:bidi="hi-IN"/>
        </w:rPr>
      </w:pPr>
      <w:r w:rsidRPr="00C86E2C">
        <w:rPr>
          <w:rFonts w:eastAsia="SimSun"/>
          <w:kern w:val="2"/>
          <w:sz w:val="26"/>
          <w:szCs w:val="26"/>
          <w:lang w:eastAsia="zh-CN" w:bidi="hi-IN"/>
        </w:rPr>
        <w:t>организовано и проведено 1</w:t>
      </w:r>
      <w:r w:rsidR="004A0D07" w:rsidRPr="00C86E2C">
        <w:rPr>
          <w:rFonts w:eastAsia="SimSun"/>
          <w:kern w:val="2"/>
          <w:sz w:val="26"/>
          <w:szCs w:val="26"/>
          <w:lang w:eastAsia="zh-CN" w:bidi="hi-IN"/>
        </w:rPr>
        <w:t>25</w:t>
      </w:r>
      <w:r w:rsidRPr="00C86E2C">
        <w:rPr>
          <w:rFonts w:eastAsia="SimSun"/>
          <w:kern w:val="2"/>
          <w:sz w:val="26"/>
          <w:szCs w:val="26"/>
          <w:lang w:eastAsia="zh-CN" w:bidi="hi-IN"/>
        </w:rPr>
        <w:t xml:space="preserve"> рейдов по выявлению фактов несанкциониров</w:t>
      </w:r>
      <w:r w:rsidR="004A0D07" w:rsidRPr="00C86E2C">
        <w:rPr>
          <w:rFonts w:eastAsia="SimSun"/>
          <w:kern w:val="2"/>
          <w:sz w:val="26"/>
          <w:szCs w:val="26"/>
          <w:lang w:eastAsia="zh-CN" w:bidi="hi-IN"/>
        </w:rPr>
        <w:t>анной торговли;</w:t>
      </w:r>
    </w:p>
    <w:p w:rsidR="004A0D07" w:rsidRPr="00C86E2C" w:rsidRDefault="004A0D07" w:rsidP="00C86E2C">
      <w:pPr>
        <w:ind w:firstLine="600"/>
        <w:jc w:val="both"/>
        <w:rPr>
          <w:rFonts w:eastAsia="Calibri"/>
          <w:sz w:val="26"/>
          <w:szCs w:val="26"/>
        </w:rPr>
      </w:pPr>
      <w:r w:rsidRPr="00C86E2C">
        <w:rPr>
          <w:rFonts w:eastAsia="SimSun"/>
          <w:kern w:val="2"/>
          <w:sz w:val="26"/>
          <w:szCs w:val="26"/>
          <w:lang w:eastAsia="zh-CN" w:bidi="hi-IN"/>
        </w:rPr>
        <w:t xml:space="preserve">обследовано </w:t>
      </w:r>
      <w:r w:rsidRPr="00C86E2C">
        <w:rPr>
          <w:rFonts w:eastAsia="Calibri"/>
          <w:sz w:val="26"/>
          <w:szCs w:val="26"/>
        </w:rPr>
        <w:t>4074 объекта, выявлено 1437 нарушений в 1414 объектах (34,7% от количества обследованных объектов). При выявлении нарушений по всем объектам был установлен срок их устранения, по истечению которого проведены повторные обследования данных объектов. В связи с не устранением нарушений в установленный срок составлен 31 протокол об административном правонарушении.</w:t>
      </w:r>
    </w:p>
    <w:p w:rsidR="004A0D07" w:rsidRPr="00C86E2C" w:rsidRDefault="00B166EB" w:rsidP="00C86E2C">
      <w:pPr>
        <w:ind w:firstLine="600"/>
        <w:jc w:val="both"/>
        <w:rPr>
          <w:rFonts w:eastAsia="SimSun"/>
          <w:kern w:val="2"/>
          <w:sz w:val="26"/>
          <w:szCs w:val="26"/>
          <w:lang w:eastAsia="zh-CN" w:bidi="hi-IN"/>
        </w:rPr>
      </w:pPr>
      <w:r w:rsidRPr="00C86E2C">
        <w:rPr>
          <w:rFonts w:eastAsia="SimSun"/>
          <w:kern w:val="2"/>
          <w:sz w:val="26"/>
          <w:szCs w:val="26"/>
          <w:lang w:eastAsia="zh-CN" w:bidi="hi-IN"/>
        </w:rPr>
        <w:t>4.</w:t>
      </w:r>
      <w:r w:rsidR="004A0D07" w:rsidRPr="00C86E2C">
        <w:rPr>
          <w:rFonts w:eastAsia="SimSun"/>
          <w:kern w:val="2"/>
          <w:sz w:val="26"/>
          <w:szCs w:val="26"/>
          <w:lang w:eastAsia="zh-CN" w:bidi="hi-IN"/>
        </w:rPr>
        <w:t>5</w:t>
      </w:r>
      <w:r w:rsidRPr="00C86E2C">
        <w:rPr>
          <w:rFonts w:eastAsia="SimSun"/>
          <w:kern w:val="2"/>
          <w:sz w:val="26"/>
          <w:szCs w:val="26"/>
          <w:lang w:eastAsia="zh-CN" w:bidi="hi-IN"/>
        </w:rPr>
        <w:t>.</w:t>
      </w:r>
      <w:r w:rsidRPr="00C86E2C">
        <w:rPr>
          <w:rFonts w:eastAsia="SimSun"/>
          <w:kern w:val="2"/>
          <w:sz w:val="26"/>
          <w:szCs w:val="26"/>
          <w:lang w:eastAsia="zh-CN" w:bidi="hi-IN"/>
        </w:rPr>
        <w:tab/>
        <w:t xml:space="preserve">Рассмотрено </w:t>
      </w:r>
      <w:r w:rsidR="004A0D07" w:rsidRPr="00C86E2C">
        <w:rPr>
          <w:rFonts w:eastAsia="SimSun"/>
          <w:kern w:val="2"/>
          <w:sz w:val="26"/>
          <w:szCs w:val="26"/>
          <w:lang w:eastAsia="zh-CN" w:bidi="hi-IN"/>
        </w:rPr>
        <w:t>16</w:t>
      </w:r>
      <w:r w:rsidRPr="00C86E2C">
        <w:rPr>
          <w:rFonts w:eastAsia="SimSun"/>
          <w:kern w:val="2"/>
          <w:sz w:val="26"/>
          <w:szCs w:val="26"/>
          <w:lang w:eastAsia="zh-CN" w:bidi="hi-IN"/>
        </w:rPr>
        <w:t xml:space="preserve"> обращений, поступивших в рамках проекта «Народный контроль» (все замечания своевременно устранены).</w:t>
      </w:r>
    </w:p>
    <w:p w:rsidR="0047219C" w:rsidRPr="00C86E2C" w:rsidRDefault="00B166EB" w:rsidP="00C86E2C">
      <w:pPr>
        <w:jc w:val="both"/>
        <w:rPr>
          <w:sz w:val="26"/>
          <w:szCs w:val="26"/>
        </w:rPr>
      </w:pPr>
      <w:r w:rsidRPr="00C86E2C">
        <w:rPr>
          <w:rFonts w:eastAsia="SimSun"/>
          <w:kern w:val="2"/>
          <w:sz w:val="26"/>
          <w:szCs w:val="26"/>
          <w:lang w:eastAsia="zh-CN" w:bidi="hi-IN"/>
        </w:rPr>
        <w:t>4.</w:t>
      </w:r>
      <w:r w:rsidR="004A0D07" w:rsidRPr="00C86E2C">
        <w:rPr>
          <w:rFonts w:eastAsia="SimSun"/>
          <w:kern w:val="2"/>
          <w:sz w:val="26"/>
          <w:szCs w:val="26"/>
          <w:lang w:eastAsia="zh-CN" w:bidi="hi-IN"/>
        </w:rPr>
        <w:t>6</w:t>
      </w:r>
      <w:r w:rsidRPr="00C86E2C">
        <w:rPr>
          <w:rFonts w:eastAsia="SimSun"/>
          <w:kern w:val="2"/>
          <w:sz w:val="26"/>
          <w:szCs w:val="26"/>
          <w:lang w:eastAsia="zh-CN" w:bidi="hi-IN"/>
        </w:rPr>
        <w:t>.</w:t>
      </w:r>
      <w:r w:rsidRPr="00C86E2C">
        <w:rPr>
          <w:rFonts w:eastAsia="SimSun"/>
          <w:kern w:val="2"/>
          <w:sz w:val="26"/>
          <w:szCs w:val="26"/>
          <w:lang w:eastAsia="zh-CN" w:bidi="hi-IN"/>
        </w:rPr>
        <w:tab/>
        <w:t>Управлением архитектуры и градостроительства</w:t>
      </w:r>
      <w:r w:rsidR="004A0D07" w:rsidRPr="00C86E2C">
        <w:rPr>
          <w:sz w:val="26"/>
          <w:szCs w:val="26"/>
        </w:rPr>
        <w:t xml:space="preserve"> за 2015 год рассмотрено обращений юридических и физических лиц по 22 объектам капитального строительства торгового назначения (торговые комплексы, торговые центры и другие). Выданы рекомендации по внешнему  архитектурному облику, благоустройству участков застройки.</w:t>
      </w:r>
    </w:p>
    <w:p w:rsidR="003C7B8B" w:rsidRPr="00C86E2C" w:rsidRDefault="00B166EB" w:rsidP="00C86E2C">
      <w:pPr>
        <w:jc w:val="both"/>
        <w:rPr>
          <w:rFonts w:eastAsia="SimSun"/>
          <w:kern w:val="2"/>
          <w:sz w:val="26"/>
          <w:szCs w:val="26"/>
          <w:lang w:eastAsia="zh-CN" w:bidi="hi-IN"/>
        </w:rPr>
      </w:pPr>
      <w:r w:rsidRPr="00C86E2C">
        <w:rPr>
          <w:rFonts w:eastAsia="SimSun"/>
          <w:kern w:val="2"/>
          <w:sz w:val="26"/>
          <w:szCs w:val="26"/>
          <w:lang w:eastAsia="zh-CN" w:bidi="hi-IN"/>
        </w:rPr>
        <w:t>4.</w:t>
      </w:r>
      <w:r w:rsidR="0047219C" w:rsidRPr="00C86E2C">
        <w:rPr>
          <w:rFonts w:eastAsia="SimSun"/>
          <w:kern w:val="2"/>
          <w:sz w:val="26"/>
          <w:szCs w:val="26"/>
          <w:lang w:eastAsia="zh-CN" w:bidi="hi-IN"/>
        </w:rPr>
        <w:t>7</w:t>
      </w:r>
      <w:r w:rsidRPr="00C86E2C">
        <w:rPr>
          <w:rFonts w:eastAsia="SimSun"/>
          <w:kern w:val="2"/>
          <w:sz w:val="26"/>
          <w:szCs w:val="26"/>
          <w:lang w:eastAsia="zh-CN" w:bidi="hi-IN"/>
        </w:rPr>
        <w:t>.</w:t>
      </w:r>
      <w:r w:rsidRPr="00C86E2C">
        <w:rPr>
          <w:rFonts w:eastAsia="SimSun"/>
          <w:kern w:val="2"/>
          <w:sz w:val="26"/>
          <w:szCs w:val="26"/>
          <w:lang w:eastAsia="zh-CN" w:bidi="hi-IN"/>
        </w:rPr>
        <w:tab/>
        <w:t xml:space="preserve">Рассмотрено </w:t>
      </w:r>
      <w:r w:rsidR="004F7855">
        <w:rPr>
          <w:rFonts w:eastAsia="SimSun"/>
          <w:kern w:val="2"/>
          <w:sz w:val="26"/>
          <w:szCs w:val="26"/>
          <w:lang w:eastAsia="zh-CN" w:bidi="hi-IN"/>
        </w:rPr>
        <w:t>416</w:t>
      </w:r>
      <w:r w:rsidRPr="00C86E2C">
        <w:rPr>
          <w:rFonts w:eastAsia="SimSun"/>
          <w:kern w:val="2"/>
          <w:sz w:val="26"/>
          <w:szCs w:val="26"/>
          <w:lang w:eastAsia="zh-CN" w:bidi="hi-IN"/>
        </w:rPr>
        <w:t xml:space="preserve"> обращений граждан по </w:t>
      </w:r>
      <w:r w:rsidR="003C7B8B" w:rsidRPr="00C86E2C">
        <w:rPr>
          <w:rFonts w:eastAsia="SimSun"/>
          <w:kern w:val="2"/>
          <w:sz w:val="26"/>
          <w:szCs w:val="26"/>
          <w:lang w:eastAsia="zh-CN" w:bidi="hi-IN"/>
        </w:rPr>
        <w:t>вопросам потребительского рынка</w:t>
      </w:r>
      <w:r w:rsidRPr="00C86E2C">
        <w:rPr>
          <w:rFonts w:eastAsia="SimSun"/>
          <w:kern w:val="2"/>
          <w:sz w:val="26"/>
          <w:szCs w:val="26"/>
          <w:lang w:eastAsia="zh-CN" w:bidi="hi-IN"/>
        </w:rPr>
        <w:t>.</w:t>
      </w:r>
    </w:p>
    <w:p w:rsidR="003C7B8B" w:rsidRPr="00C86E2C" w:rsidRDefault="0047219C" w:rsidP="00C86E2C">
      <w:pPr>
        <w:jc w:val="both"/>
        <w:rPr>
          <w:rFonts w:eastAsia="SimSun"/>
          <w:kern w:val="2"/>
          <w:sz w:val="26"/>
          <w:szCs w:val="26"/>
          <w:lang w:eastAsia="zh-CN" w:bidi="hi-IN"/>
        </w:rPr>
      </w:pPr>
      <w:r w:rsidRPr="00C86E2C">
        <w:rPr>
          <w:rFonts w:eastAsia="SimSun"/>
          <w:kern w:val="2"/>
          <w:sz w:val="26"/>
          <w:szCs w:val="26"/>
          <w:lang w:eastAsia="zh-CN" w:bidi="hi-IN"/>
        </w:rPr>
        <w:t>4.8. Организована и проведена ежегодная городская Олимпиада среди школьников города на знание основ законодательства в сфере защиты прав потребителей.</w:t>
      </w:r>
    </w:p>
    <w:p w:rsidR="003C7B8B" w:rsidRPr="00C86E2C" w:rsidRDefault="007854E0" w:rsidP="00C86E2C">
      <w:pPr>
        <w:jc w:val="both"/>
        <w:rPr>
          <w:rFonts w:eastAsia="Calibri"/>
          <w:sz w:val="26"/>
          <w:szCs w:val="26"/>
        </w:rPr>
      </w:pPr>
      <w:r w:rsidRPr="00C86E2C">
        <w:rPr>
          <w:rFonts w:eastAsia="Calibri"/>
          <w:sz w:val="26"/>
          <w:szCs w:val="26"/>
        </w:rPr>
        <w:t>4.9. Организовано взаимодействие с проектом «Народный контроль» партии «Единая Россия». По результатам деятельности проекта «Народный контроль» проведено 58 рабочих встреч с руководителями торговых объектов, в которых были выявлены нарушения.</w:t>
      </w:r>
    </w:p>
    <w:p w:rsidR="003C7B8B" w:rsidRPr="00C86E2C" w:rsidRDefault="0047219C" w:rsidP="00C86E2C">
      <w:pPr>
        <w:jc w:val="both"/>
        <w:rPr>
          <w:rFonts w:eastAsia="SimSun"/>
          <w:kern w:val="2"/>
          <w:sz w:val="26"/>
          <w:szCs w:val="26"/>
          <w:lang w:eastAsia="zh-CN" w:bidi="hi-IN"/>
        </w:rPr>
      </w:pPr>
      <w:r w:rsidRPr="00C86E2C">
        <w:rPr>
          <w:rFonts w:eastAsia="SimSun"/>
          <w:kern w:val="2"/>
          <w:sz w:val="26"/>
          <w:szCs w:val="26"/>
          <w:lang w:eastAsia="zh-CN" w:bidi="hi-IN"/>
        </w:rPr>
        <w:t>5</w:t>
      </w:r>
      <w:r w:rsidR="00B166EB" w:rsidRPr="00C86E2C">
        <w:rPr>
          <w:rFonts w:eastAsia="SimSun"/>
          <w:kern w:val="2"/>
          <w:sz w:val="26"/>
          <w:szCs w:val="26"/>
          <w:lang w:eastAsia="zh-CN" w:bidi="hi-IN"/>
        </w:rPr>
        <w:t>.</w:t>
      </w:r>
      <w:r w:rsidR="00B166EB" w:rsidRPr="00C86E2C">
        <w:rPr>
          <w:rFonts w:eastAsia="SimSun"/>
          <w:kern w:val="2"/>
          <w:sz w:val="26"/>
          <w:szCs w:val="26"/>
          <w:lang w:eastAsia="zh-CN" w:bidi="hi-IN"/>
        </w:rPr>
        <w:tab/>
        <w:t>Совершенствование системы подготовки, переподготовки и повышения квалификации кадров, осуществляющих деятельность в сфере торговли, общественного питания, бытового обслуживания</w:t>
      </w:r>
      <w:r w:rsidR="003C7B8B" w:rsidRPr="00C86E2C">
        <w:rPr>
          <w:rFonts w:eastAsia="SimSun"/>
          <w:kern w:val="2"/>
          <w:sz w:val="26"/>
          <w:szCs w:val="26"/>
          <w:lang w:eastAsia="zh-CN" w:bidi="hi-IN"/>
        </w:rPr>
        <w:t>.</w:t>
      </w:r>
    </w:p>
    <w:p w:rsidR="003C7B8B" w:rsidRPr="00C86E2C" w:rsidRDefault="007854E0" w:rsidP="00C86E2C">
      <w:pPr>
        <w:jc w:val="both"/>
        <w:rPr>
          <w:rFonts w:eastAsia="SimSun"/>
          <w:kern w:val="2"/>
          <w:sz w:val="26"/>
          <w:szCs w:val="26"/>
          <w:lang w:eastAsia="zh-CN" w:bidi="hi-IN"/>
        </w:rPr>
      </w:pPr>
      <w:r w:rsidRPr="00C86E2C">
        <w:rPr>
          <w:rFonts w:eastAsia="SimSun"/>
          <w:kern w:val="2"/>
          <w:sz w:val="26"/>
          <w:szCs w:val="26"/>
          <w:lang w:eastAsia="zh-CN" w:bidi="hi-IN"/>
        </w:rPr>
        <w:t>5</w:t>
      </w:r>
      <w:r w:rsidR="00B166EB" w:rsidRPr="00C86E2C">
        <w:rPr>
          <w:rFonts w:eastAsia="SimSun"/>
          <w:kern w:val="2"/>
          <w:sz w:val="26"/>
          <w:szCs w:val="26"/>
          <w:lang w:eastAsia="zh-CN" w:bidi="hi-IN"/>
        </w:rPr>
        <w:t xml:space="preserve">.1. По итогам проведенного </w:t>
      </w:r>
      <w:r w:rsidR="0047219C" w:rsidRPr="00C86E2C">
        <w:rPr>
          <w:rFonts w:eastAsia="SimSun"/>
          <w:kern w:val="2"/>
          <w:sz w:val="26"/>
          <w:szCs w:val="26"/>
          <w:lang w:eastAsia="zh-CN" w:bidi="hi-IN"/>
        </w:rPr>
        <w:t xml:space="preserve">в 2014 году </w:t>
      </w:r>
      <w:r w:rsidR="00B166EB" w:rsidRPr="00C86E2C">
        <w:rPr>
          <w:rFonts w:eastAsia="SimSun"/>
          <w:kern w:val="2"/>
          <w:sz w:val="26"/>
          <w:szCs w:val="26"/>
          <w:lang w:eastAsia="zh-CN" w:bidi="hi-IN"/>
        </w:rPr>
        <w:t xml:space="preserve">анализа </w:t>
      </w:r>
      <w:r w:rsidR="0047219C" w:rsidRPr="00C86E2C">
        <w:rPr>
          <w:rFonts w:eastAsia="SimSun"/>
          <w:kern w:val="2"/>
          <w:sz w:val="26"/>
          <w:szCs w:val="26"/>
          <w:lang w:eastAsia="zh-CN" w:bidi="hi-IN"/>
        </w:rPr>
        <w:t xml:space="preserve">потребности торговых предприятий в профессиональных кадрах различных уровней управления </w:t>
      </w:r>
      <w:r w:rsidR="00B166EB" w:rsidRPr="00C86E2C">
        <w:rPr>
          <w:rFonts w:eastAsia="SimSun"/>
          <w:kern w:val="2"/>
          <w:sz w:val="26"/>
          <w:szCs w:val="26"/>
          <w:lang w:eastAsia="zh-CN" w:bidi="hi-IN"/>
        </w:rPr>
        <w:t>в 1 полугодии 2015 года в Департамент образования области  направлено ходатайство об увеличении количества бюджетных мест в БОУ СПО ВО «Череповецкий техникум сферы обслуживания» по специальности «повар» - количество бюджетных мест увеличено (набрана дополнительная группа студентов).</w:t>
      </w:r>
      <w:r w:rsidR="003C7B8B" w:rsidRPr="00C86E2C">
        <w:rPr>
          <w:rFonts w:eastAsia="SimSun"/>
          <w:kern w:val="2"/>
          <w:sz w:val="26"/>
          <w:szCs w:val="26"/>
          <w:lang w:eastAsia="zh-CN" w:bidi="hi-IN"/>
        </w:rPr>
        <w:t xml:space="preserve"> </w:t>
      </w:r>
    </w:p>
    <w:p w:rsidR="003C7B8B" w:rsidRPr="00C86E2C" w:rsidRDefault="007854E0" w:rsidP="00C86E2C">
      <w:pPr>
        <w:jc w:val="both"/>
        <w:rPr>
          <w:rFonts w:eastAsia="SimSun"/>
          <w:kern w:val="2"/>
          <w:sz w:val="26"/>
          <w:szCs w:val="26"/>
          <w:lang w:eastAsia="zh-CN" w:bidi="hi-IN"/>
        </w:rPr>
      </w:pPr>
      <w:r w:rsidRPr="00C86E2C">
        <w:rPr>
          <w:rFonts w:eastAsia="SimSun"/>
          <w:kern w:val="2"/>
          <w:sz w:val="26"/>
          <w:szCs w:val="26"/>
          <w:lang w:eastAsia="zh-CN" w:bidi="hi-IN"/>
        </w:rPr>
        <w:t>5</w:t>
      </w:r>
      <w:r w:rsidR="00B166EB" w:rsidRPr="00C86E2C">
        <w:rPr>
          <w:rFonts w:eastAsia="SimSun"/>
          <w:kern w:val="2"/>
          <w:sz w:val="26"/>
          <w:szCs w:val="26"/>
          <w:lang w:eastAsia="zh-CN" w:bidi="hi-IN"/>
        </w:rPr>
        <w:t xml:space="preserve">.2. В 1 полугодии 2015 года на базе ФБУ «Череповецкий ЦСМ» для предприятий общественного питания организовано и проведено 3 обучающих </w:t>
      </w:r>
      <w:r w:rsidR="00B166EB" w:rsidRPr="00C86E2C">
        <w:rPr>
          <w:rFonts w:eastAsia="SimSun"/>
          <w:kern w:val="2"/>
          <w:sz w:val="26"/>
          <w:szCs w:val="26"/>
          <w:lang w:eastAsia="zh-CN" w:bidi="hi-IN"/>
        </w:rPr>
        <w:lastRenderedPageBreak/>
        <w:t>семинара по теме: «Разработка программы (процедур) ХАССП в соответствии с требованиями технических регламентов Таможенного союза.</w:t>
      </w:r>
      <w:r w:rsidR="003C7B8B" w:rsidRPr="00C86E2C">
        <w:rPr>
          <w:rFonts w:eastAsia="SimSun"/>
          <w:kern w:val="2"/>
          <w:sz w:val="26"/>
          <w:szCs w:val="26"/>
          <w:lang w:eastAsia="zh-CN" w:bidi="hi-IN"/>
        </w:rPr>
        <w:t xml:space="preserve"> </w:t>
      </w:r>
    </w:p>
    <w:p w:rsidR="003C7B8B" w:rsidRPr="00C86E2C" w:rsidRDefault="007854E0" w:rsidP="00C86E2C">
      <w:pPr>
        <w:jc w:val="both"/>
        <w:rPr>
          <w:rFonts w:eastAsia="SimSun"/>
          <w:kern w:val="2"/>
          <w:sz w:val="26"/>
          <w:szCs w:val="26"/>
          <w:lang w:eastAsia="zh-CN" w:bidi="hi-IN"/>
        </w:rPr>
      </w:pPr>
      <w:r w:rsidRPr="00C86E2C">
        <w:rPr>
          <w:rFonts w:eastAsia="SimSun"/>
          <w:kern w:val="2"/>
          <w:sz w:val="26"/>
          <w:szCs w:val="26"/>
          <w:lang w:eastAsia="zh-CN" w:bidi="hi-IN"/>
        </w:rPr>
        <w:t>5</w:t>
      </w:r>
      <w:r w:rsidR="00B166EB" w:rsidRPr="00C86E2C">
        <w:rPr>
          <w:rFonts w:eastAsia="SimSun"/>
          <w:kern w:val="2"/>
          <w:sz w:val="26"/>
          <w:szCs w:val="26"/>
          <w:lang w:eastAsia="zh-CN" w:bidi="hi-IN"/>
        </w:rPr>
        <w:t>.3. По итогам проведенной в 2014 году работы в 1 полугодии 2015 года заключено Соглашение о сотрудничестве и совместном развитии системы подготовки, переподготовки и повышения квалификации кадров в сфере общественного питания. Сторонами данного Соглашения выступили мэрия города, Департамент образования области, учебные заведения профессионального образования БОУ СПО ВО «Череповецкий техникум сферы обслуживания» и НОУ СПО «Череповецкий торгово-экономический колледж», а также  ведущие  предприятия сферы общественного питания города:  АО «Северсталь Менеджмент», ООО «Корпоративное питание» и МАУ «Центр социального питания».</w:t>
      </w:r>
      <w:r w:rsidR="003C7B8B" w:rsidRPr="00C86E2C">
        <w:rPr>
          <w:rFonts w:eastAsia="SimSun"/>
          <w:kern w:val="2"/>
          <w:sz w:val="26"/>
          <w:szCs w:val="26"/>
          <w:lang w:eastAsia="zh-CN" w:bidi="hi-IN"/>
        </w:rPr>
        <w:t xml:space="preserve"> </w:t>
      </w:r>
    </w:p>
    <w:p w:rsidR="003C7B8B" w:rsidRPr="00C86E2C" w:rsidRDefault="007854E0" w:rsidP="00C86E2C">
      <w:pPr>
        <w:jc w:val="both"/>
        <w:rPr>
          <w:rFonts w:eastAsia="SimSun"/>
          <w:kern w:val="2"/>
          <w:sz w:val="26"/>
          <w:szCs w:val="26"/>
          <w:lang w:eastAsia="zh-CN" w:bidi="hi-IN"/>
        </w:rPr>
      </w:pPr>
      <w:r w:rsidRPr="00C86E2C">
        <w:rPr>
          <w:rFonts w:eastAsia="SimSun"/>
          <w:kern w:val="2"/>
          <w:sz w:val="26"/>
          <w:szCs w:val="26"/>
          <w:lang w:eastAsia="zh-CN" w:bidi="hi-IN"/>
        </w:rPr>
        <w:t>6</w:t>
      </w:r>
      <w:r w:rsidR="00B166EB" w:rsidRPr="00C86E2C">
        <w:rPr>
          <w:rFonts w:eastAsia="SimSun"/>
          <w:kern w:val="2"/>
          <w:sz w:val="26"/>
          <w:szCs w:val="26"/>
          <w:lang w:eastAsia="zh-CN" w:bidi="hi-IN"/>
        </w:rPr>
        <w:t>.</w:t>
      </w:r>
      <w:r w:rsidR="00B166EB" w:rsidRPr="00C86E2C">
        <w:rPr>
          <w:rFonts w:eastAsia="SimSun"/>
          <w:kern w:val="2"/>
          <w:sz w:val="26"/>
          <w:szCs w:val="26"/>
          <w:lang w:eastAsia="zh-CN" w:bidi="hi-IN"/>
        </w:rPr>
        <w:tab/>
        <w:t>Обеспечение взаимодействия хозяйствующих субъектов, осуществляющих торговую деятельность, и местных товаропроизводителей</w:t>
      </w:r>
    </w:p>
    <w:p w:rsidR="003C7B8B" w:rsidRPr="00C86E2C" w:rsidRDefault="007854E0" w:rsidP="00C86E2C">
      <w:pPr>
        <w:jc w:val="both"/>
        <w:rPr>
          <w:rFonts w:eastAsia="SimSun"/>
          <w:kern w:val="2"/>
          <w:sz w:val="26"/>
          <w:szCs w:val="26"/>
          <w:lang w:eastAsia="zh-CN" w:bidi="hi-IN"/>
        </w:rPr>
      </w:pPr>
      <w:r w:rsidRPr="00C86E2C">
        <w:rPr>
          <w:rFonts w:eastAsia="SimSun"/>
          <w:kern w:val="2"/>
          <w:sz w:val="26"/>
          <w:szCs w:val="26"/>
          <w:lang w:eastAsia="zh-CN" w:bidi="hi-IN"/>
        </w:rPr>
        <w:t>6</w:t>
      </w:r>
      <w:r w:rsidR="00B166EB" w:rsidRPr="00C86E2C">
        <w:rPr>
          <w:rFonts w:eastAsia="SimSun"/>
          <w:kern w:val="2"/>
          <w:sz w:val="26"/>
          <w:szCs w:val="26"/>
          <w:lang w:eastAsia="zh-CN" w:bidi="hi-IN"/>
        </w:rPr>
        <w:t>.1.</w:t>
      </w:r>
      <w:r w:rsidR="00B166EB" w:rsidRPr="00C86E2C">
        <w:rPr>
          <w:rFonts w:eastAsia="SimSun"/>
          <w:kern w:val="2"/>
          <w:sz w:val="26"/>
          <w:szCs w:val="26"/>
          <w:lang w:eastAsia="zh-CN" w:bidi="hi-IN"/>
        </w:rPr>
        <w:tab/>
        <w:t>Организован и проведен мониторинг соблюдения Федерального закона от 28 декабря 2009 г. № 381-ФЗ «Об основах государственного регулирования торговой деятельности в Российской Федерации».</w:t>
      </w:r>
      <w:r w:rsidR="003C7B8B" w:rsidRPr="00C86E2C">
        <w:rPr>
          <w:rFonts w:eastAsia="SimSun"/>
          <w:kern w:val="2"/>
          <w:sz w:val="26"/>
          <w:szCs w:val="26"/>
          <w:lang w:eastAsia="zh-CN" w:bidi="hi-IN"/>
        </w:rPr>
        <w:t xml:space="preserve"> </w:t>
      </w:r>
    </w:p>
    <w:p w:rsidR="003C7B8B" w:rsidRPr="00C86E2C" w:rsidRDefault="007854E0" w:rsidP="00C86E2C">
      <w:pPr>
        <w:jc w:val="both"/>
        <w:rPr>
          <w:rFonts w:eastAsia="SimSun"/>
          <w:kern w:val="2"/>
          <w:sz w:val="26"/>
          <w:szCs w:val="26"/>
          <w:lang w:eastAsia="zh-CN" w:bidi="hi-IN"/>
        </w:rPr>
      </w:pPr>
      <w:r w:rsidRPr="00C86E2C">
        <w:rPr>
          <w:rFonts w:eastAsia="SimSun"/>
          <w:kern w:val="2"/>
          <w:sz w:val="26"/>
          <w:szCs w:val="26"/>
          <w:lang w:eastAsia="zh-CN" w:bidi="hi-IN"/>
        </w:rPr>
        <w:t>6</w:t>
      </w:r>
      <w:r w:rsidR="00B166EB" w:rsidRPr="00C86E2C">
        <w:rPr>
          <w:rFonts w:eastAsia="SimSun"/>
          <w:kern w:val="2"/>
          <w:sz w:val="26"/>
          <w:szCs w:val="26"/>
          <w:lang w:eastAsia="zh-CN" w:bidi="hi-IN"/>
        </w:rPr>
        <w:t>.2.</w:t>
      </w:r>
      <w:r w:rsidR="00B166EB" w:rsidRPr="00C86E2C">
        <w:rPr>
          <w:rFonts w:eastAsia="SimSun"/>
          <w:kern w:val="2"/>
          <w:sz w:val="26"/>
          <w:szCs w:val="26"/>
          <w:lang w:eastAsia="zh-CN" w:bidi="hi-IN"/>
        </w:rPr>
        <w:tab/>
        <w:t xml:space="preserve">Оказано содействие в открытии </w:t>
      </w:r>
      <w:r w:rsidR="000C1083" w:rsidRPr="00C86E2C">
        <w:rPr>
          <w:rFonts w:eastAsia="SimSun"/>
          <w:kern w:val="2"/>
          <w:sz w:val="26"/>
          <w:szCs w:val="26"/>
          <w:lang w:eastAsia="zh-CN" w:bidi="hi-IN"/>
        </w:rPr>
        <w:t>6</w:t>
      </w:r>
      <w:r w:rsidR="00B166EB" w:rsidRPr="00C86E2C">
        <w:rPr>
          <w:rFonts w:eastAsia="SimSun"/>
          <w:kern w:val="2"/>
          <w:sz w:val="26"/>
          <w:szCs w:val="26"/>
          <w:lang w:eastAsia="zh-CN" w:bidi="hi-IN"/>
        </w:rPr>
        <w:t xml:space="preserve"> магазинов «Настоящий Вологодский продукт» в 201</w:t>
      </w:r>
      <w:r w:rsidRPr="00C86E2C">
        <w:rPr>
          <w:rFonts w:eastAsia="SimSun"/>
          <w:kern w:val="2"/>
          <w:sz w:val="26"/>
          <w:szCs w:val="26"/>
          <w:lang w:eastAsia="zh-CN" w:bidi="hi-IN"/>
        </w:rPr>
        <w:t>5</w:t>
      </w:r>
      <w:r w:rsidR="00B166EB" w:rsidRPr="00C86E2C">
        <w:rPr>
          <w:rFonts w:eastAsia="SimSun"/>
          <w:kern w:val="2"/>
          <w:sz w:val="26"/>
          <w:szCs w:val="26"/>
          <w:lang w:eastAsia="zh-CN" w:bidi="hi-IN"/>
        </w:rPr>
        <w:t xml:space="preserve"> году. </w:t>
      </w:r>
    </w:p>
    <w:p w:rsidR="003C7B8B" w:rsidRPr="00C86E2C" w:rsidRDefault="003C7B8B" w:rsidP="00C86E2C">
      <w:pPr>
        <w:jc w:val="both"/>
        <w:rPr>
          <w:rFonts w:eastAsia="SimSun"/>
          <w:kern w:val="2"/>
          <w:sz w:val="26"/>
          <w:szCs w:val="26"/>
          <w:lang w:eastAsia="zh-CN" w:bidi="hi-IN"/>
        </w:rPr>
      </w:pPr>
      <w:r w:rsidRPr="00C86E2C">
        <w:rPr>
          <w:rFonts w:eastAsia="SimSun"/>
          <w:kern w:val="2"/>
          <w:sz w:val="26"/>
          <w:szCs w:val="26"/>
          <w:lang w:eastAsia="zh-CN" w:bidi="hi-IN"/>
        </w:rPr>
        <w:t>6</w:t>
      </w:r>
      <w:r w:rsidR="00B166EB" w:rsidRPr="00C86E2C">
        <w:rPr>
          <w:rFonts w:eastAsia="SimSun"/>
          <w:kern w:val="2"/>
          <w:sz w:val="26"/>
          <w:szCs w:val="26"/>
          <w:lang w:eastAsia="zh-CN" w:bidi="hi-IN"/>
        </w:rPr>
        <w:t>.3.</w:t>
      </w:r>
      <w:r w:rsidR="00B166EB" w:rsidRPr="00C86E2C">
        <w:rPr>
          <w:rFonts w:eastAsia="SimSun"/>
          <w:kern w:val="2"/>
          <w:sz w:val="26"/>
          <w:szCs w:val="26"/>
          <w:lang w:eastAsia="zh-CN" w:bidi="hi-IN"/>
        </w:rPr>
        <w:tab/>
        <w:t>По итогам корректировок схемы размещения нестационарных торговых объектов, проведенных в 201</w:t>
      </w:r>
      <w:r w:rsidRPr="00C86E2C">
        <w:rPr>
          <w:rFonts w:eastAsia="SimSun"/>
          <w:kern w:val="2"/>
          <w:sz w:val="26"/>
          <w:szCs w:val="26"/>
          <w:lang w:eastAsia="zh-CN" w:bidi="hi-IN"/>
        </w:rPr>
        <w:t>5 году</w:t>
      </w:r>
      <w:r w:rsidR="00B166EB" w:rsidRPr="00C86E2C">
        <w:rPr>
          <w:rFonts w:eastAsia="SimSun"/>
          <w:kern w:val="2"/>
          <w:sz w:val="26"/>
          <w:szCs w:val="26"/>
          <w:lang w:eastAsia="zh-CN" w:bidi="hi-IN"/>
        </w:rPr>
        <w:t xml:space="preserve">, в схеме предусмотрено </w:t>
      </w:r>
      <w:r w:rsidR="000C1083" w:rsidRPr="00C86E2C">
        <w:rPr>
          <w:rFonts w:eastAsia="SimSun"/>
          <w:kern w:val="2"/>
          <w:sz w:val="26"/>
          <w:szCs w:val="26"/>
          <w:lang w:eastAsia="zh-CN" w:bidi="hi-IN"/>
        </w:rPr>
        <w:t>42</w:t>
      </w:r>
      <w:r w:rsidR="00B166EB" w:rsidRPr="00C86E2C">
        <w:rPr>
          <w:rFonts w:eastAsia="SimSun"/>
          <w:kern w:val="2"/>
          <w:sz w:val="26"/>
          <w:szCs w:val="26"/>
          <w:lang w:eastAsia="zh-CN" w:bidi="hi-IN"/>
        </w:rPr>
        <w:t xml:space="preserve"> мест</w:t>
      </w:r>
      <w:r w:rsidR="000C1083" w:rsidRPr="00C86E2C">
        <w:rPr>
          <w:rFonts w:eastAsia="SimSun"/>
          <w:kern w:val="2"/>
          <w:sz w:val="26"/>
          <w:szCs w:val="26"/>
          <w:lang w:eastAsia="zh-CN" w:bidi="hi-IN"/>
        </w:rPr>
        <w:t>а</w:t>
      </w:r>
      <w:r w:rsidR="00B166EB" w:rsidRPr="00C86E2C">
        <w:rPr>
          <w:rFonts w:eastAsia="SimSun"/>
          <w:kern w:val="2"/>
          <w:sz w:val="26"/>
          <w:szCs w:val="26"/>
          <w:lang w:eastAsia="zh-CN" w:bidi="hi-IN"/>
        </w:rPr>
        <w:t xml:space="preserve"> для размещения </w:t>
      </w:r>
      <w:r w:rsidR="000C1083" w:rsidRPr="00C86E2C">
        <w:rPr>
          <w:rFonts w:eastAsia="SimSun"/>
          <w:kern w:val="2"/>
          <w:sz w:val="26"/>
          <w:szCs w:val="26"/>
          <w:lang w:eastAsia="zh-CN" w:bidi="hi-IN"/>
        </w:rPr>
        <w:t>44</w:t>
      </w:r>
      <w:r w:rsidR="00B166EB" w:rsidRPr="00C86E2C">
        <w:rPr>
          <w:rFonts w:eastAsia="SimSun"/>
          <w:kern w:val="2"/>
          <w:sz w:val="26"/>
          <w:szCs w:val="26"/>
          <w:lang w:eastAsia="zh-CN" w:bidi="hi-IN"/>
        </w:rPr>
        <w:t xml:space="preserve"> нестационарных торговых объектов развозной и разносной торговли для реализации продукции местных товаропроизводителей.</w:t>
      </w:r>
      <w:r w:rsidRPr="00C86E2C">
        <w:rPr>
          <w:rFonts w:eastAsia="SimSun"/>
          <w:kern w:val="2"/>
          <w:sz w:val="26"/>
          <w:szCs w:val="26"/>
          <w:lang w:eastAsia="zh-CN" w:bidi="hi-IN"/>
        </w:rPr>
        <w:t xml:space="preserve"> </w:t>
      </w:r>
    </w:p>
    <w:p w:rsidR="003C7B8B" w:rsidRPr="00C86E2C" w:rsidRDefault="003C7B8B" w:rsidP="00C86E2C">
      <w:pPr>
        <w:jc w:val="both"/>
        <w:rPr>
          <w:rFonts w:eastAsia="SimSun"/>
          <w:kern w:val="2"/>
          <w:sz w:val="26"/>
          <w:szCs w:val="26"/>
          <w:lang w:eastAsia="zh-CN" w:bidi="hi-IN"/>
        </w:rPr>
      </w:pPr>
      <w:r w:rsidRPr="00C86E2C">
        <w:rPr>
          <w:rFonts w:eastAsia="SimSun"/>
          <w:kern w:val="2"/>
          <w:sz w:val="26"/>
          <w:szCs w:val="26"/>
          <w:lang w:eastAsia="zh-CN" w:bidi="hi-IN"/>
        </w:rPr>
        <w:t>6</w:t>
      </w:r>
      <w:r w:rsidR="00B166EB" w:rsidRPr="00C86E2C">
        <w:rPr>
          <w:rFonts w:eastAsia="SimSun"/>
          <w:kern w:val="2"/>
          <w:sz w:val="26"/>
          <w:szCs w:val="26"/>
          <w:lang w:eastAsia="zh-CN" w:bidi="hi-IN"/>
        </w:rPr>
        <w:t>.4.</w:t>
      </w:r>
      <w:r w:rsidR="00B166EB" w:rsidRPr="00C86E2C">
        <w:rPr>
          <w:rFonts w:eastAsia="SimSun"/>
          <w:kern w:val="2"/>
          <w:sz w:val="26"/>
          <w:szCs w:val="26"/>
          <w:lang w:eastAsia="zh-CN" w:bidi="hi-IN"/>
        </w:rPr>
        <w:tab/>
        <w:t>Совместно с ФГУ «Череповецкий ЦСМ» ежегодно проводится работа по привлечению местных товаропроизводителей в участии во Всероссийской программе «100 лучших товаров России».</w:t>
      </w:r>
      <w:r w:rsidRPr="00C86E2C">
        <w:rPr>
          <w:rFonts w:eastAsia="SimSun"/>
          <w:kern w:val="2"/>
          <w:sz w:val="26"/>
          <w:szCs w:val="26"/>
          <w:lang w:eastAsia="zh-CN" w:bidi="hi-IN"/>
        </w:rPr>
        <w:t xml:space="preserve"> </w:t>
      </w:r>
    </w:p>
    <w:p w:rsidR="000C1083" w:rsidRPr="00C86E2C" w:rsidRDefault="003C7B8B" w:rsidP="00C86E2C">
      <w:pPr>
        <w:jc w:val="both"/>
        <w:rPr>
          <w:rFonts w:eastAsia="SimSun"/>
          <w:kern w:val="2"/>
          <w:sz w:val="26"/>
          <w:szCs w:val="26"/>
          <w:lang w:eastAsia="zh-CN" w:bidi="hi-IN"/>
        </w:rPr>
      </w:pPr>
      <w:r w:rsidRPr="00C86E2C">
        <w:rPr>
          <w:rFonts w:eastAsia="SimSun"/>
          <w:kern w:val="2"/>
          <w:sz w:val="26"/>
          <w:szCs w:val="26"/>
          <w:lang w:eastAsia="zh-CN" w:bidi="hi-IN"/>
        </w:rPr>
        <w:t>6</w:t>
      </w:r>
      <w:r w:rsidR="00B166EB" w:rsidRPr="00C86E2C">
        <w:rPr>
          <w:rFonts w:eastAsia="SimSun"/>
          <w:kern w:val="2"/>
          <w:sz w:val="26"/>
          <w:szCs w:val="26"/>
          <w:lang w:eastAsia="zh-CN" w:bidi="hi-IN"/>
        </w:rPr>
        <w:t>.5.</w:t>
      </w:r>
      <w:r w:rsidR="00B166EB" w:rsidRPr="00C86E2C">
        <w:rPr>
          <w:rFonts w:eastAsia="SimSun"/>
          <w:kern w:val="2"/>
          <w:sz w:val="26"/>
          <w:szCs w:val="26"/>
          <w:lang w:eastAsia="zh-CN" w:bidi="hi-IN"/>
        </w:rPr>
        <w:tab/>
      </w:r>
      <w:r w:rsidR="000C1083" w:rsidRPr="00C86E2C">
        <w:rPr>
          <w:rFonts w:eastAsia="SimSun"/>
          <w:kern w:val="2"/>
          <w:sz w:val="26"/>
          <w:szCs w:val="26"/>
          <w:lang w:eastAsia="zh-CN" w:bidi="hi-IN"/>
        </w:rPr>
        <w:t>Проведена работа по содействию в установлении взаимовыгодных отношений товаропроизводителей области с предприятиями розничной сети.  В рамках реализации данного направления:</w:t>
      </w:r>
    </w:p>
    <w:p w:rsidR="000C1083" w:rsidRPr="00C86E2C" w:rsidRDefault="000C1083" w:rsidP="00C86E2C">
      <w:pPr>
        <w:jc w:val="both"/>
        <w:rPr>
          <w:rFonts w:eastAsia="SimSun"/>
          <w:kern w:val="2"/>
          <w:sz w:val="26"/>
          <w:szCs w:val="26"/>
          <w:lang w:eastAsia="zh-CN" w:bidi="hi-IN"/>
        </w:rPr>
      </w:pPr>
      <w:r w:rsidRPr="00C86E2C">
        <w:rPr>
          <w:rFonts w:eastAsia="SimSun"/>
          <w:kern w:val="2"/>
          <w:sz w:val="26"/>
          <w:szCs w:val="26"/>
          <w:lang w:eastAsia="zh-CN" w:bidi="hi-IN"/>
        </w:rPr>
        <w:t xml:space="preserve"> - решен вопрос о поставках продукции «ОАО «Череповецкий мясокомбинат» в супермаркет «Окей»;</w:t>
      </w:r>
    </w:p>
    <w:p w:rsidR="000C1083" w:rsidRPr="00C86E2C" w:rsidRDefault="000C1083" w:rsidP="00C86E2C">
      <w:pPr>
        <w:jc w:val="both"/>
        <w:rPr>
          <w:rFonts w:eastAsia="SimSun"/>
          <w:kern w:val="2"/>
          <w:sz w:val="26"/>
          <w:szCs w:val="26"/>
          <w:lang w:eastAsia="zh-CN" w:bidi="hi-IN"/>
        </w:rPr>
      </w:pPr>
      <w:r w:rsidRPr="00C86E2C">
        <w:rPr>
          <w:rFonts w:eastAsia="SimSun"/>
          <w:kern w:val="2"/>
          <w:sz w:val="26"/>
          <w:szCs w:val="26"/>
          <w:lang w:eastAsia="zh-CN" w:bidi="hi-IN"/>
        </w:rPr>
        <w:t>- проведен ряд встреч с руководителями торговых сетевых предприятий по поставкам продукции хлебопекарных предприятий Череповецкого района;</w:t>
      </w:r>
    </w:p>
    <w:p w:rsidR="000C1083" w:rsidRPr="00C86E2C" w:rsidRDefault="000C1083" w:rsidP="00C86E2C">
      <w:pPr>
        <w:jc w:val="both"/>
        <w:rPr>
          <w:rFonts w:eastAsia="SimSun"/>
          <w:kern w:val="2"/>
          <w:sz w:val="26"/>
          <w:szCs w:val="26"/>
          <w:lang w:eastAsia="zh-CN" w:bidi="hi-IN"/>
        </w:rPr>
      </w:pPr>
      <w:r w:rsidRPr="00C86E2C">
        <w:rPr>
          <w:rFonts w:eastAsia="SimSun"/>
          <w:kern w:val="2"/>
          <w:sz w:val="26"/>
          <w:szCs w:val="26"/>
          <w:lang w:eastAsia="zh-CN" w:bidi="hi-IN"/>
        </w:rPr>
        <w:t xml:space="preserve"> - проведено совещание с Вологодским областным союзом потребительских обществ по вопросу поставок продукции вологодских товаропроизводителей в розничную сеть города;</w:t>
      </w:r>
    </w:p>
    <w:p w:rsidR="000C1083" w:rsidRPr="00C86E2C" w:rsidRDefault="000C1083" w:rsidP="00C86E2C">
      <w:pPr>
        <w:jc w:val="both"/>
        <w:rPr>
          <w:rFonts w:eastAsia="SimSun"/>
          <w:kern w:val="2"/>
          <w:sz w:val="26"/>
          <w:szCs w:val="26"/>
          <w:lang w:eastAsia="zh-CN" w:bidi="hi-IN"/>
        </w:rPr>
      </w:pPr>
      <w:r w:rsidRPr="00C86E2C">
        <w:rPr>
          <w:rFonts w:eastAsia="SimSun"/>
          <w:kern w:val="2"/>
          <w:sz w:val="26"/>
          <w:szCs w:val="26"/>
          <w:lang w:eastAsia="zh-CN" w:bidi="hi-IN"/>
        </w:rPr>
        <w:t>- проведено совещание по вопросу организации поставок на территорию города продукции, произведенной сельхозпредприятиями области, в том числе фермерскими хозяйствами;</w:t>
      </w:r>
    </w:p>
    <w:p w:rsidR="00F34EDE" w:rsidRDefault="000C1083" w:rsidP="00F34EDE">
      <w:pPr>
        <w:jc w:val="both"/>
        <w:rPr>
          <w:rFonts w:eastAsia="SimSun"/>
          <w:kern w:val="2"/>
          <w:sz w:val="26"/>
          <w:szCs w:val="26"/>
          <w:lang w:eastAsia="zh-CN" w:bidi="hi-IN"/>
        </w:rPr>
      </w:pPr>
      <w:r w:rsidRPr="00C86E2C">
        <w:rPr>
          <w:rFonts w:eastAsia="SimSun"/>
          <w:kern w:val="2"/>
          <w:sz w:val="26"/>
          <w:szCs w:val="26"/>
          <w:lang w:eastAsia="zh-CN" w:bidi="hi-IN"/>
        </w:rPr>
        <w:t>- в настоящее время обсуждается вопрос создания на территории города магазина фермерской продукции.</w:t>
      </w:r>
    </w:p>
    <w:p w:rsidR="00301040" w:rsidRPr="00266E30" w:rsidRDefault="00301040" w:rsidP="00F34EDE">
      <w:pPr>
        <w:jc w:val="both"/>
        <w:rPr>
          <w:rFonts w:eastAsia="SimSun"/>
          <w:i/>
          <w:color w:val="FF0000"/>
          <w:kern w:val="2"/>
          <w:sz w:val="26"/>
          <w:szCs w:val="26"/>
          <w:lang w:eastAsia="zh-CN" w:bidi="hi-IN"/>
        </w:rPr>
      </w:pPr>
    </w:p>
    <w:p w:rsidR="00F34EDE" w:rsidRDefault="00F34EDE" w:rsidP="00F34EDE">
      <w:pPr>
        <w:jc w:val="both"/>
        <w:rPr>
          <w:rFonts w:eastAsia="SimSun"/>
          <w:b/>
          <w:kern w:val="2"/>
          <w:sz w:val="26"/>
          <w:szCs w:val="26"/>
          <w:lang w:eastAsia="zh-CN" w:bidi="hi-IN"/>
        </w:rPr>
      </w:pPr>
      <w:r>
        <w:rPr>
          <w:rFonts w:eastAsia="SimSun"/>
          <w:b/>
          <w:kern w:val="2"/>
          <w:sz w:val="26"/>
          <w:szCs w:val="26"/>
          <w:lang w:eastAsia="zh-CN" w:bidi="hi-IN"/>
        </w:rPr>
        <w:t>П</w:t>
      </w:r>
      <w:r w:rsidR="00B166EB" w:rsidRPr="003C7B8B">
        <w:rPr>
          <w:rFonts w:eastAsia="SimSun"/>
          <w:b/>
          <w:kern w:val="2"/>
          <w:sz w:val="26"/>
          <w:szCs w:val="26"/>
          <w:lang w:eastAsia="zh-CN" w:bidi="hi-IN"/>
        </w:rPr>
        <w:t>редложения по дальнейшей реализации муниципальной программы на очередной финансовый год и плановый период:</w:t>
      </w:r>
    </w:p>
    <w:p w:rsidR="00F34EDE" w:rsidRDefault="003C7B8B" w:rsidP="00F34EDE">
      <w:pPr>
        <w:jc w:val="both"/>
        <w:rPr>
          <w:rFonts w:eastAsia="SimSun"/>
          <w:kern w:val="2"/>
          <w:sz w:val="26"/>
          <w:szCs w:val="26"/>
          <w:lang w:eastAsia="zh-CN" w:bidi="hi-IN"/>
        </w:rPr>
      </w:pPr>
      <w:r>
        <w:rPr>
          <w:rFonts w:eastAsia="SimSun"/>
          <w:kern w:val="2"/>
          <w:sz w:val="26"/>
          <w:szCs w:val="26"/>
          <w:lang w:eastAsia="zh-CN" w:bidi="hi-IN"/>
        </w:rPr>
        <w:t xml:space="preserve">В </w:t>
      </w:r>
      <w:r w:rsidR="00B166EB" w:rsidRPr="00B166EB">
        <w:rPr>
          <w:rFonts w:eastAsia="SimSun"/>
          <w:kern w:val="2"/>
          <w:sz w:val="26"/>
          <w:szCs w:val="26"/>
          <w:lang w:eastAsia="zh-CN" w:bidi="hi-IN"/>
        </w:rPr>
        <w:t>следующие годы планируется продолжать реализацию большинства мероприятий программы, в т.ч.:</w:t>
      </w:r>
    </w:p>
    <w:p w:rsidR="00F34EDE" w:rsidRDefault="00B166EB" w:rsidP="00F34EDE">
      <w:pPr>
        <w:jc w:val="both"/>
        <w:rPr>
          <w:rFonts w:eastAsia="SimSun"/>
          <w:kern w:val="2"/>
          <w:sz w:val="26"/>
          <w:szCs w:val="26"/>
          <w:lang w:eastAsia="zh-CN" w:bidi="hi-IN"/>
        </w:rPr>
      </w:pPr>
      <w:r w:rsidRPr="00B166EB">
        <w:rPr>
          <w:rFonts w:eastAsia="SimSun"/>
          <w:kern w:val="2"/>
          <w:sz w:val="26"/>
          <w:szCs w:val="26"/>
          <w:lang w:eastAsia="zh-CN" w:bidi="hi-IN"/>
        </w:rPr>
        <w:lastRenderedPageBreak/>
        <w:t>- увеличение количества предприятий торговли, общественного питания и бытового обслуживания населения, участвующих в социально ориентированных проектах;</w:t>
      </w:r>
    </w:p>
    <w:p w:rsidR="00F34EDE" w:rsidRDefault="00B166EB" w:rsidP="00F34EDE">
      <w:pPr>
        <w:jc w:val="both"/>
        <w:rPr>
          <w:rFonts w:eastAsia="SimSun"/>
          <w:kern w:val="2"/>
          <w:sz w:val="26"/>
          <w:szCs w:val="26"/>
          <w:lang w:eastAsia="zh-CN" w:bidi="hi-IN"/>
        </w:rPr>
      </w:pPr>
      <w:r w:rsidRPr="00B166EB">
        <w:rPr>
          <w:rFonts w:eastAsia="SimSun"/>
          <w:kern w:val="2"/>
          <w:sz w:val="26"/>
          <w:szCs w:val="26"/>
          <w:lang w:eastAsia="zh-CN" w:bidi="hi-IN"/>
        </w:rPr>
        <w:t>- дальнейшее развитие сети предприятий потребительского рынка и услуг эконом-класса, в том числе сетевых дискаунтеров, для населения с доходами ниже среднего уровня;</w:t>
      </w:r>
    </w:p>
    <w:p w:rsidR="00F34EDE" w:rsidRDefault="00B166EB" w:rsidP="00F34EDE">
      <w:pPr>
        <w:jc w:val="both"/>
        <w:rPr>
          <w:rFonts w:eastAsia="SimSun"/>
          <w:kern w:val="2"/>
          <w:sz w:val="26"/>
          <w:szCs w:val="26"/>
          <w:lang w:eastAsia="zh-CN" w:bidi="hi-IN"/>
        </w:rPr>
      </w:pPr>
      <w:r w:rsidRPr="00B166EB">
        <w:rPr>
          <w:rFonts w:eastAsia="SimSun"/>
          <w:kern w:val="2"/>
          <w:sz w:val="26"/>
          <w:szCs w:val="26"/>
          <w:lang w:eastAsia="zh-CN" w:bidi="hi-IN"/>
        </w:rPr>
        <w:t>- обеспечение шаговой (пешеходной) доступности предприятий потребительского рынка для граждан во всех районах города;</w:t>
      </w:r>
    </w:p>
    <w:p w:rsidR="00F34EDE" w:rsidRDefault="00B166EB" w:rsidP="00F34EDE">
      <w:pPr>
        <w:jc w:val="both"/>
        <w:rPr>
          <w:rFonts w:eastAsia="SimSun"/>
          <w:kern w:val="2"/>
          <w:sz w:val="26"/>
          <w:szCs w:val="26"/>
          <w:lang w:eastAsia="zh-CN" w:bidi="hi-IN"/>
        </w:rPr>
      </w:pPr>
      <w:r w:rsidRPr="00B166EB">
        <w:rPr>
          <w:rFonts w:eastAsia="SimSun"/>
          <w:kern w:val="2"/>
          <w:sz w:val="26"/>
          <w:szCs w:val="26"/>
          <w:lang w:eastAsia="zh-CN" w:bidi="hi-IN"/>
        </w:rPr>
        <w:t>- реализация косвенных мер по сдерживанию роста цен на потребительские товары и услуги;</w:t>
      </w:r>
    </w:p>
    <w:p w:rsidR="00B166EB" w:rsidRPr="00B166EB" w:rsidRDefault="00B166EB" w:rsidP="00F34EDE">
      <w:pPr>
        <w:ind w:firstLine="426"/>
        <w:jc w:val="both"/>
        <w:rPr>
          <w:rFonts w:eastAsia="SimSun"/>
          <w:kern w:val="2"/>
          <w:sz w:val="26"/>
          <w:szCs w:val="26"/>
          <w:lang w:eastAsia="zh-CN" w:bidi="hi-IN"/>
        </w:rPr>
      </w:pPr>
      <w:r w:rsidRPr="00B166EB">
        <w:rPr>
          <w:rFonts w:eastAsia="SimSun"/>
          <w:kern w:val="2"/>
          <w:sz w:val="26"/>
          <w:szCs w:val="26"/>
          <w:lang w:eastAsia="zh-CN" w:bidi="hi-IN"/>
        </w:rPr>
        <w:t>- развитие конкурентного рынка хлеба и хлебобулочных изделий;</w:t>
      </w:r>
    </w:p>
    <w:p w:rsidR="00B166EB" w:rsidRPr="00B166EB" w:rsidRDefault="00B166EB" w:rsidP="00B166EB">
      <w:pPr>
        <w:keepNext/>
        <w:keepLines/>
        <w:suppressAutoHyphens/>
        <w:spacing w:line="276" w:lineRule="auto"/>
        <w:ind w:left="426" w:firstLine="0"/>
        <w:jc w:val="both"/>
        <w:rPr>
          <w:rFonts w:eastAsia="SimSun"/>
          <w:kern w:val="2"/>
          <w:sz w:val="26"/>
          <w:szCs w:val="26"/>
          <w:lang w:eastAsia="zh-CN" w:bidi="hi-IN"/>
        </w:rPr>
      </w:pPr>
      <w:r w:rsidRPr="00B166EB">
        <w:rPr>
          <w:rFonts w:eastAsia="SimSun"/>
          <w:kern w:val="2"/>
          <w:sz w:val="26"/>
          <w:szCs w:val="26"/>
          <w:lang w:eastAsia="zh-CN" w:bidi="hi-IN"/>
        </w:rPr>
        <w:t>- обеспечение качества и безопасности товаров и услуг на предприятиях потребительского рынка и услуг;</w:t>
      </w:r>
    </w:p>
    <w:p w:rsidR="00B166EB" w:rsidRPr="00B166EB" w:rsidRDefault="00B166EB" w:rsidP="00B166EB">
      <w:pPr>
        <w:keepNext/>
        <w:keepLines/>
        <w:suppressAutoHyphens/>
        <w:spacing w:line="276" w:lineRule="auto"/>
        <w:ind w:left="426" w:firstLine="0"/>
        <w:jc w:val="both"/>
        <w:rPr>
          <w:rFonts w:eastAsia="SimSun"/>
          <w:kern w:val="2"/>
          <w:sz w:val="26"/>
          <w:szCs w:val="26"/>
          <w:lang w:eastAsia="zh-CN" w:bidi="hi-IN"/>
        </w:rPr>
      </w:pPr>
      <w:r w:rsidRPr="00B166EB">
        <w:rPr>
          <w:rFonts w:eastAsia="SimSun"/>
          <w:kern w:val="2"/>
          <w:sz w:val="26"/>
          <w:szCs w:val="26"/>
          <w:lang w:eastAsia="zh-CN" w:bidi="hi-IN"/>
        </w:rPr>
        <w:t>- создание благоприятных условий для развития малого предпринимательства в сфере торговли, общественного питания и бытового обслуживания;</w:t>
      </w:r>
    </w:p>
    <w:p w:rsidR="00B166EB" w:rsidRPr="00B166EB" w:rsidRDefault="00B166EB" w:rsidP="00B166EB">
      <w:pPr>
        <w:keepNext/>
        <w:keepLines/>
        <w:suppressAutoHyphens/>
        <w:spacing w:line="276" w:lineRule="auto"/>
        <w:ind w:left="426" w:firstLine="0"/>
        <w:jc w:val="both"/>
        <w:rPr>
          <w:rFonts w:eastAsia="SimSun"/>
          <w:kern w:val="2"/>
          <w:sz w:val="26"/>
          <w:szCs w:val="26"/>
          <w:lang w:eastAsia="zh-CN" w:bidi="hi-IN"/>
        </w:rPr>
      </w:pPr>
      <w:r w:rsidRPr="00B166EB">
        <w:rPr>
          <w:rFonts w:eastAsia="SimSun"/>
          <w:kern w:val="2"/>
          <w:sz w:val="26"/>
          <w:szCs w:val="26"/>
          <w:lang w:eastAsia="zh-CN" w:bidi="hi-IN"/>
        </w:rPr>
        <w:t>- совершенствование системы подготовки кадров для предприятий потребительского рынка города;</w:t>
      </w:r>
    </w:p>
    <w:p w:rsidR="00B166EB" w:rsidRPr="00B166EB" w:rsidRDefault="00B166EB" w:rsidP="00B166EB">
      <w:pPr>
        <w:keepNext/>
        <w:keepLines/>
        <w:suppressAutoHyphens/>
        <w:spacing w:line="276" w:lineRule="auto"/>
        <w:ind w:left="426" w:firstLine="0"/>
        <w:jc w:val="both"/>
        <w:rPr>
          <w:rFonts w:eastAsia="SimSun"/>
          <w:kern w:val="2"/>
          <w:sz w:val="26"/>
          <w:szCs w:val="26"/>
          <w:lang w:eastAsia="zh-CN" w:bidi="hi-IN"/>
        </w:rPr>
      </w:pPr>
      <w:r w:rsidRPr="00B166EB">
        <w:rPr>
          <w:rFonts w:eastAsia="SimSun"/>
          <w:kern w:val="2"/>
          <w:sz w:val="26"/>
          <w:szCs w:val="26"/>
          <w:lang w:eastAsia="zh-CN" w:bidi="hi-IN"/>
        </w:rPr>
        <w:t>- совершенствование нормативного правового регулирования в сфере потребительского рынка и услуг.</w:t>
      </w:r>
    </w:p>
    <w:p w:rsidR="002B6131" w:rsidRDefault="002B6131" w:rsidP="00B166EB">
      <w:pPr>
        <w:spacing w:after="200" w:line="276" w:lineRule="auto"/>
        <w:ind w:firstLine="567"/>
        <w:jc w:val="center"/>
        <w:rPr>
          <w:rFonts w:eastAsia="Calibri"/>
          <w:sz w:val="26"/>
          <w:szCs w:val="26"/>
          <w:lang w:eastAsia="en-US"/>
        </w:rPr>
      </w:pPr>
    </w:p>
    <w:p w:rsidR="00F34EDE" w:rsidRDefault="00F34EDE" w:rsidP="00B166EB">
      <w:pPr>
        <w:spacing w:after="200" w:line="276" w:lineRule="auto"/>
        <w:ind w:firstLine="567"/>
        <w:jc w:val="center"/>
        <w:rPr>
          <w:rFonts w:eastAsia="Calibri"/>
          <w:b/>
          <w:sz w:val="26"/>
          <w:szCs w:val="26"/>
          <w:lang w:eastAsia="en-US"/>
        </w:rPr>
        <w:sectPr w:rsidR="00F34EDE" w:rsidSect="003C7B8B">
          <w:pgSz w:w="11906" w:h="16838"/>
          <w:pgMar w:top="1134" w:right="850" w:bottom="1134" w:left="1701" w:header="708" w:footer="708" w:gutter="0"/>
          <w:cols w:space="708"/>
          <w:docGrid w:linePitch="360"/>
        </w:sectPr>
      </w:pPr>
    </w:p>
    <w:p w:rsidR="00F34EDE" w:rsidRPr="00F34EDE" w:rsidRDefault="00F34EDE" w:rsidP="00F34EDE">
      <w:pPr>
        <w:spacing w:after="200" w:line="276" w:lineRule="auto"/>
        <w:ind w:firstLine="567"/>
        <w:jc w:val="right"/>
        <w:rPr>
          <w:rFonts w:eastAsia="Calibri"/>
          <w:sz w:val="26"/>
          <w:szCs w:val="26"/>
          <w:lang w:eastAsia="en-US"/>
        </w:rPr>
      </w:pPr>
      <w:r w:rsidRPr="00F34EDE">
        <w:rPr>
          <w:rFonts w:eastAsia="Calibri"/>
          <w:sz w:val="26"/>
          <w:szCs w:val="26"/>
          <w:lang w:eastAsia="en-US"/>
        </w:rPr>
        <w:lastRenderedPageBreak/>
        <w:t>Приложение 1</w:t>
      </w:r>
    </w:p>
    <w:p w:rsidR="000F32D7" w:rsidRDefault="00B166EB" w:rsidP="000F32D7">
      <w:pPr>
        <w:spacing w:after="200" w:line="276" w:lineRule="auto"/>
        <w:ind w:firstLine="567"/>
        <w:jc w:val="center"/>
        <w:rPr>
          <w:rFonts w:eastAsia="Calibri"/>
          <w:sz w:val="26"/>
          <w:szCs w:val="26"/>
          <w:lang w:eastAsia="en-US"/>
        </w:rPr>
      </w:pPr>
      <w:r w:rsidRPr="00F34EDE">
        <w:rPr>
          <w:rFonts w:eastAsia="Calibri"/>
          <w:sz w:val="26"/>
          <w:szCs w:val="26"/>
          <w:lang w:eastAsia="en-US"/>
        </w:rPr>
        <w:t xml:space="preserve">Сведения о достижении значений </w:t>
      </w:r>
      <w:r w:rsidR="0032406B" w:rsidRPr="00F34EDE">
        <w:rPr>
          <w:rFonts w:eastAsia="Calibri"/>
          <w:sz w:val="26"/>
          <w:szCs w:val="26"/>
          <w:lang w:eastAsia="en-US"/>
        </w:rPr>
        <w:t xml:space="preserve">целевых </w:t>
      </w:r>
      <w:r w:rsidRPr="00F34EDE">
        <w:rPr>
          <w:rFonts w:eastAsia="Calibri"/>
          <w:sz w:val="26"/>
          <w:szCs w:val="26"/>
          <w:lang w:eastAsia="en-US"/>
        </w:rPr>
        <w:t>показателей (индикаторов)</w:t>
      </w:r>
    </w:p>
    <w:tbl>
      <w:tblPr>
        <w:tblStyle w:val="ad"/>
        <w:tblW w:w="5000" w:type="pct"/>
        <w:tblLayout w:type="fixed"/>
        <w:tblLook w:val="04A0"/>
      </w:tblPr>
      <w:tblGrid>
        <w:gridCol w:w="542"/>
        <w:gridCol w:w="3644"/>
        <w:gridCol w:w="1293"/>
        <w:gridCol w:w="1438"/>
        <w:gridCol w:w="1416"/>
        <w:gridCol w:w="1416"/>
        <w:gridCol w:w="1275"/>
        <w:gridCol w:w="3762"/>
      </w:tblGrid>
      <w:tr w:rsidR="003F0493" w:rsidRPr="003F0493" w:rsidTr="003F0493">
        <w:tc>
          <w:tcPr>
            <w:tcW w:w="183" w:type="pct"/>
            <w:vMerge w:val="restart"/>
            <w:vAlign w:val="center"/>
          </w:tcPr>
          <w:p w:rsidR="003F0493" w:rsidRPr="003F0493" w:rsidRDefault="003F0493" w:rsidP="000F32D7">
            <w:pPr>
              <w:pStyle w:val="ConsPlusNormal"/>
              <w:jc w:val="center"/>
              <w:outlineLvl w:val="2"/>
              <w:rPr>
                <w:rFonts w:ascii="Times New Roman" w:hAnsi="Times New Roman" w:cs="Times New Roman"/>
                <w:sz w:val="24"/>
                <w:szCs w:val="24"/>
              </w:rPr>
            </w:pPr>
            <w:r w:rsidRPr="003F0493">
              <w:rPr>
                <w:rFonts w:ascii="Times New Roman" w:hAnsi="Times New Roman" w:cs="Times New Roman"/>
                <w:bCs/>
                <w:sz w:val="24"/>
                <w:szCs w:val="24"/>
              </w:rPr>
              <w:t xml:space="preserve">№ </w:t>
            </w:r>
            <w:proofErr w:type="spellStart"/>
            <w:proofErr w:type="gramStart"/>
            <w:r w:rsidRPr="003F0493">
              <w:rPr>
                <w:rFonts w:ascii="Times New Roman" w:hAnsi="Times New Roman" w:cs="Times New Roman"/>
                <w:bCs/>
                <w:sz w:val="24"/>
                <w:szCs w:val="24"/>
              </w:rPr>
              <w:t>п</w:t>
            </w:r>
            <w:proofErr w:type="spellEnd"/>
            <w:proofErr w:type="gramEnd"/>
            <w:r w:rsidRPr="003F0493">
              <w:rPr>
                <w:rFonts w:ascii="Times New Roman" w:hAnsi="Times New Roman" w:cs="Times New Roman"/>
                <w:bCs/>
                <w:sz w:val="24"/>
                <w:szCs w:val="24"/>
              </w:rPr>
              <w:t>/</w:t>
            </w:r>
            <w:proofErr w:type="spellStart"/>
            <w:r w:rsidRPr="003F0493">
              <w:rPr>
                <w:rFonts w:ascii="Times New Roman" w:hAnsi="Times New Roman" w:cs="Times New Roman"/>
                <w:bCs/>
                <w:sz w:val="24"/>
                <w:szCs w:val="24"/>
              </w:rPr>
              <w:t>п</w:t>
            </w:r>
            <w:proofErr w:type="spellEnd"/>
          </w:p>
        </w:tc>
        <w:tc>
          <w:tcPr>
            <w:tcW w:w="1232" w:type="pct"/>
            <w:vMerge w:val="restart"/>
            <w:vAlign w:val="center"/>
          </w:tcPr>
          <w:p w:rsidR="003F0493" w:rsidRPr="003F0493" w:rsidRDefault="003F0493" w:rsidP="004C5379">
            <w:pPr>
              <w:pStyle w:val="ConsPlusNormal"/>
              <w:jc w:val="center"/>
              <w:outlineLvl w:val="2"/>
              <w:rPr>
                <w:rFonts w:ascii="Times New Roman" w:hAnsi="Times New Roman" w:cs="Times New Roman"/>
                <w:sz w:val="24"/>
                <w:szCs w:val="24"/>
              </w:rPr>
            </w:pPr>
            <w:r w:rsidRPr="003F0493">
              <w:rPr>
                <w:rFonts w:ascii="Times New Roman" w:hAnsi="Times New Roman" w:cs="Times New Roman"/>
                <w:bCs/>
                <w:sz w:val="24"/>
                <w:szCs w:val="24"/>
              </w:rPr>
              <w:t xml:space="preserve">Показатель (индикатор) </w:t>
            </w:r>
          </w:p>
        </w:tc>
        <w:tc>
          <w:tcPr>
            <w:tcW w:w="437" w:type="pct"/>
            <w:vMerge w:val="restart"/>
            <w:vAlign w:val="center"/>
          </w:tcPr>
          <w:p w:rsidR="003F0493" w:rsidRPr="003F0493" w:rsidRDefault="003F0493" w:rsidP="004C5379">
            <w:pPr>
              <w:pStyle w:val="ConsPlusNormal"/>
              <w:jc w:val="center"/>
              <w:outlineLvl w:val="2"/>
              <w:rPr>
                <w:rFonts w:ascii="Times New Roman" w:hAnsi="Times New Roman" w:cs="Times New Roman"/>
                <w:sz w:val="24"/>
                <w:szCs w:val="24"/>
              </w:rPr>
            </w:pPr>
            <w:r w:rsidRPr="003F0493">
              <w:rPr>
                <w:rFonts w:ascii="Times New Roman" w:hAnsi="Times New Roman" w:cs="Times New Roman"/>
                <w:bCs/>
                <w:sz w:val="24"/>
                <w:szCs w:val="24"/>
              </w:rPr>
              <w:t>Ед. измерения</w:t>
            </w:r>
          </w:p>
        </w:tc>
        <w:tc>
          <w:tcPr>
            <w:tcW w:w="1875" w:type="pct"/>
            <w:gridSpan w:val="4"/>
          </w:tcPr>
          <w:p w:rsidR="003F0493" w:rsidRPr="003F0493" w:rsidRDefault="003F0493" w:rsidP="004C5379">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 xml:space="preserve">Значение показателя (индикатора) муниципальной программы </w:t>
            </w:r>
          </w:p>
        </w:tc>
        <w:tc>
          <w:tcPr>
            <w:tcW w:w="1272" w:type="pct"/>
            <w:vMerge w:val="restart"/>
          </w:tcPr>
          <w:p w:rsidR="003F0493" w:rsidRPr="003F0493" w:rsidRDefault="003F0493" w:rsidP="000F32D7">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Обоснование отклонения значения показателя (индикатора) на конец отчетного года</w:t>
            </w:r>
          </w:p>
        </w:tc>
      </w:tr>
      <w:tr w:rsidR="008F2652" w:rsidRPr="003F0493" w:rsidTr="003F0493">
        <w:tc>
          <w:tcPr>
            <w:tcW w:w="183" w:type="pct"/>
            <w:vMerge/>
            <w:vAlign w:val="center"/>
          </w:tcPr>
          <w:p w:rsidR="008F2652" w:rsidRPr="003F0493" w:rsidRDefault="008F2652" w:rsidP="000F32D7">
            <w:pPr>
              <w:pStyle w:val="ConsPlusNormal"/>
              <w:jc w:val="center"/>
              <w:outlineLvl w:val="2"/>
              <w:rPr>
                <w:rFonts w:ascii="Times New Roman" w:hAnsi="Times New Roman" w:cs="Times New Roman"/>
                <w:bCs/>
                <w:sz w:val="24"/>
                <w:szCs w:val="24"/>
              </w:rPr>
            </w:pPr>
          </w:p>
        </w:tc>
        <w:tc>
          <w:tcPr>
            <w:tcW w:w="1232" w:type="pct"/>
            <w:vMerge/>
            <w:vAlign w:val="center"/>
          </w:tcPr>
          <w:p w:rsidR="008F2652" w:rsidRPr="003F0493" w:rsidRDefault="008F2652" w:rsidP="004C5379">
            <w:pPr>
              <w:pStyle w:val="ConsPlusNormal"/>
              <w:jc w:val="center"/>
              <w:outlineLvl w:val="2"/>
              <w:rPr>
                <w:rFonts w:ascii="Times New Roman" w:hAnsi="Times New Roman" w:cs="Times New Roman"/>
                <w:bCs/>
                <w:sz w:val="24"/>
                <w:szCs w:val="24"/>
              </w:rPr>
            </w:pPr>
          </w:p>
        </w:tc>
        <w:tc>
          <w:tcPr>
            <w:tcW w:w="437" w:type="pct"/>
            <w:vMerge/>
            <w:vAlign w:val="center"/>
          </w:tcPr>
          <w:p w:rsidR="008F2652" w:rsidRPr="003F0493" w:rsidRDefault="008F2652" w:rsidP="004C5379">
            <w:pPr>
              <w:pStyle w:val="ConsPlusNormal"/>
              <w:jc w:val="center"/>
              <w:outlineLvl w:val="2"/>
              <w:rPr>
                <w:rFonts w:ascii="Times New Roman" w:hAnsi="Times New Roman" w:cs="Times New Roman"/>
                <w:bCs/>
                <w:sz w:val="24"/>
                <w:szCs w:val="24"/>
              </w:rPr>
            </w:pPr>
          </w:p>
        </w:tc>
        <w:tc>
          <w:tcPr>
            <w:tcW w:w="486" w:type="pct"/>
          </w:tcPr>
          <w:p w:rsidR="008F2652" w:rsidRPr="003F0493" w:rsidRDefault="008E7D4F" w:rsidP="00B21625">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 xml:space="preserve">год, предшествующий </w:t>
            </w:r>
            <w:proofErr w:type="gramStart"/>
            <w:r w:rsidRPr="003F0493">
              <w:rPr>
                <w:rFonts w:ascii="Times New Roman" w:hAnsi="Times New Roman" w:cs="Times New Roman"/>
                <w:sz w:val="24"/>
                <w:szCs w:val="24"/>
              </w:rPr>
              <w:t>отчетному</w:t>
            </w:r>
            <w:proofErr w:type="gramEnd"/>
          </w:p>
        </w:tc>
        <w:tc>
          <w:tcPr>
            <w:tcW w:w="479" w:type="pct"/>
            <w:vAlign w:val="center"/>
          </w:tcPr>
          <w:p w:rsidR="008F2652" w:rsidRPr="003F0493" w:rsidRDefault="008F2652" w:rsidP="00B21625">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План 2015</w:t>
            </w:r>
          </w:p>
        </w:tc>
        <w:tc>
          <w:tcPr>
            <w:tcW w:w="479" w:type="pct"/>
            <w:vAlign w:val="center"/>
          </w:tcPr>
          <w:p w:rsidR="008F2652" w:rsidRPr="003F0493" w:rsidRDefault="008F2652" w:rsidP="00B21625">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Факт 2015</w:t>
            </w:r>
          </w:p>
        </w:tc>
        <w:tc>
          <w:tcPr>
            <w:tcW w:w="431" w:type="pct"/>
            <w:vAlign w:val="center"/>
          </w:tcPr>
          <w:p w:rsidR="008F2652" w:rsidRPr="003F0493" w:rsidRDefault="008F2652" w:rsidP="00B21625">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 xml:space="preserve">% </w:t>
            </w:r>
            <w:proofErr w:type="gramStart"/>
            <w:r w:rsidRPr="003F0493">
              <w:rPr>
                <w:rFonts w:ascii="Times New Roman" w:hAnsi="Times New Roman" w:cs="Times New Roman"/>
                <w:sz w:val="24"/>
                <w:szCs w:val="24"/>
              </w:rPr>
              <w:t>выпол-нения</w:t>
            </w:r>
            <w:proofErr w:type="gramEnd"/>
          </w:p>
        </w:tc>
        <w:tc>
          <w:tcPr>
            <w:tcW w:w="1272" w:type="pct"/>
            <w:vMerge/>
          </w:tcPr>
          <w:p w:rsidR="008F2652" w:rsidRPr="003F0493" w:rsidRDefault="008F2652" w:rsidP="000F32D7">
            <w:pPr>
              <w:pStyle w:val="ConsPlusNormal"/>
              <w:jc w:val="center"/>
              <w:outlineLvl w:val="2"/>
              <w:rPr>
                <w:rFonts w:ascii="Times New Roman" w:hAnsi="Times New Roman" w:cs="Times New Roman"/>
                <w:sz w:val="24"/>
                <w:szCs w:val="24"/>
              </w:rPr>
            </w:pPr>
          </w:p>
        </w:tc>
      </w:tr>
      <w:tr w:rsidR="008F2652" w:rsidRPr="003F0493" w:rsidTr="003F0493">
        <w:tc>
          <w:tcPr>
            <w:tcW w:w="183" w:type="pct"/>
          </w:tcPr>
          <w:p w:rsidR="008F2652" w:rsidRPr="003F0493" w:rsidRDefault="008F2652" w:rsidP="000F32D7">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1</w:t>
            </w:r>
          </w:p>
        </w:tc>
        <w:tc>
          <w:tcPr>
            <w:tcW w:w="1232" w:type="pct"/>
            <w:vAlign w:val="center"/>
          </w:tcPr>
          <w:p w:rsidR="008F2652" w:rsidRPr="003F0493" w:rsidRDefault="008F2652" w:rsidP="00B21625">
            <w:pPr>
              <w:spacing w:before="100" w:beforeAutospacing="1" w:afterAutospacing="1"/>
              <w:ind w:firstLine="0"/>
              <w:rPr>
                <w:rFonts w:ascii="Times New Roman" w:hAnsi="Times New Roman" w:cs="Times New Roman"/>
                <w:sz w:val="24"/>
                <w:szCs w:val="24"/>
              </w:rPr>
            </w:pPr>
            <w:r w:rsidRPr="003F0493">
              <w:rPr>
                <w:rFonts w:ascii="Times New Roman" w:hAnsi="Times New Roman" w:cs="Times New Roman"/>
                <w:sz w:val="24"/>
                <w:szCs w:val="24"/>
              </w:rPr>
              <w:t>Обеспеченность площадью торговых объектов, в т.ч.</w:t>
            </w:r>
          </w:p>
        </w:tc>
        <w:tc>
          <w:tcPr>
            <w:tcW w:w="437" w:type="pct"/>
            <w:vMerge w:val="restart"/>
            <w:vAlign w:val="center"/>
          </w:tcPr>
          <w:p w:rsidR="008F2652" w:rsidRPr="003F0493" w:rsidRDefault="008F2652" w:rsidP="000F32D7">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Кв. м. на 1 тыс. чел.</w:t>
            </w:r>
          </w:p>
        </w:tc>
        <w:tc>
          <w:tcPr>
            <w:tcW w:w="486" w:type="pct"/>
          </w:tcPr>
          <w:p w:rsidR="008F2652" w:rsidRPr="003F0493" w:rsidRDefault="008F2652" w:rsidP="000F32D7">
            <w:pPr>
              <w:pStyle w:val="ConsPlusNormal"/>
              <w:ind w:left="-138"/>
              <w:jc w:val="center"/>
              <w:outlineLvl w:val="2"/>
              <w:rPr>
                <w:rFonts w:ascii="Times New Roman" w:hAnsi="Times New Roman" w:cs="Times New Roman"/>
                <w:sz w:val="24"/>
                <w:szCs w:val="24"/>
              </w:rPr>
            </w:pPr>
          </w:p>
        </w:tc>
        <w:tc>
          <w:tcPr>
            <w:tcW w:w="479" w:type="pct"/>
            <w:vAlign w:val="center"/>
          </w:tcPr>
          <w:p w:rsidR="008F2652" w:rsidRPr="003F0493" w:rsidRDefault="008F2652" w:rsidP="000F32D7">
            <w:pPr>
              <w:pStyle w:val="ConsPlusNormal"/>
              <w:ind w:left="-138"/>
              <w:jc w:val="center"/>
              <w:outlineLvl w:val="2"/>
              <w:rPr>
                <w:rFonts w:ascii="Times New Roman" w:hAnsi="Times New Roman" w:cs="Times New Roman"/>
                <w:sz w:val="24"/>
                <w:szCs w:val="24"/>
              </w:rPr>
            </w:pPr>
          </w:p>
        </w:tc>
        <w:tc>
          <w:tcPr>
            <w:tcW w:w="479" w:type="pct"/>
            <w:vAlign w:val="center"/>
          </w:tcPr>
          <w:p w:rsidR="008F2652" w:rsidRPr="003F0493" w:rsidRDefault="008F2652" w:rsidP="000F32D7">
            <w:pPr>
              <w:pStyle w:val="ConsPlusNormal"/>
              <w:jc w:val="center"/>
              <w:outlineLvl w:val="2"/>
              <w:rPr>
                <w:rFonts w:ascii="Times New Roman" w:hAnsi="Times New Roman" w:cs="Times New Roman"/>
                <w:sz w:val="24"/>
                <w:szCs w:val="24"/>
              </w:rPr>
            </w:pPr>
          </w:p>
        </w:tc>
        <w:tc>
          <w:tcPr>
            <w:tcW w:w="431" w:type="pct"/>
            <w:vAlign w:val="center"/>
          </w:tcPr>
          <w:p w:rsidR="008F2652" w:rsidRPr="003F0493" w:rsidRDefault="008F2652" w:rsidP="000F32D7">
            <w:pPr>
              <w:pStyle w:val="ConsPlusNormal"/>
              <w:jc w:val="center"/>
              <w:outlineLvl w:val="2"/>
              <w:rPr>
                <w:rFonts w:ascii="Times New Roman" w:hAnsi="Times New Roman" w:cs="Times New Roman"/>
                <w:sz w:val="24"/>
                <w:szCs w:val="24"/>
              </w:rPr>
            </w:pPr>
          </w:p>
        </w:tc>
        <w:tc>
          <w:tcPr>
            <w:tcW w:w="1272" w:type="pct"/>
          </w:tcPr>
          <w:p w:rsidR="008F2652" w:rsidRPr="003F0493" w:rsidRDefault="008F2652" w:rsidP="000F32D7">
            <w:pPr>
              <w:pStyle w:val="ConsPlusNormal"/>
              <w:jc w:val="center"/>
              <w:outlineLvl w:val="2"/>
              <w:rPr>
                <w:rFonts w:ascii="Times New Roman" w:hAnsi="Times New Roman" w:cs="Times New Roman"/>
                <w:sz w:val="24"/>
                <w:szCs w:val="24"/>
              </w:rPr>
            </w:pPr>
          </w:p>
        </w:tc>
      </w:tr>
      <w:tr w:rsidR="003F0493" w:rsidRPr="003F0493" w:rsidTr="003F0493">
        <w:tc>
          <w:tcPr>
            <w:tcW w:w="183" w:type="pct"/>
          </w:tcPr>
          <w:p w:rsidR="003F0493" w:rsidRPr="003F0493" w:rsidRDefault="003F0493" w:rsidP="000F32D7">
            <w:pPr>
              <w:pStyle w:val="ConsPlusNormal"/>
              <w:jc w:val="center"/>
              <w:outlineLvl w:val="2"/>
              <w:rPr>
                <w:rFonts w:ascii="Times New Roman" w:hAnsi="Times New Roman" w:cs="Times New Roman"/>
                <w:sz w:val="24"/>
                <w:szCs w:val="24"/>
              </w:rPr>
            </w:pPr>
          </w:p>
        </w:tc>
        <w:tc>
          <w:tcPr>
            <w:tcW w:w="1232" w:type="pct"/>
            <w:vAlign w:val="center"/>
          </w:tcPr>
          <w:p w:rsidR="003F0493" w:rsidRPr="003F0493" w:rsidRDefault="003F0493" w:rsidP="000F32D7">
            <w:pPr>
              <w:spacing w:before="100" w:beforeAutospacing="1" w:afterAutospacing="1"/>
              <w:ind w:firstLine="0"/>
              <w:rPr>
                <w:rFonts w:ascii="Times New Roman" w:hAnsi="Times New Roman" w:cs="Times New Roman"/>
                <w:sz w:val="24"/>
                <w:szCs w:val="24"/>
              </w:rPr>
            </w:pPr>
            <w:r w:rsidRPr="003F0493">
              <w:rPr>
                <w:rFonts w:ascii="Times New Roman" w:hAnsi="Times New Roman" w:cs="Times New Roman"/>
                <w:sz w:val="24"/>
                <w:szCs w:val="24"/>
              </w:rPr>
              <w:t xml:space="preserve">- </w:t>
            </w:r>
            <w:proofErr w:type="gramStart"/>
            <w:r w:rsidRPr="003F0493">
              <w:rPr>
                <w:rFonts w:ascii="Times New Roman" w:hAnsi="Times New Roman" w:cs="Times New Roman"/>
                <w:sz w:val="24"/>
                <w:szCs w:val="24"/>
              </w:rPr>
              <w:t>средняя</w:t>
            </w:r>
            <w:proofErr w:type="gramEnd"/>
            <w:r w:rsidRPr="003F0493">
              <w:rPr>
                <w:rFonts w:ascii="Times New Roman" w:hAnsi="Times New Roman" w:cs="Times New Roman"/>
                <w:sz w:val="24"/>
                <w:szCs w:val="24"/>
              </w:rPr>
              <w:t xml:space="preserve"> по городу</w:t>
            </w:r>
          </w:p>
        </w:tc>
        <w:tc>
          <w:tcPr>
            <w:tcW w:w="437" w:type="pct"/>
            <w:vMerge/>
            <w:vAlign w:val="center"/>
          </w:tcPr>
          <w:p w:rsidR="003F0493" w:rsidRPr="003F0493" w:rsidRDefault="003F0493" w:rsidP="000F32D7">
            <w:pPr>
              <w:pStyle w:val="ConsPlusNormal"/>
              <w:jc w:val="center"/>
              <w:outlineLvl w:val="2"/>
              <w:rPr>
                <w:rFonts w:ascii="Times New Roman" w:hAnsi="Times New Roman" w:cs="Times New Roman"/>
                <w:sz w:val="24"/>
                <w:szCs w:val="24"/>
              </w:rPr>
            </w:pPr>
          </w:p>
        </w:tc>
        <w:tc>
          <w:tcPr>
            <w:tcW w:w="486" w:type="pct"/>
            <w:vAlign w:val="center"/>
          </w:tcPr>
          <w:p w:rsidR="003F0493" w:rsidRPr="003F0493" w:rsidRDefault="003F0493" w:rsidP="003F0493">
            <w:pPr>
              <w:tabs>
                <w:tab w:val="left" w:pos="0"/>
              </w:tabs>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1062,0</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850,0</w:t>
            </w:r>
          </w:p>
        </w:tc>
        <w:tc>
          <w:tcPr>
            <w:tcW w:w="479" w:type="pct"/>
            <w:vAlign w:val="center"/>
          </w:tcPr>
          <w:p w:rsidR="003F0493" w:rsidRPr="003F0493" w:rsidRDefault="003F0493" w:rsidP="000F32D7">
            <w:pPr>
              <w:tabs>
                <w:tab w:val="left" w:pos="0"/>
              </w:tabs>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1135,2</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133,6</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0F32D7">
            <w:pPr>
              <w:pStyle w:val="ConsPlusNormal"/>
              <w:jc w:val="center"/>
              <w:outlineLvl w:val="2"/>
              <w:rPr>
                <w:rFonts w:ascii="Times New Roman" w:hAnsi="Times New Roman" w:cs="Times New Roman"/>
                <w:sz w:val="24"/>
                <w:szCs w:val="24"/>
              </w:rPr>
            </w:pPr>
          </w:p>
        </w:tc>
        <w:tc>
          <w:tcPr>
            <w:tcW w:w="1232" w:type="pct"/>
            <w:vAlign w:val="center"/>
          </w:tcPr>
          <w:p w:rsidR="003F0493" w:rsidRPr="003F0493" w:rsidRDefault="003F0493" w:rsidP="000F32D7">
            <w:pPr>
              <w:spacing w:before="100" w:beforeAutospacing="1" w:afterAutospacing="1"/>
              <w:ind w:firstLine="0"/>
              <w:rPr>
                <w:rFonts w:ascii="Times New Roman" w:hAnsi="Times New Roman" w:cs="Times New Roman"/>
                <w:sz w:val="24"/>
                <w:szCs w:val="24"/>
              </w:rPr>
            </w:pPr>
            <w:r w:rsidRPr="003F0493">
              <w:rPr>
                <w:rFonts w:ascii="Times New Roman" w:hAnsi="Times New Roman" w:cs="Times New Roman"/>
                <w:sz w:val="24"/>
                <w:szCs w:val="24"/>
              </w:rPr>
              <w:t>- по Индустриальному району</w:t>
            </w:r>
          </w:p>
        </w:tc>
        <w:tc>
          <w:tcPr>
            <w:tcW w:w="437" w:type="pct"/>
            <w:vMerge/>
            <w:vAlign w:val="center"/>
          </w:tcPr>
          <w:p w:rsidR="003F0493" w:rsidRPr="003F0493" w:rsidRDefault="003F0493" w:rsidP="000F32D7">
            <w:pPr>
              <w:pStyle w:val="ConsPlusNormal"/>
              <w:jc w:val="center"/>
              <w:outlineLvl w:val="2"/>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980,7</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800,2</w:t>
            </w:r>
          </w:p>
        </w:tc>
        <w:tc>
          <w:tcPr>
            <w:tcW w:w="479"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1045,1</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130,6</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0F32D7">
            <w:pPr>
              <w:pStyle w:val="ConsPlusNormal"/>
              <w:jc w:val="center"/>
              <w:outlineLvl w:val="2"/>
              <w:rPr>
                <w:rFonts w:ascii="Times New Roman" w:hAnsi="Times New Roman" w:cs="Times New Roman"/>
                <w:sz w:val="24"/>
                <w:szCs w:val="24"/>
              </w:rPr>
            </w:pPr>
          </w:p>
        </w:tc>
        <w:tc>
          <w:tcPr>
            <w:tcW w:w="1232" w:type="pct"/>
            <w:vAlign w:val="center"/>
          </w:tcPr>
          <w:p w:rsidR="003F0493" w:rsidRPr="003F0493" w:rsidRDefault="003F0493" w:rsidP="000F32D7">
            <w:pPr>
              <w:spacing w:before="100" w:beforeAutospacing="1" w:afterAutospacing="1"/>
              <w:ind w:firstLine="0"/>
              <w:rPr>
                <w:rFonts w:ascii="Times New Roman" w:hAnsi="Times New Roman" w:cs="Times New Roman"/>
                <w:sz w:val="24"/>
                <w:szCs w:val="24"/>
              </w:rPr>
            </w:pPr>
            <w:r w:rsidRPr="003F0493">
              <w:rPr>
                <w:rFonts w:ascii="Times New Roman" w:hAnsi="Times New Roman" w:cs="Times New Roman"/>
                <w:sz w:val="24"/>
                <w:szCs w:val="24"/>
              </w:rPr>
              <w:t>- по Заягорбскому району</w:t>
            </w:r>
          </w:p>
        </w:tc>
        <w:tc>
          <w:tcPr>
            <w:tcW w:w="437" w:type="pct"/>
            <w:vMerge/>
            <w:vAlign w:val="center"/>
          </w:tcPr>
          <w:p w:rsidR="003F0493" w:rsidRPr="003F0493" w:rsidRDefault="003F0493" w:rsidP="000F32D7">
            <w:pPr>
              <w:pStyle w:val="ConsPlusNormal"/>
              <w:jc w:val="center"/>
              <w:outlineLvl w:val="2"/>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562,2</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589,7</w:t>
            </w:r>
          </w:p>
        </w:tc>
        <w:tc>
          <w:tcPr>
            <w:tcW w:w="479"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810,9</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137,5</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0F32D7">
            <w:pPr>
              <w:pStyle w:val="ConsPlusNormal"/>
              <w:jc w:val="center"/>
              <w:outlineLvl w:val="2"/>
              <w:rPr>
                <w:rFonts w:ascii="Times New Roman" w:hAnsi="Times New Roman" w:cs="Times New Roman"/>
                <w:sz w:val="24"/>
                <w:szCs w:val="24"/>
              </w:rPr>
            </w:pPr>
          </w:p>
        </w:tc>
        <w:tc>
          <w:tcPr>
            <w:tcW w:w="1232" w:type="pct"/>
            <w:vAlign w:val="center"/>
          </w:tcPr>
          <w:p w:rsidR="003F0493" w:rsidRPr="003F0493" w:rsidRDefault="003F0493" w:rsidP="000F32D7">
            <w:pPr>
              <w:spacing w:before="100" w:beforeAutospacing="1" w:afterAutospacing="1"/>
              <w:ind w:firstLine="0"/>
              <w:rPr>
                <w:rFonts w:ascii="Times New Roman" w:hAnsi="Times New Roman" w:cs="Times New Roman"/>
                <w:sz w:val="24"/>
                <w:szCs w:val="24"/>
              </w:rPr>
            </w:pPr>
            <w:r w:rsidRPr="003F0493">
              <w:rPr>
                <w:rFonts w:ascii="Times New Roman" w:hAnsi="Times New Roman" w:cs="Times New Roman"/>
                <w:sz w:val="24"/>
                <w:szCs w:val="24"/>
              </w:rPr>
              <w:t>- по Северному району</w:t>
            </w:r>
          </w:p>
        </w:tc>
        <w:tc>
          <w:tcPr>
            <w:tcW w:w="437" w:type="pct"/>
            <w:vMerge/>
            <w:vAlign w:val="center"/>
          </w:tcPr>
          <w:p w:rsidR="003F0493" w:rsidRPr="003F0493" w:rsidRDefault="003F0493" w:rsidP="000F32D7">
            <w:pPr>
              <w:pStyle w:val="ConsPlusNormal"/>
              <w:jc w:val="center"/>
              <w:outlineLvl w:val="2"/>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605,3</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521,3</w:t>
            </w:r>
          </w:p>
        </w:tc>
        <w:tc>
          <w:tcPr>
            <w:tcW w:w="479"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877,0</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168,2</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0F32D7">
            <w:pPr>
              <w:pStyle w:val="ConsPlusNormal"/>
              <w:jc w:val="center"/>
              <w:outlineLvl w:val="2"/>
              <w:rPr>
                <w:rFonts w:ascii="Times New Roman" w:hAnsi="Times New Roman" w:cs="Times New Roman"/>
                <w:sz w:val="24"/>
                <w:szCs w:val="24"/>
              </w:rPr>
            </w:pPr>
          </w:p>
        </w:tc>
        <w:tc>
          <w:tcPr>
            <w:tcW w:w="1232" w:type="pct"/>
            <w:vAlign w:val="center"/>
          </w:tcPr>
          <w:p w:rsidR="003F0493" w:rsidRPr="003F0493" w:rsidRDefault="003F0493" w:rsidP="000F32D7">
            <w:pPr>
              <w:spacing w:before="100" w:beforeAutospacing="1" w:afterAutospacing="1"/>
              <w:ind w:firstLine="0"/>
              <w:rPr>
                <w:rFonts w:ascii="Times New Roman" w:hAnsi="Times New Roman" w:cs="Times New Roman"/>
                <w:sz w:val="24"/>
                <w:szCs w:val="24"/>
              </w:rPr>
            </w:pPr>
            <w:r w:rsidRPr="003F0493">
              <w:rPr>
                <w:rFonts w:ascii="Times New Roman" w:hAnsi="Times New Roman" w:cs="Times New Roman"/>
                <w:sz w:val="24"/>
                <w:szCs w:val="24"/>
              </w:rPr>
              <w:t>- по Зашекснинскому району</w:t>
            </w:r>
          </w:p>
        </w:tc>
        <w:tc>
          <w:tcPr>
            <w:tcW w:w="437" w:type="pct"/>
            <w:vMerge/>
            <w:vAlign w:val="center"/>
          </w:tcPr>
          <w:p w:rsidR="003F0493" w:rsidRPr="003F0493" w:rsidRDefault="003F0493" w:rsidP="000F32D7">
            <w:pPr>
              <w:pStyle w:val="ConsPlusNormal"/>
              <w:jc w:val="center"/>
              <w:outlineLvl w:val="2"/>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2052,2</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1691,1</w:t>
            </w:r>
          </w:p>
        </w:tc>
        <w:tc>
          <w:tcPr>
            <w:tcW w:w="479"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2147,8</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127,01</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68555D">
            <w:pPr>
              <w:ind w:firstLine="0"/>
              <w:rPr>
                <w:rFonts w:ascii="Times New Roman" w:hAnsi="Times New Roman" w:cs="Times New Roman"/>
                <w:sz w:val="24"/>
                <w:szCs w:val="24"/>
                <w:lang w:val="en-US"/>
              </w:rPr>
            </w:pPr>
            <w:r w:rsidRPr="003F0493">
              <w:rPr>
                <w:rFonts w:ascii="Times New Roman" w:hAnsi="Times New Roman" w:cs="Times New Roman"/>
                <w:sz w:val="24"/>
                <w:szCs w:val="24"/>
                <w:lang w:val="en-US"/>
              </w:rPr>
              <w:t>2</w:t>
            </w: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Обеспеченность услугами предприятий общественного питания в среднем по городу</w:t>
            </w:r>
          </w:p>
        </w:tc>
        <w:tc>
          <w:tcPr>
            <w:tcW w:w="437" w:type="pct"/>
            <w:vAlign w:val="center"/>
          </w:tcPr>
          <w:p w:rsidR="003F0493" w:rsidRPr="003F0493" w:rsidRDefault="003F0493" w:rsidP="000F32D7">
            <w:pPr>
              <w:ind w:firstLine="0"/>
              <w:rPr>
                <w:rFonts w:ascii="Times New Roman" w:hAnsi="Times New Roman" w:cs="Times New Roman"/>
                <w:bCs/>
                <w:sz w:val="24"/>
                <w:szCs w:val="24"/>
              </w:rPr>
            </w:pPr>
            <w:r w:rsidRPr="003F0493">
              <w:rPr>
                <w:rFonts w:ascii="Times New Roman" w:hAnsi="Times New Roman" w:cs="Times New Roman"/>
                <w:bCs/>
                <w:sz w:val="24"/>
                <w:szCs w:val="24"/>
              </w:rPr>
              <w:t>Пос. мест на 1000 чел.</w:t>
            </w: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85</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73</w:t>
            </w:r>
          </w:p>
        </w:tc>
        <w:tc>
          <w:tcPr>
            <w:tcW w:w="479" w:type="pct"/>
            <w:tcBorders>
              <w:bottom w:val="single" w:sz="4" w:space="0" w:color="auto"/>
            </w:tcBorders>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86</w:t>
            </w:r>
          </w:p>
        </w:tc>
        <w:tc>
          <w:tcPr>
            <w:tcW w:w="431" w:type="pct"/>
            <w:tcBorders>
              <w:bottom w:val="single" w:sz="4" w:space="0" w:color="auto"/>
            </w:tcBorders>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117,8</w:t>
            </w:r>
          </w:p>
        </w:tc>
        <w:tc>
          <w:tcPr>
            <w:tcW w:w="1272" w:type="pct"/>
            <w:tcBorders>
              <w:bottom w:val="single" w:sz="4" w:space="0" w:color="auto"/>
            </w:tcBorders>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68555D">
            <w:pPr>
              <w:ind w:firstLine="0"/>
              <w:rPr>
                <w:rFonts w:ascii="Times New Roman" w:hAnsi="Times New Roman" w:cs="Times New Roman"/>
                <w:sz w:val="24"/>
                <w:szCs w:val="24"/>
                <w:lang w:val="en-US"/>
              </w:rPr>
            </w:pPr>
            <w:r w:rsidRPr="003F0493">
              <w:rPr>
                <w:rFonts w:ascii="Times New Roman" w:hAnsi="Times New Roman" w:cs="Times New Roman"/>
                <w:sz w:val="24"/>
                <w:szCs w:val="24"/>
                <w:lang w:val="en-US"/>
              </w:rPr>
              <w:t>3</w:t>
            </w: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Обеспеченность услугами предприятий бытового обслуживания населения в среднем по городу</w:t>
            </w:r>
          </w:p>
        </w:tc>
        <w:tc>
          <w:tcPr>
            <w:tcW w:w="437" w:type="pct"/>
            <w:vAlign w:val="center"/>
          </w:tcPr>
          <w:p w:rsidR="003F0493" w:rsidRPr="003F0493" w:rsidRDefault="003F0493" w:rsidP="000F32D7">
            <w:pPr>
              <w:ind w:firstLine="0"/>
              <w:rPr>
                <w:rFonts w:ascii="Times New Roman" w:hAnsi="Times New Roman" w:cs="Times New Roman"/>
                <w:bCs/>
                <w:sz w:val="24"/>
                <w:szCs w:val="24"/>
              </w:rPr>
            </w:pPr>
            <w:r w:rsidRPr="003F0493">
              <w:rPr>
                <w:rFonts w:ascii="Times New Roman" w:hAnsi="Times New Roman" w:cs="Times New Roman"/>
                <w:bCs/>
                <w:sz w:val="24"/>
                <w:szCs w:val="24"/>
              </w:rPr>
              <w:t>Раб</w:t>
            </w:r>
            <w:proofErr w:type="gramStart"/>
            <w:r w:rsidRPr="003F0493">
              <w:rPr>
                <w:rFonts w:ascii="Times New Roman" w:hAnsi="Times New Roman" w:cs="Times New Roman"/>
                <w:bCs/>
                <w:sz w:val="24"/>
                <w:szCs w:val="24"/>
              </w:rPr>
              <w:t>.</w:t>
            </w:r>
            <w:proofErr w:type="gramEnd"/>
            <w:r w:rsidRPr="003F0493">
              <w:rPr>
                <w:rFonts w:ascii="Times New Roman" w:hAnsi="Times New Roman" w:cs="Times New Roman"/>
                <w:bCs/>
                <w:sz w:val="24"/>
                <w:szCs w:val="24"/>
              </w:rPr>
              <w:t xml:space="preserve"> </w:t>
            </w:r>
            <w:proofErr w:type="gramStart"/>
            <w:r w:rsidRPr="003F0493">
              <w:rPr>
                <w:rFonts w:ascii="Times New Roman" w:hAnsi="Times New Roman" w:cs="Times New Roman"/>
                <w:bCs/>
                <w:sz w:val="24"/>
                <w:szCs w:val="24"/>
              </w:rPr>
              <w:t>м</w:t>
            </w:r>
            <w:proofErr w:type="gramEnd"/>
            <w:r w:rsidRPr="003F0493">
              <w:rPr>
                <w:rFonts w:ascii="Times New Roman" w:hAnsi="Times New Roman" w:cs="Times New Roman"/>
                <w:bCs/>
                <w:sz w:val="24"/>
                <w:szCs w:val="24"/>
              </w:rPr>
              <w:t>ест на 1000 чел.</w:t>
            </w: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14,6</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17</w:t>
            </w:r>
          </w:p>
        </w:tc>
        <w:tc>
          <w:tcPr>
            <w:tcW w:w="479" w:type="pct"/>
            <w:shd w:val="clear" w:color="auto" w:fill="auto"/>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17</w:t>
            </w:r>
          </w:p>
        </w:tc>
        <w:tc>
          <w:tcPr>
            <w:tcW w:w="431" w:type="pct"/>
            <w:shd w:val="clear" w:color="auto" w:fill="auto"/>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100</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68555D">
            <w:pPr>
              <w:ind w:firstLine="0"/>
              <w:rPr>
                <w:rFonts w:ascii="Times New Roman" w:hAnsi="Times New Roman" w:cs="Times New Roman"/>
                <w:sz w:val="24"/>
                <w:szCs w:val="24"/>
                <w:lang w:val="en-US"/>
              </w:rPr>
            </w:pPr>
            <w:r w:rsidRPr="003F0493">
              <w:rPr>
                <w:rFonts w:ascii="Times New Roman" w:hAnsi="Times New Roman" w:cs="Times New Roman"/>
                <w:sz w:val="24"/>
                <w:szCs w:val="24"/>
                <w:lang w:val="en-US"/>
              </w:rPr>
              <w:t>4</w:t>
            </w: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Оборот розничной торговли на душу населения в текущих ценах</w:t>
            </w:r>
          </w:p>
          <w:p w:rsidR="003F0493" w:rsidRPr="003F0493" w:rsidRDefault="003F0493" w:rsidP="000F32D7">
            <w:pPr>
              <w:rPr>
                <w:rFonts w:ascii="Times New Roman" w:hAnsi="Times New Roman" w:cs="Times New Roman"/>
                <w:sz w:val="24"/>
                <w:szCs w:val="24"/>
              </w:rPr>
            </w:pPr>
          </w:p>
        </w:tc>
        <w:tc>
          <w:tcPr>
            <w:tcW w:w="437" w:type="pct"/>
            <w:vAlign w:val="center"/>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Тыс. руб.</w:t>
            </w:r>
          </w:p>
        </w:tc>
        <w:tc>
          <w:tcPr>
            <w:tcW w:w="486" w:type="pct"/>
            <w:vAlign w:val="center"/>
          </w:tcPr>
          <w:p w:rsidR="003F0493" w:rsidRPr="003F0493" w:rsidRDefault="003F0493" w:rsidP="003F0493">
            <w:pPr>
              <w:ind w:firstLine="0"/>
              <w:jc w:val="center"/>
              <w:rPr>
                <w:rFonts w:ascii="Times New Roman" w:eastAsia="Calibri" w:hAnsi="Times New Roman" w:cs="Times New Roman"/>
                <w:color w:val="000000"/>
                <w:sz w:val="24"/>
                <w:szCs w:val="24"/>
                <w:lang w:eastAsia="en-US"/>
              </w:rPr>
            </w:pPr>
            <w:r w:rsidRPr="003F0493">
              <w:rPr>
                <w:rFonts w:ascii="Times New Roman" w:eastAsia="Calibri" w:hAnsi="Times New Roman" w:cs="Times New Roman"/>
                <w:color w:val="000000"/>
                <w:sz w:val="24"/>
                <w:szCs w:val="24"/>
                <w:lang w:eastAsia="en-US"/>
              </w:rPr>
              <w:t>142,5</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142,2</w:t>
            </w:r>
          </w:p>
        </w:tc>
        <w:tc>
          <w:tcPr>
            <w:tcW w:w="479" w:type="pct"/>
            <w:vAlign w:val="center"/>
          </w:tcPr>
          <w:p w:rsidR="003F0493" w:rsidRPr="0023652A" w:rsidRDefault="002E6241" w:rsidP="000F32D7">
            <w:pPr>
              <w:ind w:firstLine="0"/>
              <w:jc w:val="center"/>
              <w:rPr>
                <w:rFonts w:ascii="Times New Roman" w:eastAsia="Calibri" w:hAnsi="Times New Roman" w:cs="Times New Roman"/>
                <w:color w:val="000000" w:themeColor="text1"/>
                <w:sz w:val="24"/>
                <w:szCs w:val="24"/>
                <w:lang w:eastAsia="en-US"/>
              </w:rPr>
            </w:pPr>
            <w:r w:rsidRPr="0023652A">
              <w:rPr>
                <w:rFonts w:ascii="Times New Roman" w:eastAsia="Calibri" w:hAnsi="Times New Roman" w:cs="Times New Roman"/>
                <w:color w:val="000000" w:themeColor="text1"/>
                <w:sz w:val="24"/>
                <w:szCs w:val="24"/>
                <w:lang w:eastAsia="en-US"/>
              </w:rPr>
              <w:t>153</w:t>
            </w:r>
            <w:r w:rsidR="003F0493" w:rsidRPr="0023652A">
              <w:rPr>
                <w:rFonts w:ascii="Times New Roman" w:eastAsia="Calibri" w:hAnsi="Times New Roman" w:cs="Times New Roman"/>
                <w:color w:val="000000" w:themeColor="text1"/>
                <w:sz w:val="24"/>
                <w:szCs w:val="24"/>
                <w:lang w:eastAsia="en-US"/>
              </w:rPr>
              <w:t>,1</w:t>
            </w:r>
          </w:p>
        </w:tc>
        <w:tc>
          <w:tcPr>
            <w:tcW w:w="431" w:type="pct"/>
            <w:vAlign w:val="center"/>
          </w:tcPr>
          <w:p w:rsidR="003F0493" w:rsidRPr="0023652A" w:rsidRDefault="003F0493" w:rsidP="002E6241">
            <w:pPr>
              <w:ind w:firstLine="0"/>
              <w:jc w:val="center"/>
              <w:rPr>
                <w:rFonts w:ascii="Times New Roman" w:hAnsi="Times New Roman" w:cs="Times New Roman"/>
                <w:color w:val="000000" w:themeColor="text1"/>
                <w:sz w:val="24"/>
                <w:szCs w:val="24"/>
              </w:rPr>
            </w:pPr>
            <w:r w:rsidRPr="0023652A">
              <w:rPr>
                <w:rFonts w:ascii="Times New Roman" w:hAnsi="Times New Roman" w:cs="Times New Roman"/>
                <w:color w:val="000000" w:themeColor="text1"/>
                <w:sz w:val="24"/>
                <w:szCs w:val="24"/>
              </w:rPr>
              <w:t>1</w:t>
            </w:r>
            <w:r w:rsidR="002E6241" w:rsidRPr="0023652A">
              <w:rPr>
                <w:rFonts w:ascii="Times New Roman" w:hAnsi="Times New Roman" w:cs="Times New Roman"/>
                <w:color w:val="000000" w:themeColor="text1"/>
                <w:sz w:val="24"/>
                <w:szCs w:val="24"/>
              </w:rPr>
              <w:t>07</w:t>
            </w:r>
            <w:r w:rsidRPr="0023652A">
              <w:rPr>
                <w:rFonts w:ascii="Times New Roman" w:hAnsi="Times New Roman" w:cs="Times New Roman"/>
                <w:color w:val="000000" w:themeColor="text1"/>
                <w:sz w:val="24"/>
                <w:szCs w:val="24"/>
              </w:rPr>
              <w:t>,</w:t>
            </w:r>
            <w:r w:rsidR="002E6241" w:rsidRPr="0023652A">
              <w:rPr>
                <w:rFonts w:ascii="Times New Roman" w:hAnsi="Times New Roman" w:cs="Times New Roman"/>
                <w:color w:val="000000" w:themeColor="text1"/>
                <w:sz w:val="24"/>
                <w:szCs w:val="24"/>
              </w:rPr>
              <w:t>7</w:t>
            </w:r>
          </w:p>
        </w:tc>
        <w:tc>
          <w:tcPr>
            <w:tcW w:w="1272" w:type="pct"/>
          </w:tcPr>
          <w:p w:rsidR="003F0493" w:rsidRPr="003F0493" w:rsidRDefault="003F0493" w:rsidP="000F32D7">
            <w:pPr>
              <w:ind w:firstLine="0"/>
              <w:jc w:val="center"/>
              <w:rPr>
                <w:rFonts w:ascii="Times New Roman" w:hAnsi="Times New Roman" w:cs="Times New Roman"/>
                <w:color w:val="000000" w:themeColor="text1"/>
                <w:sz w:val="24"/>
                <w:szCs w:val="24"/>
              </w:rPr>
            </w:pPr>
          </w:p>
        </w:tc>
      </w:tr>
      <w:tr w:rsidR="003F0493" w:rsidRPr="003F0493" w:rsidTr="003F0493">
        <w:tc>
          <w:tcPr>
            <w:tcW w:w="183" w:type="pct"/>
          </w:tcPr>
          <w:p w:rsidR="003F0493" w:rsidRPr="003F0493" w:rsidRDefault="003F0493" w:rsidP="0068555D">
            <w:pPr>
              <w:ind w:firstLine="0"/>
              <w:rPr>
                <w:rFonts w:ascii="Times New Roman" w:hAnsi="Times New Roman" w:cs="Times New Roman"/>
                <w:sz w:val="24"/>
                <w:szCs w:val="24"/>
                <w:lang w:val="en-US"/>
              </w:rPr>
            </w:pPr>
            <w:r w:rsidRPr="003F0493">
              <w:rPr>
                <w:rFonts w:ascii="Times New Roman" w:hAnsi="Times New Roman" w:cs="Times New Roman"/>
                <w:sz w:val="24"/>
                <w:szCs w:val="24"/>
                <w:lang w:val="en-US"/>
              </w:rPr>
              <w:t>5</w:t>
            </w: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Оборот общественного питания на душу населения в текущих ценах</w:t>
            </w:r>
          </w:p>
        </w:tc>
        <w:tc>
          <w:tcPr>
            <w:tcW w:w="437" w:type="pct"/>
            <w:vAlign w:val="center"/>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Тыс. руб.</w:t>
            </w:r>
          </w:p>
        </w:tc>
        <w:tc>
          <w:tcPr>
            <w:tcW w:w="486" w:type="pct"/>
            <w:vAlign w:val="center"/>
          </w:tcPr>
          <w:p w:rsidR="003F0493" w:rsidRPr="003F0493" w:rsidRDefault="003F0493" w:rsidP="003F0493">
            <w:pPr>
              <w:ind w:firstLine="0"/>
              <w:jc w:val="center"/>
              <w:rPr>
                <w:rFonts w:ascii="Times New Roman" w:eastAsia="Calibri" w:hAnsi="Times New Roman" w:cs="Times New Roman"/>
                <w:color w:val="000000"/>
                <w:sz w:val="24"/>
                <w:szCs w:val="24"/>
                <w:lang w:eastAsia="en-US"/>
              </w:rPr>
            </w:pPr>
            <w:r w:rsidRPr="003F0493">
              <w:rPr>
                <w:rFonts w:ascii="Times New Roman" w:eastAsia="Calibri" w:hAnsi="Times New Roman" w:cs="Times New Roman"/>
                <w:color w:val="000000"/>
                <w:sz w:val="24"/>
                <w:szCs w:val="24"/>
                <w:lang w:eastAsia="en-US"/>
              </w:rPr>
              <w:t>5,8</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6,37</w:t>
            </w:r>
          </w:p>
        </w:tc>
        <w:tc>
          <w:tcPr>
            <w:tcW w:w="479" w:type="pct"/>
            <w:vAlign w:val="center"/>
          </w:tcPr>
          <w:p w:rsidR="003F0493" w:rsidRPr="0023652A" w:rsidRDefault="003F0493" w:rsidP="000F32D7">
            <w:pPr>
              <w:ind w:firstLine="0"/>
              <w:jc w:val="center"/>
              <w:rPr>
                <w:rFonts w:ascii="Times New Roman" w:eastAsia="Calibri" w:hAnsi="Times New Roman" w:cs="Times New Roman"/>
                <w:color w:val="000000" w:themeColor="text1"/>
                <w:sz w:val="24"/>
                <w:szCs w:val="24"/>
                <w:lang w:eastAsia="en-US"/>
              </w:rPr>
            </w:pPr>
            <w:r w:rsidRPr="0023652A">
              <w:rPr>
                <w:rFonts w:ascii="Times New Roman" w:eastAsia="Calibri" w:hAnsi="Times New Roman" w:cs="Times New Roman"/>
                <w:color w:val="000000" w:themeColor="text1"/>
                <w:sz w:val="24"/>
                <w:szCs w:val="24"/>
                <w:lang w:eastAsia="en-US"/>
              </w:rPr>
              <w:t>7,</w:t>
            </w:r>
            <w:r w:rsidR="002E6241" w:rsidRPr="0023652A">
              <w:rPr>
                <w:rFonts w:ascii="Times New Roman" w:eastAsia="Calibri" w:hAnsi="Times New Roman" w:cs="Times New Roman"/>
                <w:color w:val="000000" w:themeColor="text1"/>
                <w:sz w:val="24"/>
                <w:szCs w:val="24"/>
                <w:lang w:eastAsia="en-US"/>
              </w:rPr>
              <w:t>5</w:t>
            </w:r>
          </w:p>
        </w:tc>
        <w:tc>
          <w:tcPr>
            <w:tcW w:w="431" w:type="pct"/>
            <w:vAlign w:val="center"/>
          </w:tcPr>
          <w:p w:rsidR="003F0493" w:rsidRPr="0023652A" w:rsidRDefault="003F0493" w:rsidP="002E6241">
            <w:pPr>
              <w:ind w:firstLine="0"/>
              <w:jc w:val="center"/>
              <w:rPr>
                <w:rFonts w:ascii="Times New Roman" w:hAnsi="Times New Roman" w:cs="Times New Roman"/>
                <w:color w:val="000000" w:themeColor="text1"/>
                <w:sz w:val="24"/>
                <w:szCs w:val="24"/>
              </w:rPr>
            </w:pPr>
            <w:r w:rsidRPr="0023652A">
              <w:rPr>
                <w:rFonts w:ascii="Times New Roman" w:hAnsi="Times New Roman" w:cs="Times New Roman"/>
                <w:color w:val="000000" w:themeColor="text1"/>
                <w:sz w:val="24"/>
                <w:szCs w:val="24"/>
              </w:rPr>
              <w:t>11</w:t>
            </w:r>
            <w:r w:rsidR="002E6241" w:rsidRPr="0023652A">
              <w:rPr>
                <w:rFonts w:ascii="Times New Roman" w:hAnsi="Times New Roman" w:cs="Times New Roman"/>
                <w:color w:val="000000" w:themeColor="text1"/>
                <w:sz w:val="24"/>
                <w:szCs w:val="24"/>
              </w:rPr>
              <w:t>7</w:t>
            </w:r>
            <w:r w:rsidRPr="0023652A">
              <w:rPr>
                <w:rFonts w:ascii="Times New Roman" w:hAnsi="Times New Roman" w:cs="Times New Roman"/>
                <w:color w:val="000000" w:themeColor="text1"/>
                <w:sz w:val="24"/>
                <w:szCs w:val="24"/>
              </w:rPr>
              <w:t>,</w:t>
            </w:r>
            <w:r w:rsidR="002E6241" w:rsidRPr="0023652A">
              <w:rPr>
                <w:rFonts w:ascii="Times New Roman" w:hAnsi="Times New Roman" w:cs="Times New Roman"/>
                <w:color w:val="000000" w:themeColor="text1"/>
                <w:sz w:val="24"/>
                <w:szCs w:val="24"/>
              </w:rPr>
              <w:t>7</w:t>
            </w:r>
          </w:p>
        </w:tc>
        <w:tc>
          <w:tcPr>
            <w:tcW w:w="1272" w:type="pct"/>
          </w:tcPr>
          <w:p w:rsidR="003F0493" w:rsidRPr="003F0493" w:rsidRDefault="003F0493" w:rsidP="000F32D7">
            <w:pPr>
              <w:ind w:firstLine="0"/>
              <w:jc w:val="center"/>
              <w:rPr>
                <w:rFonts w:ascii="Times New Roman" w:hAnsi="Times New Roman" w:cs="Times New Roman"/>
                <w:color w:val="000000" w:themeColor="text1"/>
                <w:sz w:val="24"/>
                <w:szCs w:val="24"/>
              </w:rPr>
            </w:pPr>
          </w:p>
        </w:tc>
      </w:tr>
      <w:tr w:rsidR="003F0493" w:rsidRPr="003F0493" w:rsidTr="003F0493">
        <w:tc>
          <w:tcPr>
            <w:tcW w:w="183" w:type="pct"/>
          </w:tcPr>
          <w:p w:rsidR="003F0493" w:rsidRPr="003F0493" w:rsidRDefault="003F0493" w:rsidP="0068555D">
            <w:pPr>
              <w:ind w:firstLine="0"/>
              <w:rPr>
                <w:rFonts w:ascii="Times New Roman" w:hAnsi="Times New Roman" w:cs="Times New Roman"/>
                <w:sz w:val="24"/>
                <w:szCs w:val="24"/>
                <w:lang w:val="en-US"/>
              </w:rPr>
            </w:pPr>
            <w:r w:rsidRPr="003F0493">
              <w:rPr>
                <w:rFonts w:ascii="Times New Roman" w:hAnsi="Times New Roman" w:cs="Times New Roman"/>
                <w:sz w:val="24"/>
                <w:szCs w:val="24"/>
                <w:lang w:val="en-US"/>
              </w:rPr>
              <w:t>6</w:t>
            </w: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Объем бытовых услуг на душу населения в текущих ценах</w:t>
            </w:r>
          </w:p>
        </w:tc>
        <w:tc>
          <w:tcPr>
            <w:tcW w:w="437" w:type="pct"/>
            <w:vAlign w:val="center"/>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Тыс. руб.</w:t>
            </w:r>
          </w:p>
        </w:tc>
        <w:tc>
          <w:tcPr>
            <w:tcW w:w="486" w:type="pct"/>
            <w:vAlign w:val="center"/>
          </w:tcPr>
          <w:p w:rsidR="003F0493" w:rsidRPr="003F0493" w:rsidRDefault="003F0493" w:rsidP="003F0493">
            <w:pPr>
              <w:ind w:firstLine="0"/>
              <w:jc w:val="center"/>
              <w:rPr>
                <w:rFonts w:ascii="Times New Roman" w:eastAsia="Calibri" w:hAnsi="Times New Roman" w:cs="Times New Roman"/>
                <w:color w:val="000000"/>
                <w:sz w:val="24"/>
                <w:szCs w:val="24"/>
                <w:lang w:eastAsia="en-US"/>
              </w:rPr>
            </w:pPr>
            <w:r w:rsidRPr="003F0493">
              <w:rPr>
                <w:rFonts w:ascii="Times New Roman" w:eastAsia="Calibri" w:hAnsi="Times New Roman" w:cs="Times New Roman"/>
                <w:color w:val="000000"/>
                <w:sz w:val="24"/>
                <w:szCs w:val="24"/>
                <w:lang w:eastAsia="en-US"/>
              </w:rPr>
              <w:t>7,1</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p>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7,6</w:t>
            </w:r>
          </w:p>
          <w:p w:rsidR="003F0493" w:rsidRPr="003F0493" w:rsidRDefault="003F0493" w:rsidP="000F32D7">
            <w:pPr>
              <w:ind w:firstLine="0"/>
              <w:jc w:val="center"/>
              <w:rPr>
                <w:rFonts w:ascii="Times New Roman" w:eastAsia="Calibri" w:hAnsi="Times New Roman" w:cs="Times New Roman"/>
                <w:sz w:val="24"/>
                <w:szCs w:val="24"/>
                <w:lang w:eastAsia="en-US"/>
              </w:rPr>
            </w:pP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7,1</w:t>
            </w:r>
          </w:p>
        </w:tc>
        <w:tc>
          <w:tcPr>
            <w:tcW w:w="431" w:type="pct"/>
            <w:vAlign w:val="center"/>
          </w:tcPr>
          <w:p w:rsidR="003F0493" w:rsidRPr="003F0493" w:rsidRDefault="003F0493" w:rsidP="000F32D7">
            <w:pPr>
              <w:ind w:firstLine="0"/>
              <w:jc w:val="center"/>
              <w:rPr>
                <w:rFonts w:ascii="Times New Roman" w:hAnsi="Times New Roman" w:cs="Times New Roman"/>
                <w:sz w:val="24"/>
                <w:szCs w:val="24"/>
              </w:rPr>
            </w:pPr>
            <w:r w:rsidRPr="003F0493">
              <w:rPr>
                <w:rFonts w:ascii="Times New Roman" w:hAnsi="Times New Roman" w:cs="Times New Roman"/>
                <w:sz w:val="24"/>
                <w:szCs w:val="24"/>
              </w:rPr>
              <w:t>93,42</w:t>
            </w:r>
          </w:p>
        </w:tc>
        <w:tc>
          <w:tcPr>
            <w:tcW w:w="1272" w:type="pct"/>
          </w:tcPr>
          <w:p w:rsidR="003F0493" w:rsidRPr="003F0493" w:rsidRDefault="003F0493" w:rsidP="003B7FD2">
            <w:pPr>
              <w:ind w:firstLine="0"/>
              <w:jc w:val="center"/>
              <w:rPr>
                <w:rFonts w:ascii="Times New Roman" w:hAnsi="Times New Roman" w:cs="Times New Roman"/>
                <w:sz w:val="24"/>
                <w:szCs w:val="24"/>
              </w:rPr>
            </w:pPr>
            <w:r w:rsidRPr="003F0493">
              <w:rPr>
                <w:rFonts w:ascii="Times New Roman" w:hAnsi="Times New Roman" w:cs="Times New Roman"/>
                <w:sz w:val="24"/>
                <w:szCs w:val="24"/>
              </w:rPr>
              <w:t xml:space="preserve">По причине изменений в налоговом законодательстве с 2013 г. часть хозяйствующих </w:t>
            </w:r>
            <w:r w:rsidRPr="003F0493">
              <w:rPr>
                <w:rFonts w:ascii="Times New Roman" w:hAnsi="Times New Roman" w:cs="Times New Roman"/>
                <w:sz w:val="24"/>
                <w:szCs w:val="24"/>
              </w:rPr>
              <w:lastRenderedPageBreak/>
              <w:t>субъектов «ушли в тень», соответственно не попадают и в статистический учет объема бытовых услуг</w:t>
            </w:r>
          </w:p>
        </w:tc>
      </w:tr>
      <w:tr w:rsidR="003F0493" w:rsidRPr="003F0493" w:rsidTr="003F0493">
        <w:tc>
          <w:tcPr>
            <w:tcW w:w="183" w:type="pct"/>
          </w:tcPr>
          <w:p w:rsidR="003F0493" w:rsidRPr="003F0493" w:rsidRDefault="003F0493" w:rsidP="0068555D">
            <w:pPr>
              <w:ind w:firstLine="0"/>
              <w:rPr>
                <w:rFonts w:ascii="Times New Roman" w:hAnsi="Times New Roman" w:cs="Times New Roman"/>
                <w:sz w:val="24"/>
                <w:szCs w:val="24"/>
              </w:rPr>
            </w:pPr>
            <w:r w:rsidRPr="003F0493">
              <w:rPr>
                <w:rFonts w:ascii="Times New Roman" w:hAnsi="Times New Roman" w:cs="Times New Roman"/>
                <w:sz w:val="24"/>
                <w:szCs w:val="24"/>
              </w:rPr>
              <w:lastRenderedPageBreak/>
              <w:t>7</w:t>
            </w:r>
          </w:p>
        </w:tc>
        <w:tc>
          <w:tcPr>
            <w:tcW w:w="1232" w:type="pct"/>
          </w:tcPr>
          <w:p w:rsidR="003F0493" w:rsidRPr="003F0493" w:rsidRDefault="003F0493" w:rsidP="000F32D7">
            <w:pPr>
              <w:ind w:firstLine="0"/>
              <w:rPr>
                <w:rFonts w:ascii="Times New Roman" w:hAnsi="Times New Roman" w:cs="Times New Roman"/>
                <w:bCs/>
                <w:sz w:val="24"/>
                <w:szCs w:val="24"/>
              </w:rPr>
            </w:pPr>
            <w:r w:rsidRPr="003F0493">
              <w:rPr>
                <w:rFonts w:ascii="Times New Roman" w:hAnsi="Times New Roman" w:cs="Times New Roman"/>
                <w:sz w:val="24"/>
                <w:szCs w:val="24"/>
              </w:rPr>
              <w:t>Оценка горожанами качества услуг сферы потребительского рынка, в т.ч.:</w:t>
            </w:r>
          </w:p>
        </w:tc>
        <w:tc>
          <w:tcPr>
            <w:tcW w:w="437" w:type="pct"/>
            <w:vMerge w:val="restart"/>
            <w:vAlign w:val="center"/>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Баллов</w:t>
            </w: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p>
        </w:tc>
        <w:tc>
          <w:tcPr>
            <w:tcW w:w="479" w:type="pct"/>
            <w:vAlign w:val="center"/>
          </w:tcPr>
          <w:p w:rsidR="003F0493" w:rsidRPr="003F0493" w:rsidRDefault="003F0493" w:rsidP="000F32D7">
            <w:pPr>
              <w:jc w:val="center"/>
              <w:rPr>
                <w:rFonts w:ascii="Times New Roman" w:hAnsi="Times New Roman" w:cs="Times New Roman"/>
                <w:sz w:val="24"/>
                <w:szCs w:val="24"/>
              </w:rPr>
            </w:pPr>
          </w:p>
        </w:tc>
        <w:tc>
          <w:tcPr>
            <w:tcW w:w="431" w:type="pct"/>
            <w:vAlign w:val="center"/>
          </w:tcPr>
          <w:p w:rsidR="003F0493" w:rsidRPr="003F0493" w:rsidRDefault="003F0493" w:rsidP="000F32D7">
            <w:pPr>
              <w:jc w:val="center"/>
              <w:rPr>
                <w:rFonts w:ascii="Times New Roman" w:hAnsi="Times New Roman" w:cs="Times New Roman"/>
                <w:sz w:val="24"/>
                <w:szCs w:val="24"/>
              </w:rPr>
            </w:pPr>
          </w:p>
        </w:tc>
        <w:tc>
          <w:tcPr>
            <w:tcW w:w="1272" w:type="pct"/>
          </w:tcPr>
          <w:p w:rsidR="003F0493" w:rsidRPr="003F0493" w:rsidRDefault="003F0493" w:rsidP="000F32D7">
            <w:pPr>
              <w:jc w:val="center"/>
              <w:rPr>
                <w:rFonts w:ascii="Times New Roman" w:hAnsi="Times New Roman" w:cs="Times New Roman"/>
                <w:sz w:val="24"/>
                <w:szCs w:val="24"/>
              </w:rPr>
            </w:pPr>
          </w:p>
        </w:tc>
      </w:tr>
      <w:tr w:rsidR="003F0493" w:rsidRPr="003F0493" w:rsidTr="003F0493">
        <w:tc>
          <w:tcPr>
            <w:tcW w:w="183" w:type="pct"/>
          </w:tcPr>
          <w:p w:rsidR="003F0493" w:rsidRPr="003F0493" w:rsidRDefault="003F0493" w:rsidP="000F32D7">
            <w:pPr>
              <w:rPr>
                <w:rFonts w:ascii="Times New Roman" w:hAnsi="Times New Roman" w:cs="Times New Roman"/>
                <w:sz w:val="24"/>
                <w:szCs w:val="24"/>
              </w:rPr>
            </w:pP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1) торговли</w:t>
            </w:r>
          </w:p>
        </w:tc>
        <w:tc>
          <w:tcPr>
            <w:tcW w:w="437" w:type="pct"/>
            <w:vMerge/>
            <w:vAlign w:val="center"/>
          </w:tcPr>
          <w:p w:rsidR="003F0493" w:rsidRPr="003F0493" w:rsidRDefault="003F0493" w:rsidP="000F32D7">
            <w:pPr>
              <w:jc w:val="center"/>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70,9</w:t>
            </w:r>
          </w:p>
        </w:tc>
        <w:tc>
          <w:tcPr>
            <w:tcW w:w="479" w:type="pct"/>
            <w:vAlign w:val="center"/>
          </w:tcPr>
          <w:p w:rsidR="003F0493" w:rsidRPr="003F0493" w:rsidRDefault="003F0493" w:rsidP="000F32D7">
            <w:pPr>
              <w:widowControl w:val="0"/>
              <w:autoSpaceDE w:val="0"/>
              <w:autoSpaceDN w:val="0"/>
              <w:adjustRightInd w:val="0"/>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69</w:t>
            </w:r>
          </w:p>
        </w:tc>
        <w:tc>
          <w:tcPr>
            <w:tcW w:w="479"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71,7</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103,91</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p>
        </w:tc>
      </w:tr>
      <w:tr w:rsidR="003F0493" w:rsidRPr="003F0493" w:rsidTr="003F0493">
        <w:tc>
          <w:tcPr>
            <w:tcW w:w="183" w:type="pct"/>
          </w:tcPr>
          <w:p w:rsidR="003F0493" w:rsidRPr="003F0493" w:rsidRDefault="003F0493" w:rsidP="000F32D7">
            <w:pPr>
              <w:rPr>
                <w:rFonts w:ascii="Times New Roman" w:hAnsi="Times New Roman" w:cs="Times New Roman"/>
                <w:sz w:val="24"/>
                <w:szCs w:val="24"/>
              </w:rPr>
            </w:pP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2) бытового обслуживания</w:t>
            </w:r>
          </w:p>
        </w:tc>
        <w:tc>
          <w:tcPr>
            <w:tcW w:w="437" w:type="pct"/>
            <w:vMerge/>
            <w:vAlign w:val="center"/>
          </w:tcPr>
          <w:p w:rsidR="003F0493" w:rsidRPr="003F0493" w:rsidRDefault="003F0493" w:rsidP="000F32D7">
            <w:pPr>
              <w:jc w:val="center"/>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70,4</w:t>
            </w:r>
          </w:p>
        </w:tc>
        <w:tc>
          <w:tcPr>
            <w:tcW w:w="479" w:type="pct"/>
            <w:vAlign w:val="center"/>
          </w:tcPr>
          <w:p w:rsidR="003F0493" w:rsidRPr="003F0493" w:rsidRDefault="003F0493" w:rsidP="000F32D7">
            <w:pPr>
              <w:widowControl w:val="0"/>
              <w:autoSpaceDE w:val="0"/>
              <w:autoSpaceDN w:val="0"/>
              <w:adjustRightInd w:val="0"/>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74</w:t>
            </w:r>
          </w:p>
        </w:tc>
        <w:tc>
          <w:tcPr>
            <w:tcW w:w="479"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70,2</w:t>
            </w:r>
          </w:p>
        </w:tc>
        <w:tc>
          <w:tcPr>
            <w:tcW w:w="431" w:type="pct"/>
            <w:vAlign w:val="center"/>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94,9</w:t>
            </w:r>
          </w:p>
        </w:tc>
        <w:tc>
          <w:tcPr>
            <w:tcW w:w="1272" w:type="pct"/>
          </w:tcPr>
          <w:p w:rsidR="003F0493" w:rsidRPr="003F0493" w:rsidRDefault="003F0493" w:rsidP="000F32D7">
            <w:pPr>
              <w:ind w:firstLine="0"/>
              <w:jc w:val="center"/>
              <w:rPr>
                <w:rFonts w:ascii="Times New Roman" w:hAnsi="Times New Roman" w:cs="Times New Roman"/>
                <w:sz w:val="24"/>
                <w:szCs w:val="24"/>
                <w:lang w:eastAsia="en-US"/>
              </w:rPr>
            </w:pPr>
            <w:r w:rsidRPr="003F0493">
              <w:rPr>
                <w:rFonts w:ascii="Times New Roman" w:hAnsi="Times New Roman" w:cs="Times New Roman"/>
                <w:sz w:val="24"/>
                <w:szCs w:val="24"/>
                <w:lang w:eastAsia="en-US"/>
              </w:rPr>
              <w:t xml:space="preserve">Субъективный показатель, используемый в качестве </w:t>
            </w:r>
            <w:proofErr w:type="gramStart"/>
            <w:r w:rsidRPr="003F0493">
              <w:rPr>
                <w:rFonts w:ascii="Times New Roman" w:hAnsi="Times New Roman" w:cs="Times New Roman"/>
                <w:sz w:val="24"/>
                <w:szCs w:val="24"/>
                <w:lang w:eastAsia="en-US"/>
              </w:rPr>
              <w:t>информационного</w:t>
            </w:r>
            <w:proofErr w:type="gramEnd"/>
          </w:p>
        </w:tc>
      </w:tr>
      <w:tr w:rsidR="003F0493" w:rsidRPr="003F0493" w:rsidTr="003F0493">
        <w:tc>
          <w:tcPr>
            <w:tcW w:w="183" w:type="pct"/>
          </w:tcPr>
          <w:p w:rsidR="003F0493" w:rsidRPr="003F0493" w:rsidRDefault="003F0493" w:rsidP="000F32D7">
            <w:pPr>
              <w:rPr>
                <w:rFonts w:ascii="Times New Roman" w:hAnsi="Times New Roman" w:cs="Times New Roman"/>
                <w:sz w:val="24"/>
                <w:szCs w:val="24"/>
              </w:rPr>
            </w:pPr>
          </w:p>
        </w:tc>
        <w:tc>
          <w:tcPr>
            <w:tcW w:w="1232" w:type="pct"/>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3) общественного питания</w:t>
            </w:r>
          </w:p>
        </w:tc>
        <w:tc>
          <w:tcPr>
            <w:tcW w:w="437" w:type="pct"/>
            <w:vMerge/>
            <w:vAlign w:val="center"/>
          </w:tcPr>
          <w:p w:rsidR="003F0493" w:rsidRPr="003F0493" w:rsidRDefault="003F0493" w:rsidP="000F32D7">
            <w:pPr>
              <w:jc w:val="center"/>
              <w:rPr>
                <w:rFonts w:ascii="Times New Roman" w:hAnsi="Times New Roman" w:cs="Times New Roman"/>
                <w:sz w:val="24"/>
                <w:szCs w:val="24"/>
              </w:rPr>
            </w:pP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67,3</w:t>
            </w:r>
          </w:p>
        </w:tc>
        <w:tc>
          <w:tcPr>
            <w:tcW w:w="479" w:type="pct"/>
            <w:vAlign w:val="center"/>
          </w:tcPr>
          <w:p w:rsidR="003F0493" w:rsidRPr="003F0493" w:rsidRDefault="003F0493" w:rsidP="000F32D7">
            <w:pPr>
              <w:widowControl w:val="0"/>
              <w:autoSpaceDE w:val="0"/>
              <w:autoSpaceDN w:val="0"/>
              <w:adjustRightInd w:val="0"/>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74</w:t>
            </w:r>
          </w:p>
        </w:tc>
        <w:tc>
          <w:tcPr>
            <w:tcW w:w="479" w:type="pct"/>
            <w:vAlign w:val="center"/>
          </w:tcPr>
          <w:p w:rsidR="003F0493" w:rsidRPr="003F0493" w:rsidRDefault="003F0493" w:rsidP="000F32D7">
            <w:pPr>
              <w:ind w:firstLine="0"/>
              <w:jc w:val="center"/>
              <w:rPr>
                <w:rFonts w:ascii="Times New Roman" w:hAnsi="Times New Roman" w:cs="Times New Roman"/>
                <w:sz w:val="24"/>
                <w:szCs w:val="24"/>
              </w:rPr>
            </w:pPr>
            <w:r w:rsidRPr="003F0493">
              <w:rPr>
                <w:rFonts w:ascii="Times New Roman" w:hAnsi="Times New Roman" w:cs="Times New Roman"/>
                <w:sz w:val="24"/>
                <w:szCs w:val="24"/>
              </w:rPr>
              <w:t>67,6</w:t>
            </w:r>
          </w:p>
        </w:tc>
        <w:tc>
          <w:tcPr>
            <w:tcW w:w="431" w:type="pct"/>
            <w:vAlign w:val="center"/>
          </w:tcPr>
          <w:p w:rsidR="003F0493" w:rsidRPr="003F0493" w:rsidRDefault="003F0493" w:rsidP="000F32D7">
            <w:pPr>
              <w:ind w:firstLine="0"/>
              <w:jc w:val="center"/>
              <w:rPr>
                <w:rFonts w:ascii="Times New Roman" w:hAnsi="Times New Roman" w:cs="Times New Roman"/>
                <w:sz w:val="24"/>
                <w:szCs w:val="24"/>
              </w:rPr>
            </w:pPr>
            <w:r w:rsidRPr="003F0493">
              <w:rPr>
                <w:rFonts w:ascii="Times New Roman" w:hAnsi="Times New Roman" w:cs="Times New Roman"/>
                <w:sz w:val="24"/>
                <w:szCs w:val="24"/>
              </w:rPr>
              <w:t>91,4</w:t>
            </w:r>
          </w:p>
        </w:tc>
        <w:tc>
          <w:tcPr>
            <w:tcW w:w="1272" w:type="pct"/>
          </w:tcPr>
          <w:p w:rsidR="003F0493" w:rsidRPr="003F0493" w:rsidRDefault="003F0493" w:rsidP="000F32D7">
            <w:pPr>
              <w:ind w:firstLine="0"/>
              <w:jc w:val="center"/>
              <w:rPr>
                <w:rFonts w:ascii="Times New Roman" w:hAnsi="Times New Roman" w:cs="Times New Roman"/>
                <w:sz w:val="24"/>
                <w:szCs w:val="24"/>
              </w:rPr>
            </w:pPr>
            <w:r w:rsidRPr="003F0493">
              <w:rPr>
                <w:rFonts w:ascii="Times New Roman" w:hAnsi="Times New Roman" w:cs="Times New Roman"/>
                <w:sz w:val="24"/>
                <w:szCs w:val="24"/>
                <w:lang w:eastAsia="en-US"/>
              </w:rPr>
              <w:t xml:space="preserve">Субъективный показатель, используемый в качестве </w:t>
            </w:r>
            <w:proofErr w:type="gramStart"/>
            <w:r w:rsidRPr="003F0493">
              <w:rPr>
                <w:rFonts w:ascii="Times New Roman" w:hAnsi="Times New Roman" w:cs="Times New Roman"/>
                <w:sz w:val="24"/>
                <w:szCs w:val="24"/>
                <w:lang w:eastAsia="en-US"/>
              </w:rPr>
              <w:t>информационного</w:t>
            </w:r>
            <w:proofErr w:type="gramEnd"/>
          </w:p>
        </w:tc>
      </w:tr>
      <w:tr w:rsidR="003F0493" w:rsidRPr="003F0493" w:rsidTr="003F0493">
        <w:tc>
          <w:tcPr>
            <w:tcW w:w="183" w:type="pct"/>
          </w:tcPr>
          <w:p w:rsidR="003F0493" w:rsidRPr="003F0493" w:rsidRDefault="00150F8E" w:rsidP="0068555D">
            <w:pPr>
              <w:ind w:firstLine="0"/>
              <w:rPr>
                <w:rFonts w:ascii="Times New Roman" w:hAnsi="Times New Roman" w:cs="Times New Roman"/>
                <w:sz w:val="24"/>
                <w:szCs w:val="24"/>
              </w:rPr>
            </w:pPr>
            <w:r>
              <w:rPr>
                <w:rFonts w:ascii="Times New Roman" w:hAnsi="Times New Roman" w:cs="Times New Roman"/>
                <w:sz w:val="24"/>
                <w:szCs w:val="24"/>
              </w:rPr>
              <w:t>8</w:t>
            </w:r>
          </w:p>
        </w:tc>
        <w:tc>
          <w:tcPr>
            <w:tcW w:w="1232" w:type="pct"/>
          </w:tcPr>
          <w:p w:rsidR="003F0493" w:rsidRPr="003F0493" w:rsidRDefault="003F0493" w:rsidP="000F32D7">
            <w:pPr>
              <w:ind w:firstLine="0"/>
              <w:rPr>
                <w:rFonts w:ascii="Times New Roman" w:hAnsi="Times New Roman" w:cs="Times New Roman"/>
                <w:bCs/>
                <w:sz w:val="24"/>
                <w:szCs w:val="24"/>
              </w:rPr>
            </w:pPr>
            <w:r w:rsidRPr="003F0493">
              <w:rPr>
                <w:rFonts w:ascii="Times New Roman" w:hAnsi="Times New Roman" w:cs="Times New Roman"/>
                <w:bCs/>
                <w:sz w:val="24"/>
                <w:szCs w:val="24"/>
              </w:rPr>
              <w:t>Количество проведенных мероприятий, направленных на повышение</w:t>
            </w:r>
            <w:r w:rsidRPr="003F0493">
              <w:rPr>
                <w:rFonts w:ascii="Times New Roman" w:hAnsi="Times New Roman" w:cs="Times New Roman"/>
                <w:sz w:val="24"/>
                <w:szCs w:val="24"/>
              </w:rPr>
              <w:t xml:space="preserve"> квалификации кадров  потребительского рынка города</w:t>
            </w:r>
          </w:p>
        </w:tc>
        <w:tc>
          <w:tcPr>
            <w:tcW w:w="437" w:type="pct"/>
            <w:vAlign w:val="center"/>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Единиц</w:t>
            </w:r>
          </w:p>
        </w:tc>
        <w:tc>
          <w:tcPr>
            <w:tcW w:w="486" w:type="pct"/>
            <w:vAlign w:val="center"/>
          </w:tcPr>
          <w:p w:rsidR="003F0493" w:rsidRPr="003F0493" w:rsidRDefault="003F0493" w:rsidP="003F0493">
            <w:pPr>
              <w:widowControl w:val="0"/>
              <w:suppressAutoHyphens/>
              <w:autoSpaceDE w:val="0"/>
              <w:ind w:firstLine="0"/>
              <w:jc w:val="center"/>
              <w:outlineLvl w:val="2"/>
              <w:rPr>
                <w:rFonts w:ascii="Times New Roman" w:eastAsia="Arial" w:hAnsi="Times New Roman" w:cs="Times New Roman"/>
                <w:kern w:val="1"/>
                <w:sz w:val="24"/>
                <w:szCs w:val="24"/>
                <w:lang w:eastAsia="ar-SA"/>
              </w:rPr>
            </w:pPr>
            <w:r w:rsidRPr="003F0493">
              <w:rPr>
                <w:rFonts w:ascii="Times New Roman" w:eastAsia="Arial" w:hAnsi="Times New Roman" w:cs="Times New Roman"/>
                <w:kern w:val="1"/>
                <w:sz w:val="24"/>
                <w:szCs w:val="24"/>
                <w:lang w:eastAsia="ar-SA"/>
              </w:rPr>
              <w:t>25</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24</w:t>
            </w:r>
          </w:p>
        </w:tc>
        <w:tc>
          <w:tcPr>
            <w:tcW w:w="479" w:type="pct"/>
            <w:vAlign w:val="center"/>
          </w:tcPr>
          <w:p w:rsidR="003F0493" w:rsidRPr="003F0493" w:rsidRDefault="003F0493" w:rsidP="000F32D7">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24</w:t>
            </w:r>
          </w:p>
        </w:tc>
        <w:tc>
          <w:tcPr>
            <w:tcW w:w="431" w:type="pct"/>
            <w:vAlign w:val="center"/>
          </w:tcPr>
          <w:p w:rsidR="003F0493" w:rsidRPr="003F0493" w:rsidRDefault="003F0493" w:rsidP="000F32D7">
            <w:pPr>
              <w:pStyle w:val="ConsPlusNormal"/>
              <w:jc w:val="center"/>
              <w:outlineLvl w:val="2"/>
              <w:rPr>
                <w:rFonts w:ascii="Times New Roman" w:hAnsi="Times New Roman" w:cs="Times New Roman"/>
                <w:sz w:val="24"/>
                <w:szCs w:val="24"/>
              </w:rPr>
            </w:pPr>
            <w:r w:rsidRPr="003F0493">
              <w:rPr>
                <w:rFonts w:ascii="Times New Roman" w:hAnsi="Times New Roman" w:cs="Times New Roman"/>
                <w:sz w:val="24"/>
                <w:szCs w:val="24"/>
              </w:rPr>
              <w:t>100</w:t>
            </w:r>
          </w:p>
        </w:tc>
        <w:tc>
          <w:tcPr>
            <w:tcW w:w="1272" w:type="pct"/>
          </w:tcPr>
          <w:p w:rsidR="003F0493" w:rsidRPr="003F0493" w:rsidRDefault="003F0493" w:rsidP="000F32D7">
            <w:pPr>
              <w:pStyle w:val="ConsPlusNormal"/>
              <w:jc w:val="center"/>
              <w:outlineLvl w:val="2"/>
              <w:rPr>
                <w:rFonts w:ascii="Times New Roman" w:hAnsi="Times New Roman" w:cs="Times New Roman"/>
                <w:sz w:val="24"/>
                <w:szCs w:val="24"/>
              </w:rPr>
            </w:pPr>
          </w:p>
        </w:tc>
      </w:tr>
      <w:tr w:rsidR="003F0493" w:rsidRPr="003F0493" w:rsidTr="003F0493">
        <w:tc>
          <w:tcPr>
            <w:tcW w:w="183" w:type="pct"/>
          </w:tcPr>
          <w:p w:rsidR="003F0493" w:rsidRPr="003F0493" w:rsidRDefault="00150F8E" w:rsidP="000F32D7">
            <w:pPr>
              <w:ind w:firstLine="0"/>
              <w:rPr>
                <w:rFonts w:ascii="Times New Roman" w:hAnsi="Times New Roman" w:cs="Times New Roman"/>
                <w:sz w:val="24"/>
                <w:szCs w:val="24"/>
              </w:rPr>
            </w:pPr>
            <w:r>
              <w:rPr>
                <w:rFonts w:ascii="Times New Roman" w:hAnsi="Times New Roman" w:cs="Times New Roman"/>
                <w:sz w:val="24"/>
                <w:szCs w:val="24"/>
              </w:rPr>
              <w:t>9</w:t>
            </w:r>
          </w:p>
        </w:tc>
        <w:tc>
          <w:tcPr>
            <w:tcW w:w="1232" w:type="pct"/>
          </w:tcPr>
          <w:p w:rsidR="003F0493" w:rsidRPr="003F0493" w:rsidRDefault="003F0493" w:rsidP="000F32D7">
            <w:pPr>
              <w:ind w:firstLine="0"/>
              <w:rPr>
                <w:rFonts w:ascii="Times New Roman" w:hAnsi="Times New Roman" w:cs="Times New Roman"/>
                <w:bCs/>
                <w:sz w:val="24"/>
                <w:szCs w:val="24"/>
              </w:rPr>
            </w:pPr>
            <w:r w:rsidRPr="003F0493">
              <w:rPr>
                <w:rFonts w:ascii="Times New Roman" w:hAnsi="Times New Roman" w:cs="Times New Roman"/>
                <w:sz w:val="24"/>
                <w:szCs w:val="24"/>
              </w:rPr>
              <w:t>Количество участников социально ориентированных мероприятий и проектов</w:t>
            </w:r>
          </w:p>
        </w:tc>
        <w:tc>
          <w:tcPr>
            <w:tcW w:w="437" w:type="pct"/>
            <w:vAlign w:val="center"/>
          </w:tcPr>
          <w:p w:rsidR="003F0493" w:rsidRPr="003F0493" w:rsidRDefault="003F0493" w:rsidP="000F32D7">
            <w:pPr>
              <w:ind w:firstLine="0"/>
              <w:rPr>
                <w:rFonts w:ascii="Times New Roman" w:hAnsi="Times New Roman" w:cs="Times New Roman"/>
                <w:sz w:val="24"/>
                <w:szCs w:val="24"/>
              </w:rPr>
            </w:pPr>
            <w:r w:rsidRPr="003F0493">
              <w:rPr>
                <w:rFonts w:ascii="Times New Roman" w:hAnsi="Times New Roman" w:cs="Times New Roman"/>
                <w:sz w:val="24"/>
                <w:szCs w:val="24"/>
              </w:rPr>
              <w:t>Единиц</w:t>
            </w:r>
          </w:p>
        </w:tc>
        <w:tc>
          <w:tcPr>
            <w:tcW w:w="486" w:type="pct"/>
            <w:vAlign w:val="center"/>
          </w:tcPr>
          <w:p w:rsidR="003F0493" w:rsidRPr="003F0493" w:rsidRDefault="003F0493" w:rsidP="003F0493">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812</w:t>
            </w:r>
          </w:p>
        </w:tc>
        <w:tc>
          <w:tcPr>
            <w:tcW w:w="479" w:type="pct"/>
            <w:vAlign w:val="center"/>
          </w:tcPr>
          <w:p w:rsidR="003F0493" w:rsidRPr="003F0493" w:rsidRDefault="003F0493" w:rsidP="000F32D7">
            <w:pPr>
              <w:ind w:firstLine="0"/>
              <w:jc w:val="center"/>
              <w:rPr>
                <w:rFonts w:ascii="Times New Roman" w:eastAsia="Calibri" w:hAnsi="Times New Roman" w:cs="Times New Roman"/>
                <w:sz w:val="24"/>
                <w:szCs w:val="24"/>
                <w:lang w:eastAsia="en-US"/>
              </w:rPr>
            </w:pPr>
            <w:r w:rsidRPr="003F0493">
              <w:rPr>
                <w:rFonts w:ascii="Times New Roman" w:eastAsia="Calibri" w:hAnsi="Times New Roman" w:cs="Times New Roman"/>
                <w:sz w:val="24"/>
                <w:szCs w:val="24"/>
                <w:lang w:eastAsia="en-US"/>
              </w:rPr>
              <w:t>620</w:t>
            </w:r>
          </w:p>
        </w:tc>
        <w:tc>
          <w:tcPr>
            <w:tcW w:w="479" w:type="pct"/>
            <w:vAlign w:val="center"/>
          </w:tcPr>
          <w:p w:rsidR="003F0493" w:rsidRPr="0023652A" w:rsidRDefault="00383B4B" w:rsidP="000F32D7">
            <w:pPr>
              <w:ind w:firstLine="0"/>
              <w:jc w:val="center"/>
              <w:rPr>
                <w:rFonts w:ascii="Times New Roman" w:hAnsi="Times New Roman" w:cs="Times New Roman"/>
                <w:color w:val="000000" w:themeColor="text1"/>
                <w:sz w:val="24"/>
                <w:szCs w:val="24"/>
              </w:rPr>
            </w:pPr>
            <w:r w:rsidRPr="0023652A">
              <w:rPr>
                <w:rFonts w:ascii="Times New Roman" w:hAnsi="Times New Roman" w:cs="Times New Roman"/>
                <w:color w:val="000000" w:themeColor="text1"/>
                <w:sz w:val="24"/>
                <w:szCs w:val="24"/>
              </w:rPr>
              <w:t>950</w:t>
            </w:r>
          </w:p>
        </w:tc>
        <w:tc>
          <w:tcPr>
            <w:tcW w:w="431" w:type="pct"/>
            <w:vAlign w:val="center"/>
          </w:tcPr>
          <w:p w:rsidR="003F0493" w:rsidRPr="0023652A" w:rsidRDefault="003F0493" w:rsidP="00383B4B">
            <w:pPr>
              <w:ind w:firstLine="0"/>
              <w:jc w:val="center"/>
              <w:rPr>
                <w:rFonts w:ascii="Times New Roman" w:hAnsi="Times New Roman" w:cs="Times New Roman"/>
                <w:color w:val="000000" w:themeColor="text1"/>
                <w:sz w:val="24"/>
                <w:szCs w:val="24"/>
              </w:rPr>
            </w:pPr>
            <w:r w:rsidRPr="0023652A">
              <w:rPr>
                <w:rFonts w:ascii="Times New Roman" w:hAnsi="Times New Roman" w:cs="Times New Roman"/>
                <w:color w:val="000000" w:themeColor="text1"/>
                <w:sz w:val="24"/>
                <w:szCs w:val="24"/>
              </w:rPr>
              <w:t>15</w:t>
            </w:r>
            <w:r w:rsidR="00383B4B" w:rsidRPr="0023652A">
              <w:rPr>
                <w:rFonts w:ascii="Times New Roman" w:hAnsi="Times New Roman" w:cs="Times New Roman"/>
                <w:color w:val="000000" w:themeColor="text1"/>
                <w:sz w:val="24"/>
                <w:szCs w:val="24"/>
              </w:rPr>
              <w:t>3,2</w:t>
            </w:r>
          </w:p>
        </w:tc>
        <w:tc>
          <w:tcPr>
            <w:tcW w:w="1272" w:type="pct"/>
          </w:tcPr>
          <w:p w:rsidR="003F0493" w:rsidRPr="003F0493" w:rsidRDefault="003F0493" w:rsidP="000F32D7">
            <w:pPr>
              <w:ind w:firstLine="0"/>
              <w:jc w:val="center"/>
              <w:rPr>
                <w:rFonts w:ascii="Times New Roman" w:hAnsi="Times New Roman" w:cs="Times New Roman"/>
                <w:sz w:val="24"/>
                <w:szCs w:val="24"/>
              </w:rPr>
            </w:pPr>
          </w:p>
        </w:tc>
      </w:tr>
    </w:tbl>
    <w:p w:rsidR="00B166EB" w:rsidRPr="00B166EB" w:rsidRDefault="00B166EB" w:rsidP="00B166EB">
      <w:pPr>
        <w:keepNext/>
        <w:keepLines/>
        <w:suppressAutoHyphens/>
        <w:spacing w:line="276" w:lineRule="auto"/>
        <w:ind w:left="426" w:firstLine="0"/>
        <w:jc w:val="both"/>
        <w:rPr>
          <w:rFonts w:eastAsia="SimSun"/>
          <w:kern w:val="2"/>
          <w:sz w:val="26"/>
          <w:szCs w:val="26"/>
          <w:lang w:eastAsia="zh-CN" w:bidi="hi-IN"/>
        </w:rPr>
      </w:pPr>
    </w:p>
    <w:p w:rsidR="00CA4415" w:rsidRDefault="00CA4415" w:rsidP="00F34EDE">
      <w:pPr>
        <w:spacing w:after="200" w:line="276" w:lineRule="auto"/>
        <w:ind w:left="567" w:firstLine="0"/>
        <w:contextualSpacing/>
        <w:jc w:val="right"/>
        <w:rPr>
          <w:color w:val="000000"/>
          <w:sz w:val="26"/>
          <w:szCs w:val="26"/>
        </w:rPr>
        <w:sectPr w:rsidR="00CA4415" w:rsidSect="004C5379">
          <w:pgSz w:w="16838" w:h="11906" w:orient="landscape"/>
          <w:pgMar w:top="1701" w:right="1134" w:bottom="850" w:left="1134" w:header="708" w:footer="708" w:gutter="0"/>
          <w:cols w:space="708"/>
          <w:docGrid w:linePitch="360"/>
        </w:sectPr>
      </w:pPr>
    </w:p>
    <w:p w:rsidR="00F34EDE" w:rsidRDefault="00F34EDE" w:rsidP="00F34EDE">
      <w:pPr>
        <w:spacing w:after="200" w:line="276" w:lineRule="auto"/>
        <w:ind w:left="567" w:firstLine="0"/>
        <w:contextualSpacing/>
        <w:jc w:val="right"/>
        <w:rPr>
          <w:color w:val="000000"/>
          <w:sz w:val="26"/>
          <w:szCs w:val="26"/>
        </w:rPr>
      </w:pPr>
      <w:r>
        <w:rPr>
          <w:color w:val="000000"/>
          <w:sz w:val="26"/>
          <w:szCs w:val="26"/>
        </w:rPr>
        <w:lastRenderedPageBreak/>
        <w:t>Приложение 2</w:t>
      </w:r>
    </w:p>
    <w:p w:rsidR="00F34EDE" w:rsidRDefault="00F34EDE" w:rsidP="00B166EB">
      <w:pPr>
        <w:spacing w:after="200" w:line="276" w:lineRule="auto"/>
        <w:ind w:left="567" w:firstLine="0"/>
        <w:contextualSpacing/>
        <w:jc w:val="center"/>
        <w:rPr>
          <w:color w:val="000000"/>
          <w:sz w:val="26"/>
          <w:szCs w:val="26"/>
        </w:rPr>
      </w:pPr>
    </w:p>
    <w:p w:rsidR="008F2652" w:rsidRDefault="008F2652" w:rsidP="00B166EB">
      <w:pPr>
        <w:spacing w:after="200" w:line="276" w:lineRule="auto"/>
        <w:ind w:left="567" w:firstLine="0"/>
        <w:contextualSpacing/>
        <w:jc w:val="center"/>
        <w:rPr>
          <w:color w:val="000000"/>
          <w:sz w:val="26"/>
          <w:szCs w:val="26"/>
        </w:rPr>
      </w:pPr>
      <w:r>
        <w:rPr>
          <w:color w:val="000000"/>
          <w:sz w:val="26"/>
          <w:szCs w:val="26"/>
        </w:rPr>
        <w:t xml:space="preserve">Информация о расходах </w:t>
      </w:r>
      <w:r w:rsidR="00B166EB" w:rsidRPr="00B166EB">
        <w:rPr>
          <w:color w:val="000000"/>
          <w:sz w:val="26"/>
          <w:szCs w:val="26"/>
        </w:rPr>
        <w:t>городского бюджета</w:t>
      </w:r>
      <w:r>
        <w:rPr>
          <w:color w:val="000000"/>
          <w:sz w:val="26"/>
          <w:szCs w:val="26"/>
        </w:rPr>
        <w:t xml:space="preserve">, федерального, областного бюджетов, внебюджетных источников </w:t>
      </w:r>
    </w:p>
    <w:p w:rsidR="00B166EB" w:rsidRPr="00B166EB" w:rsidRDefault="008F2652" w:rsidP="00B166EB">
      <w:pPr>
        <w:spacing w:after="200" w:line="276" w:lineRule="auto"/>
        <w:ind w:left="567" w:firstLine="0"/>
        <w:contextualSpacing/>
        <w:jc w:val="center"/>
        <w:rPr>
          <w:rFonts w:eastAsia="Calibri"/>
          <w:sz w:val="26"/>
          <w:szCs w:val="26"/>
          <w:lang w:eastAsia="en-US"/>
        </w:rPr>
      </w:pPr>
      <w:r>
        <w:rPr>
          <w:color w:val="000000"/>
          <w:sz w:val="26"/>
          <w:szCs w:val="26"/>
        </w:rPr>
        <w:t xml:space="preserve">на </w:t>
      </w:r>
      <w:r w:rsidR="00B166EB" w:rsidRPr="00B166EB">
        <w:rPr>
          <w:color w:val="000000"/>
          <w:sz w:val="26"/>
          <w:szCs w:val="26"/>
        </w:rPr>
        <w:t xml:space="preserve">реализацию </w:t>
      </w:r>
      <w:r>
        <w:rPr>
          <w:color w:val="000000"/>
          <w:sz w:val="26"/>
          <w:szCs w:val="26"/>
        </w:rPr>
        <w:t xml:space="preserve">целей муниципальной программы </w:t>
      </w:r>
      <w:r w:rsidR="00B166EB" w:rsidRPr="00B166EB">
        <w:rPr>
          <w:color w:val="000000"/>
          <w:sz w:val="26"/>
          <w:szCs w:val="26"/>
        </w:rPr>
        <w:t xml:space="preserve"> </w:t>
      </w:r>
    </w:p>
    <w:p w:rsidR="00B166EB" w:rsidRDefault="00B166EB" w:rsidP="00B166EB">
      <w:pPr>
        <w:keepNext/>
        <w:keepLines/>
        <w:suppressAutoHyphens/>
        <w:spacing w:line="276" w:lineRule="auto"/>
        <w:ind w:left="720" w:firstLine="0"/>
        <w:jc w:val="both"/>
        <w:rPr>
          <w:rFonts w:eastAsia="SimSun"/>
          <w:kern w:val="2"/>
          <w:sz w:val="21"/>
          <w:szCs w:val="21"/>
          <w:lang w:eastAsia="zh-CN" w:bidi="hi-IN"/>
        </w:rPr>
      </w:pPr>
    </w:p>
    <w:tbl>
      <w:tblPr>
        <w:tblW w:w="5000" w:type="pct"/>
        <w:tblCellMar>
          <w:top w:w="75" w:type="dxa"/>
          <w:left w:w="0" w:type="dxa"/>
          <w:bottom w:w="75" w:type="dxa"/>
          <w:right w:w="0" w:type="dxa"/>
        </w:tblCellMar>
        <w:tblLook w:val="0000"/>
      </w:tblPr>
      <w:tblGrid>
        <w:gridCol w:w="879"/>
        <w:gridCol w:w="4739"/>
        <w:gridCol w:w="2526"/>
        <w:gridCol w:w="2125"/>
        <w:gridCol w:w="1985"/>
        <w:gridCol w:w="2383"/>
      </w:tblGrid>
      <w:tr w:rsidR="00B166EB" w:rsidRPr="00976BAF" w:rsidTr="008F2652">
        <w:trPr>
          <w:trHeight w:val="20"/>
        </w:trPr>
        <w:tc>
          <w:tcPr>
            <w:tcW w:w="3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w:t>
            </w:r>
          </w:p>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п/п</w:t>
            </w:r>
          </w:p>
        </w:tc>
        <w:tc>
          <w:tcPr>
            <w:tcW w:w="16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Наименование программы, подпрограмм, основных мероприятий</w:t>
            </w:r>
          </w:p>
        </w:tc>
        <w:tc>
          <w:tcPr>
            <w:tcW w:w="863" w:type="pct"/>
            <w:vMerge w:val="restart"/>
            <w:tcBorders>
              <w:top w:val="single" w:sz="4" w:space="0" w:color="auto"/>
              <w:left w:val="single" w:sz="4" w:space="0" w:color="auto"/>
              <w:right w:val="single" w:sz="4" w:space="0" w:color="auto"/>
            </w:tcBorders>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Источники ресурсного обеспечения</w:t>
            </w:r>
          </w:p>
        </w:tc>
        <w:tc>
          <w:tcPr>
            <w:tcW w:w="2218" w:type="pct"/>
            <w:gridSpan w:val="3"/>
            <w:tcBorders>
              <w:top w:val="single" w:sz="4" w:space="0" w:color="auto"/>
              <w:left w:val="single" w:sz="4" w:space="0" w:color="auto"/>
              <w:bottom w:val="single" w:sz="4" w:space="0" w:color="auto"/>
              <w:right w:val="single" w:sz="4" w:space="0" w:color="auto"/>
            </w:tcBorders>
          </w:tcPr>
          <w:p w:rsidR="00B166EB" w:rsidRPr="00976BAF" w:rsidRDefault="008F2652" w:rsidP="0078198A">
            <w:pPr>
              <w:widowControl w:val="0"/>
              <w:autoSpaceDE w:val="0"/>
              <w:autoSpaceDN w:val="0"/>
              <w:adjustRightInd w:val="0"/>
              <w:spacing w:line="276" w:lineRule="auto"/>
              <w:ind w:firstLine="0"/>
              <w:jc w:val="center"/>
              <w:rPr>
                <w:rFonts w:eastAsia="Calibri"/>
                <w:lang w:eastAsia="en-US"/>
              </w:rPr>
            </w:pPr>
            <w:r>
              <w:rPr>
                <w:rFonts w:eastAsia="Calibri"/>
                <w:lang w:eastAsia="en-US"/>
              </w:rPr>
              <w:t>Расходы за отчетный год</w:t>
            </w:r>
            <w:r w:rsidR="00B166EB" w:rsidRPr="00976BAF">
              <w:rPr>
                <w:rFonts w:eastAsia="Calibri"/>
                <w:lang w:eastAsia="en-US"/>
              </w:rPr>
              <w:t xml:space="preserve"> (тыс. руб.)</w:t>
            </w:r>
          </w:p>
        </w:tc>
      </w:tr>
      <w:tr w:rsidR="00B166EB" w:rsidRPr="00976BAF" w:rsidTr="008F2652">
        <w:trPr>
          <w:trHeight w:val="2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6EB" w:rsidRPr="00976BAF" w:rsidRDefault="00B166EB"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6EB" w:rsidRPr="00976BAF" w:rsidRDefault="00B166EB" w:rsidP="0078198A">
            <w:pPr>
              <w:widowControl w:val="0"/>
              <w:autoSpaceDE w:val="0"/>
              <w:autoSpaceDN w:val="0"/>
              <w:adjustRightInd w:val="0"/>
              <w:spacing w:line="276" w:lineRule="auto"/>
              <w:ind w:firstLine="0"/>
              <w:jc w:val="both"/>
              <w:rPr>
                <w:rFonts w:eastAsia="Calibri"/>
                <w:lang w:eastAsia="en-US"/>
              </w:rPr>
            </w:pPr>
          </w:p>
        </w:tc>
        <w:tc>
          <w:tcPr>
            <w:tcW w:w="863" w:type="pct"/>
            <w:vMerge/>
            <w:tcBorders>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spacing w:line="276" w:lineRule="auto"/>
              <w:ind w:firstLine="0"/>
              <w:jc w:val="both"/>
              <w:rPr>
                <w:rFonts w:eastAsia="Calibri"/>
                <w:lang w:eastAsia="en-US"/>
              </w:rPr>
            </w:pPr>
          </w:p>
        </w:tc>
        <w:tc>
          <w:tcPr>
            <w:tcW w:w="726" w:type="pct"/>
            <w:tcBorders>
              <w:top w:val="single" w:sz="4" w:space="0" w:color="auto"/>
              <w:left w:val="single" w:sz="4" w:space="0" w:color="auto"/>
              <w:bottom w:val="single" w:sz="4" w:space="0" w:color="auto"/>
              <w:right w:val="single" w:sz="4" w:space="0" w:color="auto"/>
            </w:tcBorders>
          </w:tcPr>
          <w:p w:rsidR="00B166EB" w:rsidRPr="00976BAF" w:rsidRDefault="008F2652" w:rsidP="0078198A">
            <w:pPr>
              <w:widowControl w:val="0"/>
              <w:autoSpaceDE w:val="0"/>
              <w:autoSpaceDN w:val="0"/>
              <w:adjustRightInd w:val="0"/>
              <w:spacing w:line="276" w:lineRule="auto"/>
              <w:ind w:firstLine="0"/>
              <w:jc w:val="center"/>
              <w:rPr>
                <w:rFonts w:eastAsia="Calibri"/>
                <w:lang w:eastAsia="en-US"/>
              </w:rPr>
            </w:pPr>
            <w:r>
              <w:rPr>
                <w:rFonts w:eastAsia="Calibri"/>
                <w:lang w:eastAsia="en-US"/>
              </w:rPr>
              <w:t>Оценка расходов</w:t>
            </w:r>
          </w:p>
        </w:tc>
        <w:tc>
          <w:tcPr>
            <w:tcW w:w="678" w:type="pct"/>
            <w:tcBorders>
              <w:top w:val="single" w:sz="4" w:space="0" w:color="auto"/>
              <w:left w:val="single" w:sz="4" w:space="0" w:color="auto"/>
              <w:bottom w:val="single" w:sz="4" w:space="0" w:color="auto"/>
              <w:right w:val="single" w:sz="4" w:space="0" w:color="auto"/>
            </w:tcBorders>
          </w:tcPr>
          <w:p w:rsidR="00B166EB" w:rsidRPr="00976BAF" w:rsidRDefault="008F2652" w:rsidP="0078198A">
            <w:pPr>
              <w:widowControl w:val="0"/>
              <w:autoSpaceDE w:val="0"/>
              <w:autoSpaceDN w:val="0"/>
              <w:adjustRightInd w:val="0"/>
              <w:spacing w:line="276" w:lineRule="auto"/>
              <w:ind w:firstLine="0"/>
              <w:jc w:val="center"/>
              <w:rPr>
                <w:rFonts w:eastAsia="Calibri"/>
                <w:lang w:eastAsia="en-US"/>
              </w:rPr>
            </w:pPr>
            <w:r>
              <w:rPr>
                <w:rFonts w:eastAsia="Calibri"/>
                <w:lang w:eastAsia="en-US"/>
              </w:rPr>
              <w:t>Фактические расходы</w:t>
            </w:r>
          </w:p>
        </w:tc>
        <w:tc>
          <w:tcPr>
            <w:tcW w:w="814" w:type="pct"/>
            <w:tcBorders>
              <w:top w:val="single" w:sz="4" w:space="0" w:color="auto"/>
              <w:left w:val="single" w:sz="4" w:space="0" w:color="auto"/>
              <w:bottom w:val="single" w:sz="4" w:space="0" w:color="auto"/>
              <w:right w:val="single" w:sz="4" w:space="0" w:color="auto"/>
            </w:tcBorders>
          </w:tcPr>
          <w:p w:rsidR="00B166EB" w:rsidRPr="00976BAF" w:rsidRDefault="008F2652" w:rsidP="005D6FEE">
            <w:pPr>
              <w:widowControl w:val="0"/>
              <w:autoSpaceDE w:val="0"/>
              <w:autoSpaceDN w:val="0"/>
              <w:adjustRightInd w:val="0"/>
              <w:spacing w:line="276" w:lineRule="auto"/>
              <w:ind w:firstLine="0"/>
              <w:jc w:val="center"/>
              <w:rPr>
                <w:rFonts w:eastAsia="Calibri"/>
                <w:lang w:eastAsia="en-US"/>
              </w:rPr>
            </w:pPr>
            <w:r>
              <w:rPr>
                <w:rFonts w:eastAsia="Calibri"/>
                <w:lang w:eastAsia="en-US"/>
              </w:rPr>
              <w:t>% освоения</w:t>
            </w:r>
          </w:p>
        </w:tc>
      </w:tr>
      <w:tr w:rsidR="00B166EB" w:rsidRPr="00976BAF" w:rsidTr="008F2652">
        <w:trPr>
          <w:trHeight w:val="28"/>
        </w:trPr>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1</w:t>
            </w:r>
          </w:p>
        </w:tc>
        <w:tc>
          <w:tcPr>
            <w:tcW w:w="1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2</w:t>
            </w:r>
          </w:p>
        </w:tc>
        <w:tc>
          <w:tcPr>
            <w:tcW w:w="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3</w:t>
            </w:r>
          </w:p>
        </w:tc>
        <w:tc>
          <w:tcPr>
            <w:tcW w:w="726"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4</w:t>
            </w:r>
          </w:p>
        </w:tc>
        <w:tc>
          <w:tcPr>
            <w:tcW w:w="678"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5</w:t>
            </w:r>
          </w:p>
        </w:tc>
        <w:tc>
          <w:tcPr>
            <w:tcW w:w="814"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spacing w:line="276" w:lineRule="auto"/>
              <w:ind w:firstLine="0"/>
              <w:jc w:val="center"/>
              <w:rPr>
                <w:rFonts w:eastAsia="Calibri"/>
                <w:lang w:eastAsia="en-US"/>
              </w:rPr>
            </w:pPr>
            <w:r w:rsidRPr="00976BAF">
              <w:rPr>
                <w:rFonts w:eastAsia="Calibri"/>
                <w:lang w:eastAsia="en-US"/>
              </w:rPr>
              <w:t>6</w:t>
            </w:r>
          </w:p>
        </w:tc>
      </w:tr>
      <w:tr w:rsidR="008F2652" w:rsidRPr="00976BAF" w:rsidTr="008F2652">
        <w:trPr>
          <w:trHeight w:val="170"/>
        </w:trPr>
        <w:tc>
          <w:tcPr>
            <w:tcW w:w="3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1</w:t>
            </w:r>
          </w:p>
        </w:tc>
        <w:tc>
          <w:tcPr>
            <w:tcW w:w="16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Муниципальная программа города «Содействие развитию потребительского рынка в городе Череповце на 2013 - 2017 годы»</w:t>
            </w:r>
          </w:p>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 xml:space="preserve">Основное мероприятие 1. </w:t>
            </w:r>
          </w:p>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Повышение качества и безопасности товаров и услуг на потребительском рынке посредством проведения конкурсов среди предприятий сферы потребительского рынка</w:t>
            </w: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B21625">
            <w:pPr>
              <w:widowControl w:val="0"/>
              <w:autoSpaceDE w:val="0"/>
              <w:autoSpaceDN w:val="0"/>
              <w:adjustRightInd w:val="0"/>
              <w:spacing w:line="276" w:lineRule="auto"/>
              <w:ind w:left="115" w:hanging="115"/>
              <w:rPr>
                <w:rFonts w:eastAsia="Calibri"/>
                <w:lang w:eastAsia="en-US"/>
              </w:rPr>
            </w:pPr>
            <w:r w:rsidRPr="00976BAF">
              <w:rPr>
                <w:rFonts w:eastAsia="Calibri"/>
                <w:lang w:eastAsia="en-US"/>
              </w:rPr>
              <w:t>всего</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150,0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pStyle w:val="ac"/>
              <w:jc w:val="center"/>
              <w:rPr>
                <w:rFonts w:ascii="Times New Roman" w:eastAsia="Times New Roman" w:hAnsi="Times New Roman" w:cs="Times New Roman"/>
              </w:rPr>
            </w:pPr>
            <w:r w:rsidRPr="00976BAF">
              <w:rPr>
                <w:rFonts w:ascii="Times New Roman" w:eastAsia="Times New Roman" w:hAnsi="Times New Roman" w:cs="Times New Roman"/>
              </w:rPr>
              <w:t>124,836</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9B12DD">
            <w:pPr>
              <w:pStyle w:val="ac"/>
              <w:jc w:val="center"/>
              <w:rPr>
                <w:rFonts w:ascii="Times New Roman" w:eastAsia="Times New Roman" w:hAnsi="Times New Roman" w:cs="Times New Roman"/>
              </w:rP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B21625">
            <w:pPr>
              <w:widowControl w:val="0"/>
              <w:autoSpaceDE w:val="0"/>
              <w:autoSpaceDN w:val="0"/>
              <w:adjustRightInd w:val="0"/>
              <w:spacing w:line="276" w:lineRule="auto"/>
              <w:ind w:left="115" w:hanging="115"/>
              <w:rPr>
                <w:rFonts w:eastAsia="Calibri"/>
                <w:lang w:eastAsia="en-US"/>
              </w:rPr>
            </w:pPr>
            <w:r w:rsidRPr="00976BAF">
              <w:rPr>
                <w:rFonts w:eastAsia="Calibri"/>
                <w:lang w:eastAsia="en-US"/>
              </w:rPr>
              <w:t>городской бюджет</w:t>
            </w:r>
            <w:r w:rsidRPr="00976BAF">
              <w:rPr>
                <w:rFonts w:eastAsia="Calibri"/>
                <w:lang w:eastAsia="en-US"/>
              </w:rPr>
              <w:footnoteReference w:id="1"/>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150,0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pStyle w:val="ac"/>
              <w:jc w:val="center"/>
              <w:rPr>
                <w:rFonts w:ascii="Times New Roman" w:eastAsia="Times New Roman" w:hAnsi="Times New Roman" w:cs="Times New Roman"/>
              </w:rPr>
            </w:pPr>
            <w:r w:rsidRPr="00976BAF">
              <w:rPr>
                <w:rFonts w:ascii="Times New Roman" w:eastAsia="Times New Roman" w:hAnsi="Times New Roman" w:cs="Times New Roman"/>
              </w:rPr>
              <w:t>124,836</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9B12DD">
            <w:pPr>
              <w:pStyle w:val="ac"/>
              <w:jc w:val="center"/>
              <w:rPr>
                <w:rFonts w:ascii="Times New Roman" w:eastAsia="Times New Roman" w:hAnsi="Times New Roman" w:cs="Times New Roman"/>
              </w:rP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B21625">
            <w:pPr>
              <w:widowControl w:val="0"/>
              <w:autoSpaceDE w:val="0"/>
              <w:autoSpaceDN w:val="0"/>
              <w:adjustRightInd w:val="0"/>
              <w:spacing w:line="276" w:lineRule="auto"/>
              <w:ind w:left="115" w:hanging="115"/>
              <w:rPr>
                <w:rFonts w:eastAsia="Calibri"/>
                <w:lang w:eastAsia="en-US"/>
              </w:rPr>
            </w:pPr>
            <w:r w:rsidRPr="00976BAF">
              <w:rPr>
                <w:rFonts w:eastAsia="Calibri"/>
                <w:lang w:eastAsia="en-US"/>
              </w:rPr>
              <w:t>федеральный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B21625">
            <w:pPr>
              <w:widowControl w:val="0"/>
              <w:autoSpaceDE w:val="0"/>
              <w:autoSpaceDN w:val="0"/>
              <w:adjustRightInd w:val="0"/>
              <w:spacing w:line="276" w:lineRule="auto"/>
              <w:ind w:left="115" w:hanging="115"/>
              <w:rPr>
                <w:rFonts w:eastAsia="Calibri"/>
                <w:lang w:eastAsia="en-US"/>
              </w:rPr>
            </w:pPr>
            <w:r w:rsidRPr="00976BAF">
              <w:rPr>
                <w:rFonts w:eastAsia="Calibri"/>
                <w:lang w:eastAsia="en-US"/>
              </w:rPr>
              <w:t>областной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2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Default="008F2652" w:rsidP="008F2652">
            <w:pPr>
              <w:widowControl w:val="0"/>
              <w:autoSpaceDE w:val="0"/>
              <w:autoSpaceDN w:val="0"/>
              <w:adjustRightInd w:val="0"/>
              <w:spacing w:line="276" w:lineRule="auto"/>
              <w:ind w:left="115" w:hanging="115"/>
              <w:rPr>
                <w:rFonts w:eastAsia="Calibri"/>
                <w:lang w:eastAsia="en-US"/>
              </w:rPr>
            </w:pPr>
            <w:r>
              <w:rPr>
                <w:rFonts w:eastAsia="Calibri"/>
                <w:lang w:eastAsia="en-US"/>
              </w:rPr>
              <w:t xml:space="preserve">Внебюджетные </w:t>
            </w:r>
          </w:p>
          <w:p w:rsidR="008F2652" w:rsidRPr="00976BAF" w:rsidRDefault="008F2652" w:rsidP="008F2652">
            <w:pPr>
              <w:widowControl w:val="0"/>
              <w:autoSpaceDE w:val="0"/>
              <w:autoSpaceDN w:val="0"/>
              <w:adjustRightInd w:val="0"/>
              <w:spacing w:line="276" w:lineRule="auto"/>
              <w:ind w:left="115" w:hanging="115"/>
              <w:rPr>
                <w:rFonts w:eastAsia="Calibri"/>
                <w:lang w:eastAsia="en-US"/>
              </w:rPr>
            </w:pPr>
            <w:r>
              <w:rPr>
                <w:rFonts w:eastAsia="Calibri"/>
                <w:lang w:eastAsia="en-US"/>
              </w:rPr>
              <w:t>и</w:t>
            </w:r>
            <w:r w:rsidRPr="00976BAF">
              <w:rPr>
                <w:rFonts w:eastAsia="Calibri"/>
                <w:lang w:eastAsia="en-US"/>
              </w:rPr>
              <w:t>сточники</w:t>
            </w:r>
            <w:r w:rsidRPr="00976BAF">
              <w:rPr>
                <w:rFonts w:eastAsia="Calibri"/>
                <w:lang w:eastAsia="en-US"/>
              </w:rPr>
              <w:footnoteReference w:id="2"/>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20"/>
        </w:trPr>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r w:rsidRPr="00976BAF">
              <w:rPr>
                <w:rFonts w:eastAsia="Calibri"/>
                <w:lang w:eastAsia="en-US"/>
              </w:rPr>
              <w:t>2</w:t>
            </w:r>
          </w:p>
        </w:tc>
        <w:tc>
          <w:tcPr>
            <w:tcW w:w="1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ind w:firstLine="0"/>
            </w:pPr>
            <w:r w:rsidRPr="00976BAF">
              <w:t>- городской смотр-конкурс «Лучшее праздничное оформление предприятий сферы потребительского рынка города»</w:t>
            </w: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B21625">
            <w:pPr>
              <w:widowControl w:val="0"/>
              <w:autoSpaceDE w:val="0"/>
              <w:autoSpaceDN w:val="0"/>
              <w:adjustRightInd w:val="0"/>
              <w:spacing w:line="276" w:lineRule="auto"/>
              <w:ind w:left="115" w:hanging="115"/>
              <w:rPr>
                <w:rFonts w:eastAsia="Calibri"/>
                <w:lang w:eastAsia="en-US"/>
              </w:rPr>
            </w:pPr>
            <w:r w:rsidRPr="00976BAF">
              <w:rPr>
                <w:rFonts w:eastAsia="Calibri"/>
                <w:lang w:eastAsia="en-US"/>
              </w:rPr>
              <w:t>городской бюджет</w:t>
            </w:r>
            <w:r w:rsidRPr="00976BAF">
              <w:rPr>
                <w:rFonts w:eastAsia="Calibri"/>
                <w:lang w:eastAsia="en-US"/>
              </w:rPr>
              <w:footnoteReference w:id="3"/>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18,0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Default="008F2652" w:rsidP="0078198A">
            <w:pPr>
              <w:widowControl w:val="0"/>
              <w:autoSpaceDE w:val="0"/>
              <w:autoSpaceDN w:val="0"/>
              <w:adjustRightInd w:val="0"/>
              <w:ind w:firstLine="0"/>
              <w:jc w:val="center"/>
            </w:pPr>
          </w:p>
          <w:p w:rsidR="008F2652" w:rsidRPr="008F2652" w:rsidRDefault="008F2652" w:rsidP="008F2652">
            <w:pPr>
              <w:jc w:val="center"/>
            </w:pPr>
            <w:r>
              <w:t>0</w:t>
            </w:r>
          </w:p>
        </w:tc>
      </w:tr>
      <w:tr w:rsidR="008F2652" w:rsidRPr="00976BAF" w:rsidTr="008F2652">
        <w:trPr>
          <w:trHeight w:val="20"/>
        </w:trPr>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r w:rsidRPr="00976BAF">
              <w:rPr>
                <w:rFonts w:eastAsia="Calibri"/>
                <w:lang w:eastAsia="en-US"/>
              </w:rPr>
              <w:lastRenderedPageBreak/>
              <w:t>3</w:t>
            </w:r>
          </w:p>
        </w:tc>
        <w:tc>
          <w:tcPr>
            <w:tcW w:w="1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ind w:firstLine="0"/>
            </w:pPr>
            <w:r w:rsidRPr="00976BAF">
              <w:t>- конкурсы в рамках проведения выставки-ярмарки «Хлеб Вологодчины»</w:t>
            </w: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spacing w:line="276" w:lineRule="auto"/>
              <w:ind w:firstLine="0"/>
              <w:rPr>
                <w:rFonts w:eastAsia="Calibri"/>
                <w:lang w:eastAsia="en-US"/>
              </w:rPr>
            </w:pPr>
            <w:r w:rsidRPr="00976BAF">
              <w:rPr>
                <w:rFonts w:eastAsia="Calibri"/>
                <w:lang w:eastAsia="en-US"/>
              </w:rPr>
              <w:t>городской бюджет</w:t>
            </w:r>
            <w:r w:rsidRPr="00976BAF">
              <w:rPr>
                <w:rFonts w:eastAsia="Calibri"/>
                <w:lang w:eastAsia="en-US"/>
              </w:rPr>
              <w:footnoteReference w:id="4"/>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66,0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63,518</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20"/>
        </w:trPr>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r w:rsidRPr="00976BAF">
              <w:rPr>
                <w:rFonts w:eastAsia="Calibri"/>
                <w:lang w:eastAsia="en-US"/>
              </w:rPr>
              <w:t>4</w:t>
            </w:r>
          </w:p>
        </w:tc>
        <w:tc>
          <w:tcPr>
            <w:tcW w:w="16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ind w:firstLine="0"/>
            </w:pPr>
            <w:r w:rsidRPr="00976BAF">
              <w:t>- конкурсы в рамках проведения «Кулинарного фестиваля»</w:t>
            </w: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spacing w:line="276" w:lineRule="auto"/>
              <w:ind w:firstLine="0"/>
              <w:rPr>
                <w:rFonts w:eastAsia="Calibri"/>
                <w:lang w:eastAsia="en-US"/>
              </w:rPr>
            </w:pPr>
            <w:r w:rsidRPr="00976BAF">
              <w:rPr>
                <w:rFonts w:eastAsia="Calibri"/>
                <w:lang w:eastAsia="en-US"/>
              </w:rPr>
              <w:t>городской бюджет</w:t>
            </w:r>
            <w:r w:rsidRPr="00976BAF">
              <w:rPr>
                <w:rFonts w:eastAsia="Calibri"/>
                <w:lang w:eastAsia="en-US"/>
              </w:rPr>
              <w:footnoteReference w:id="5"/>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66,0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61,318</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5</w:t>
            </w:r>
          </w:p>
        </w:tc>
        <w:tc>
          <w:tcPr>
            <w:tcW w:w="16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Государственная программа Вологодской области,</w:t>
            </w:r>
          </w:p>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подпрограмма</w:t>
            </w: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всего</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городской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федеральный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областной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внебюджетные источники</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56"/>
        </w:trPr>
        <w:tc>
          <w:tcPr>
            <w:tcW w:w="3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6</w:t>
            </w:r>
          </w:p>
        </w:tc>
        <w:tc>
          <w:tcPr>
            <w:tcW w:w="16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Государственная программа РФ,</w:t>
            </w:r>
          </w:p>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подпрограмма</w:t>
            </w: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всего</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07"/>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городской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федеральный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областной бюджет</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r w:rsidR="008F2652" w:rsidRPr="00976BAF" w:rsidTr="008F2652">
        <w:trPr>
          <w:trHeight w:val="170"/>
        </w:trPr>
        <w:tc>
          <w:tcPr>
            <w:tcW w:w="3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16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652" w:rsidRPr="00976BAF" w:rsidRDefault="008F2652" w:rsidP="0078198A">
            <w:pPr>
              <w:widowControl w:val="0"/>
              <w:autoSpaceDE w:val="0"/>
              <w:autoSpaceDN w:val="0"/>
              <w:adjustRightInd w:val="0"/>
              <w:spacing w:line="276" w:lineRule="auto"/>
              <w:ind w:firstLine="0"/>
              <w:jc w:val="both"/>
              <w:rPr>
                <w:rFonts w:eastAsia="Calibri"/>
                <w:lang w:eastAsia="en-US"/>
              </w:rPr>
            </w:pPr>
          </w:p>
        </w:tc>
        <w:tc>
          <w:tcPr>
            <w:tcW w:w="863"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spacing w:line="276" w:lineRule="auto"/>
              <w:ind w:firstLine="0"/>
              <w:rPr>
                <w:rFonts w:eastAsia="Calibri"/>
                <w:lang w:eastAsia="en-US"/>
              </w:rPr>
            </w:pPr>
            <w:r w:rsidRPr="00976BAF">
              <w:rPr>
                <w:rFonts w:eastAsia="Calibri"/>
                <w:lang w:eastAsia="en-US"/>
              </w:rPr>
              <w:t>внебюджетные источники</w:t>
            </w:r>
          </w:p>
        </w:tc>
        <w:tc>
          <w:tcPr>
            <w:tcW w:w="726"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678" w:type="pct"/>
            <w:tcBorders>
              <w:top w:val="single" w:sz="4" w:space="0" w:color="auto"/>
              <w:left w:val="single" w:sz="4" w:space="0" w:color="auto"/>
              <w:bottom w:val="single" w:sz="4" w:space="0" w:color="auto"/>
              <w:right w:val="single" w:sz="4" w:space="0" w:color="auto"/>
            </w:tcBorders>
          </w:tcPr>
          <w:p w:rsidR="008F2652" w:rsidRPr="00976BAF" w:rsidRDefault="008F2652" w:rsidP="008E7D4F">
            <w:pPr>
              <w:widowControl w:val="0"/>
              <w:autoSpaceDE w:val="0"/>
              <w:autoSpaceDN w:val="0"/>
              <w:adjustRightInd w:val="0"/>
              <w:ind w:firstLine="0"/>
              <w:jc w:val="center"/>
            </w:pPr>
            <w:r w:rsidRPr="00976BAF">
              <w:t>0</w:t>
            </w:r>
          </w:p>
        </w:tc>
        <w:tc>
          <w:tcPr>
            <w:tcW w:w="814" w:type="pct"/>
            <w:tcBorders>
              <w:top w:val="single" w:sz="4" w:space="0" w:color="auto"/>
              <w:left w:val="single" w:sz="4" w:space="0" w:color="auto"/>
              <w:bottom w:val="single" w:sz="4" w:space="0" w:color="auto"/>
              <w:right w:val="single" w:sz="4" w:space="0" w:color="auto"/>
            </w:tcBorders>
          </w:tcPr>
          <w:p w:rsidR="008F2652" w:rsidRPr="00976BAF" w:rsidRDefault="008F2652" w:rsidP="0078198A">
            <w:pPr>
              <w:widowControl w:val="0"/>
              <w:autoSpaceDE w:val="0"/>
              <w:autoSpaceDN w:val="0"/>
              <w:adjustRightInd w:val="0"/>
              <w:ind w:firstLine="0"/>
              <w:jc w:val="center"/>
            </w:pPr>
          </w:p>
        </w:tc>
      </w:tr>
    </w:tbl>
    <w:p w:rsidR="00B166EB" w:rsidRDefault="00B166EB" w:rsidP="00B166EB">
      <w:pPr>
        <w:keepNext/>
        <w:keepLines/>
        <w:suppressAutoHyphens/>
        <w:spacing w:line="276" w:lineRule="auto"/>
        <w:ind w:left="720" w:firstLine="0"/>
        <w:jc w:val="both"/>
        <w:rPr>
          <w:rFonts w:eastAsia="SimSun"/>
          <w:kern w:val="2"/>
          <w:sz w:val="21"/>
          <w:szCs w:val="21"/>
          <w:lang w:eastAsia="zh-CN" w:bidi="hi-IN"/>
        </w:rPr>
      </w:pPr>
    </w:p>
    <w:p w:rsidR="00B166EB" w:rsidRDefault="00B166EB" w:rsidP="00B166EB">
      <w:pPr>
        <w:keepNext/>
        <w:keepLines/>
        <w:suppressAutoHyphens/>
        <w:spacing w:line="276" w:lineRule="auto"/>
        <w:ind w:left="720" w:firstLine="0"/>
        <w:jc w:val="both"/>
        <w:rPr>
          <w:rFonts w:eastAsia="SimSun"/>
          <w:kern w:val="2"/>
          <w:sz w:val="21"/>
          <w:szCs w:val="21"/>
          <w:lang w:eastAsia="zh-CN" w:bidi="hi-IN"/>
        </w:rPr>
      </w:pPr>
    </w:p>
    <w:p w:rsidR="00F34EDE" w:rsidRDefault="00F34EDE" w:rsidP="00B166EB">
      <w:pPr>
        <w:tabs>
          <w:tab w:val="left" w:pos="708"/>
          <w:tab w:val="center" w:pos="4677"/>
          <w:tab w:val="right" w:pos="9355"/>
        </w:tabs>
        <w:ind w:firstLine="0"/>
        <w:jc w:val="center"/>
        <w:rPr>
          <w:rFonts w:eastAsia="Calibri"/>
          <w:b/>
          <w:sz w:val="26"/>
          <w:szCs w:val="26"/>
          <w:lang w:eastAsia="en-US"/>
        </w:rPr>
      </w:pPr>
    </w:p>
    <w:p w:rsidR="00CA4415" w:rsidRDefault="00CA4415" w:rsidP="00F34EDE">
      <w:pPr>
        <w:tabs>
          <w:tab w:val="left" w:pos="708"/>
          <w:tab w:val="center" w:pos="4677"/>
          <w:tab w:val="right" w:pos="9355"/>
        </w:tabs>
        <w:ind w:firstLine="0"/>
        <w:jc w:val="right"/>
        <w:rPr>
          <w:rFonts w:eastAsia="Calibri"/>
          <w:sz w:val="26"/>
          <w:szCs w:val="26"/>
          <w:lang w:eastAsia="en-US"/>
        </w:rPr>
        <w:sectPr w:rsidR="00CA4415" w:rsidSect="00CA4415">
          <w:pgSz w:w="16838" w:h="11906" w:orient="landscape"/>
          <w:pgMar w:top="1701" w:right="1134" w:bottom="850" w:left="1134" w:header="708" w:footer="708" w:gutter="0"/>
          <w:cols w:space="708"/>
          <w:docGrid w:linePitch="360"/>
        </w:sectPr>
      </w:pPr>
    </w:p>
    <w:p w:rsidR="00F34EDE" w:rsidRPr="00F34EDE" w:rsidRDefault="00F34EDE" w:rsidP="00F34EDE">
      <w:pPr>
        <w:tabs>
          <w:tab w:val="left" w:pos="708"/>
          <w:tab w:val="center" w:pos="4677"/>
          <w:tab w:val="right" w:pos="9355"/>
        </w:tabs>
        <w:ind w:firstLine="0"/>
        <w:jc w:val="right"/>
        <w:rPr>
          <w:rFonts w:eastAsia="Calibri"/>
          <w:sz w:val="26"/>
          <w:szCs w:val="26"/>
          <w:lang w:eastAsia="en-US"/>
        </w:rPr>
      </w:pPr>
      <w:r w:rsidRPr="00F34EDE">
        <w:rPr>
          <w:rFonts w:eastAsia="Calibri"/>
          <w:sz w:val="26"/>
          <w:szCs w:val="26"/>
          <w:lang w:eastAsia="en-US"/>
        </w:rPr>
        <w:lastRenderedPageBreak/>
        <w:t>Приложение 3</w:t>
      </w:r>
    </w:p>
    <w:p w:rsidR="00B166EB" w:rsidRPr="00F34EDE" w:rsidRDefault="00B166EB" w:rsidP="00B166EB">
      <w:pPr>
        <w:tabs>
          <w:tab w:val="left" w:pos="708"/>
          <w:tab w:val="center" w:pos="4677"/>
          <w:tab w:val="right" w:pos="9355"/>
        </w:tabs>
        <w:ind w:firstLine="0"/>
        <w:jc w:val="center"/>
        <w:rPr>
          <w:rFonts w:eastAsia="Calibri"/>
          <w:sz w:val="26"/>
          <w:szCs w:val="26"/>
          <w:lang w:eastAsia="en-US"/>
        </w:rPr>
      </w:pPr>
      <w:r w:rsidRPr="00F34EDE">
        <w:rPr>
          <w:rFonts w:eastAsia="Calibri"/>
          <w:sz w:val="26"/>
          <w:szCs w:val="26"/>
          <w:lang w:eastAsia="en-US"/>
        </w:rPr>
        <w:t>Пояснительная записка</w:t>
      </w:r>
    </w:p>
    <w:p w:rsidR="00B166EB" w:rsidRPr="00F34EDE" w:rsidRDefault="00B166EB" w:rsidP="00B166EB">
      <w:pPr>
        <w:tabs>
          <w:tab w:val="left" w:pos="708"/>
          <w:tab w:val="center" w:pos="4677"/>
          <w:tab w:val="right" w:pos="9355"/>
        </w:tabs>
        <w:ind w:firstLine="0"/>
        <w:jc w:val="center"/>
        <w:rPr>
          <w:rFonts w:eastAsia="Calibri"/>
          <w:sz w:val="26"/>
          <w:szCs w:val="26"/>
          <w:lang w:eastAsia="en-US"/>
        </w:rPr>
      </w:pPr>
      <w:r w:rsidRPr="00F34EDE">
        <w:rPr>
          <w:rFonts w:eastAsia="Calibri"/>
          <w:sz w:val="26"/>
          <w:szCs w:val="26"/>
          <w:lang w:eastAsia="en-US"/>
        </w:rPr>
        <w:t>к отчету о ходе реализации муниципальной программы</w:t>
      </w:r>
    </w:p>
    <w:p w:rsidR="00976BAF" w:rsidRDefault="00B166EB" w:rsidP="00B166EB">
      <w:pPr>
        <w:widowControl w:val="0"/>
        <w:suppressAutoHyphens/>
        <w:autoSpaceDE w:val="0"/>
        <w:ind w:firstLine="0"/>
        <w:jc w:val="center"/>
        <w:outlineLvl w:val="2"/>
        <w:rPr>
          <w:rFonts w:eastAsia="Arial"/>
          <w:kern w:val="1"/>
          <w:sz w:val="26"/>
          <w:szCs w:val="26"/>
          <w:lang w:eastAsia="ar-SA"/>
        </w:rPr>
      </w:pPr>
      <w:r w:rsidRPr="00F34EDE">
        <w:rPr>
          <w:rFonts w:eastAsia="Arial"/>
          <w:kern w:val="1"/>
          <w:sz w:val="26"/>
          <w:szCs w:val="26"/>
          <w:lang w:eastAsia="ar-SA"/>
        </w:rPr>
        <w:t>«Содействие развитию потребительского рынка</w:t>
      </w:r>
      <w:r w:rsidR="00976BAF">
        <w:rPr>
          <w:rFonts w:eastAsia="Arial"/>
          <w:kern w:val="1"/>
          <w:sz w:val="26"/>
          <w:szCs w:val="26"/>
          <w:lang w:eastAsia="ar-SA"/>
        </w:rPr>
        <w:t xml:space="preserve"> </w:t>
      </w:r>
    </w:p>
    <w:p w:rsidR="00976BAF" w:rsidRDefault="00B166EB" w:rsidP="00B166EB">
      <w:pPr>
        <w:widowControl w:val="0"/>
        <w:suppressAutoHyphens/>
        <w:autoSpaceDE w:val="0"/>
        <w:ind w:firstLine="0"/>
        <w:jc w:val="center"/>
        <w:outlineLvl w:val="2"/>
        <w:rPr>
          <w:rFonts w:eastAsia="Arial"/>
          <w:kern w:val="1"/>
          <w:sz w:val="26"/>
          <w:szCs w:val="26"/>
          <w:lang w:eastAsia="ar-SA"/>
        </w:rPr>
      </w:pPr>
      <w:r w:rsidRPr="00F34EDE">
        <w:rPr>
          <w:rFonts w:eastAsia="Arial"/>
          <w:kern w:val="1"/>
          <w:sz w:val="26"/>
          <w:szCs w:val="26"/>
          <w:lang w:eastAsia="ar-SA"/>
        </w:rPr>
        <w:t xml:space="preserve">в городе Череповце на 2013 - 2017 годы», </w:t>
      </w:r>
    </w:p>
    <w:p w:rsidR="00B166EB" w:rsidRPr="00F34EDE" w:rsidRDefault="00B166EB" w:rsidP="00B166EB">
      <w:pPr>
        <w:widowControl w:val="0"/>
        <w:suppressAutoHyphens/>
        <w:autoSpaceDE w:val="0"/>
        <w:ind w:firstLine="0"/>
        <w:jc w:val="center"/>
        <w:outlineLvl w:val="2"/>
        <w:rPr>
          <w:rFonts w:eastAsia="Arial"/>
          <w:kern w:val="1"/>
          <w:sz w:val="26"/>
          <w:szCs w:val="26"/>
          <w:lang w:eastAsia="ar-SA"/>
        </w:rPr>
      </w:pPr>
      <w:r w:rsidRPr="00F34EDE">
        <w:rPr>
          <w:rFonts w:eastAsia="Arial"/>
          <w:kern w:val="1"/>
          <w:sz w:val="26"/>
          <w:szCs w:val="26"/>
          <w:lang w:eastAsia="ar-SA"/>
        </w:rPr>
        <w:t>оценка эффективности и результативности Программы за 201</w:t>
      </w:r>
      <w:r w:rsidR="002B6131" w:rsidRPr="00F34EDE">
        <w:rPr>
          <w:rFonts w:eastAsia="Arial"/>
          <w:kern w:val="1"/>
          <w:sz w:val="26"/>
          <w:szCs w:val="26"/>
          <w:lang w:eastAsia="ar-SA"/>
        </w:rPr>
        <w:t>5</w:t>
      </w:r>
      <w:r w:rsidRPr="00F34EDE">
        <w:rPr>
          <w:rFonts w:eastAsia="Arial"/>
          <w:kern w:val="1"/>
          <w:sz w:val="26"/>
          <w:szCs w:val="26"/>
          <w:lang w:eastAsia="ar-SA"/>
        </w:rPr>
        <w:t xml:space="preserve"> год</w:t>
      </w:r>
    </w:p>
    <w:p w:rsidR="00B166EB" w:rsidRPr="00F34EDE" w:rsidRDefault="00B166EB" w:rsidP="00B166EB">
      <w:pPr>
        <w:ind w:firstLine="0"/>
        <w:rPr>
          <w:color w:val="000000"/>
          <w:sz w:val="26"/>
          <w:szCs w:val="26"/>
        </w:rPr>
      </w:pPr>
    </w:p>
    <w:p w:rsidR="00B166EB" w:rsidRPr="00B166EB" w:rsidRDefault="00B166EB" w:rsidP="00B166EB">
      <w:pPr>
        <w:jc w:val="both"/>
        <w:rPr>
          <w:sz w:val="26"/>
          <w:szCs w:val="26"/>
        </w:rPr>
      </w:pPr>
      <w:r w:rsidRPr="00B166EB">
        <w:rPr>
          <w:sz w:val="26"/>
          <w:szCs w:val="26"/>
        </w:rPr>
        <w:t>Эффективность выполнения Программы оценивается как степень достижения запланированных результатов (сопоставление плановых и фактических значений целевых индикаторов Программы) при условии соблюдения обоснованного объема расходов по итогам календарного года.</w:t>
      </w:r>
    </w:p>
    <w:p w:rsidR="00B166EB" w:rsidRPr="00B166EB" w:rsidRDefault="00B166EB" w:rsidP="00B166EB">
      <w:pPr>
        <w:jc w:val="both"/>
        <w:rPr>
          <w:sz w:val="26"/>
          <w:szCs w:val="26"/>
        </w:rPr>
      </w:pPr>
      <w:r w:rsidRPr="00B166EB">
        <w:rPr>
          <w:sz w:val="26"/>
          <w:szCs w:val="26"/>
        </w:rPr>
        <w:t>Периодичность оценки эффективности выполнения Программы определяется периодичностью сбора информации при проведении мониторинга целевых индикаторов.</w:t>
      </w:r>
    </w:p>
    <w:p w:rsidR="00B166EB" w:rsidRPr="00B166EB" w:rsidRDefault="00B166EB" w:rsidP="00B166EB">
      <w:pPr>
        <w:jc w:val="both"/>
        <w:rPr>
          <w:sz w:val="26"/>
          <w:szCs w:val="26"/>
        </w:rPr>
      </w:pPr>
      <w:r w:rsidRPr="00B166EB">
        <w:rPr>
          <w:sz w:val="26"/>
          <w:szCs w:val="26"/>
        </w:rPr>
        <w:t>При проведении оценки эффективности выполнения Программы анализируется информация о достижении значений целевых индикаторов и производится расчет значения интегрального показателя.</w:t>
      </w:r>
    </w:p>
    <w:p w:rsidR="00B166EB" w:rsidRPr="00B166EB" w:rsidRDefault="00B166EB" w:rsidP="00B166EB">
      <w:pPr>
        <w:jc w:val="both"/>
        <w:rPr>
          <w:sz w:val="26"/>
          <w:szCs w:val="26"/>
        </w:rPr>
      </w:pPr>
      <w:r w:rsidRPr="00B166EB">
        <w:rPr>
          <w:sz w:val="26"/>
          <w:szCs w:val="26"/>
        </w:rPr>
        <w:t>Расчет значения интегрального показателя проводится в следующей последовательности:</w:t>
      </w:r>
    </w:p>
    <w:p w:rsidR="00976BAF" w:rsidRPr="00976BAF" w:rsidRDefault="00976BAF" w:rsidP="00976BAF">
      <w:pPr>
        <w:ind w:firstLine="708"/>
        <w:jc w:val="both"/>
        <w:rPr>
          <w:sz w:val="26"/>
          <w:szCs w:val="26"/>
        </w:rPr>
      </w:pPr>
      <w:r>
        <w:rPr>
          <w:sz w:val="26"/>
          <w:szCs w:val="26"/>
        </w:rPr>
        <w:t xml:space="preserve">1) </w:t>
      </w:r>
      <w:r w:rsidR="00B166EB" w:rsidRPr="00976BAF">
        <w:rPr>
          <w:sz w:val="26"/>
          <w:szCs w:val="26"/>
        </w:rPr>
        <w:t>определение коэффициентов значимости каждого целевого индикатора с точки зрения решения задач Программы. Коэффициенты значимости мероприятия</w:t>
      </w:r>
      <w:hyperlink w:anchor="sub_3333" w:history="1">
        <w:r w:rsidR="00B166EB" w:rsidRPr="00976BAF">
          <w:rPr>
            <w:b/>
            <w:color w:val="106BBE"/>
            <w:sz w:val="26"/>
            <w:szCs w:val="26"/>
          </w:rPr>
          <w:t>(3)</w:t>
        </w:r>
      </w:hyperlink>
      <w:r w:rsidR="00B166EB" w:rsidRPr="00976BAF">
        <w:rPr>
          <w:sz w:val="26"/>
          <w:szCs w:val="26"/>
        </w:rPr>
        <w:t xml:space="preserve"> выражаются числом в интервале [0;1]. Сумма коэффициентов значимости мероприятий равна единице. Значения коэффициентов значимости </w:t>
      </w:r>
      <w:r w:rsidRPr="00976BAF">
        <w:rPr>
          <w:sz w:val="26"/>
          <w:szCs w:val="26"/>
        </w:rPr>
        <w:t>утверждены</w:t>
      </w:r>
      <w:r w:rsidR="00B166EB" w:rsidRPr="00976BAF">
        <w:rPr>
          <w:sz w:val="26"/>
          <w:szCs w:val="26"/>
        </w:rPr>
        <w:t xml:space="preserve"> в размерах, указанных в таблице:</w:t>
      </w:r>
    </w:p>
    <w:p w:rsidR="00976BAF" w:rsidRPr="00976BAF" w:rsidRDefault="00976BAF" w:rsidP="00976BAF">
      <w:pPr>
        <w:jc w:val="both"/>
        <w:rPr>
          <w:sz w:val="26"/>
          <w:szCs w:val="26"/>
        </w:rPr>
      </w:pPr>
    </w:p>
    <w:p w:rsidR="00B166EB" w:rsidRPr="0016385C" w:rsidRDefault="00B166EB" w:rsidP="00976BAF">
      <w:pPr>
        <w:keepNext/>
        <w:keepLines/>
        <w:ind w:firstLine="0"/>
        <w:outlineLvl w:val="0"/>
        <w:rPr>
          <w:sz w:val="26"/>
          <w:szCs w:val="26"/>
        </w:rPr>
      </w:pPr>
      <w:bookmarkStart w:id="1" w:name="sub_911"/>
      <w:r w:rsidRPr="00976BAF">
        <w:rPr>
          <w:bCs/>
          <w:color w:val="000000"/>
          <w:sz w:val="26"/>
          <w:szCs w:val="26"/>
          <w:lang w:eastAsia="en-US"/>
        </w:rPr>
        <w:t>Таб. Коэффициенты значимости целевых индикаторов Программы</w:t>
      </w:r>
      <w:bookmarkEnd w:id="1"/>
    </w:p>
    <w:tbl>
      <w:tblPr>
        <w:tblW w:w="5000" w:type="pct"/>
        <w:tblBorders>
          <w:top w:val="single" w:sz="4" w:space="0" w:color="auto"/>
          <w:left w:val="single" w:sz="4" w:space="0" w:color="auto"/>
          <w:bottom w:val="single" w:sz="4" w:space="0" w:color="auto"/>
          <w:right w:val="single" w:sz="4" w:space="0" w:color="auto"/>
        </w:tblBorders>
        <w:tblLook w:val="0000"/>
      </w:tblPr>
      <w:tblGrid>
        <w:gridCol w:w="540"/>
        <w:gridCol w:w="7394"/>
        <w:gridCol w:w="1637"/>
      </w:tblGrid>
      <w:tr w:rsidR="00B166EB" w:rsidRPr="00976BAF" w:rsidTr="00150F8E">
        <w:tc>
          <w:tcPr>
            <w:tcW w:w="282" w:type="pct"/>
            <w:tcBorders>
              <w:top w:val="single" w:sz="4" w:space="0" w:color="auto"/>
              <w:bottom w:val="single" w:sz="4" w:space="0" w:color="auto"/>
              <w:right w:val="single" w:sz="4" w:space="0" w:color="auto"/>
            </w:tcBorders>
            <w:vAlign w:val="center"/>
          </w:tcPr>
          <w:p w:rsidR="00B166EB" w:rsidRPr="00976BAF" w:rsidRDefault="00B166EB" w:rsidP="0078198A">
            <w:pPr>
              <w:widowControl w:val="0"/>
              <w:autoSpaceDE w:val="0"/>
              <w:autoSpaceDN w:val="0"/>
              <w:adjustRightInd w:val="0"/>
              <w:ind w:firstLine="0"/>
              <w:jc w:val="center"/>
            </w:pPr>
            <w:r w:rsidRPr="00976BAF">
              <w:t xml:space="preserve">N </w:t>
            </w:r>
            <w:proofErr w:type="spellStart"/>
            <w:proofErr w:type="gramStart"/>
            <w:r w:rsidRPr="00976BAF">
              <w:t>п</w:t>
            </w:r>
            <w:proofErr w:type="spellEnd"/>
            <w:proofErr w:type="gramEnd"/>
            <w:r w:rsidRPr="00976BAF">
              <w:t>/</w:t>
            </w:r>
            <w:proofErr w:type="spellStart"/>
            <w:r w:rsidRPr="00976BAF">
              <w:t>п</w:t>
            </w:r>
            <w:proofErr w:type="spellEnd"/>
          </w:p>
        </w:tc>
        <w:tc>
          <w:tcPr>
            <w:tcW w:w="3863" w:type="pct"/>
            <w:tcBorders>
              <w:top w:val="single" w:sz="4" w:space="0" w:color="auto"/>
              <w:left w:val="single" w:sz="4" w:space="0" w:color="auto"/>
              <w:bottom w:val="single" w:sz="4" w:space="0" w:color="auto"/>
              <w:right w:val="single" w:sz="4" w:space="0" w:color="auto"/>
            </w:tcBorders>
            <w:vAlign w:val="center"/>
          </w:tcPr>
          <w:p w:rsidR="00B166EB" w:rsidRPr="00976BAF" w:rsidRDefault="00B166EB" w:rsidP="0078198A">
            <w:pPr>
              <w:widowControl w:val="0"/>
              <w:autoSpaceDE w:val="0"/>
              <w:autoSpaceDN w:val="0"/>
              <w:adjustRightInd w:val="0"/>
              <w:ind w:firstLine="0"/>
              <w:jc w:val="center"/>
            </w:pPr>
            <w:r w:rsidRPr="00976BAF">
              <w:t>Наименование индикатора</w:t>
            </w:r>
          </w:p>
        </w:tc>
        <w:tc>
          <w:tcPr>
            <w:tcW w:w="855" w:type="pct"/>
            <w:tcBorders>
              <w:top w:val="single" w:sz="4" w:space="0" w:color="auto"/>
              <w:left w:val="single" w:sz="4" w:space="0" w:color="auto"/>
              <w:bottom w:val="single" w:sz="4" w:space="0" w:color="auto"/>
            </w:tcBorders>
            <w:vAlign w:val="center"/>
          </w:tcPr>
          <w:p w:rsidR="00B166EB" w:rsidRPr="00976BAF" w:rsidRDefault="00B166EB" w:rsidP="0078198A">
            <w:pPr>
              <w:widowControl w:val="0"/>
              <w:autoSpaceDE w:val="0"/>
              <w:autoSpaceDN w:val="0"/>
              <w:adjustRightInd w:val="0"/>
              <w:ind w:firstLine="0"/>
              <w:jc w:val="center"/>
            </w:pPr>
            <w:r w:rsidRPr="00976BAF">
              <w:t>Коэффициент значимости</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1</w:t>
            </w: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C963CC">
            <w:pPr>
              <w:widowControl w:val="0"/>
              <w:autoSpaceDE w:val="0"/>
              <w:autoSpaceDN w:val="0"/>
              <w:adjustRightInd w:val="0"/>
              <w:ind w:firstLine="0"/>
            </w:pPr>
            <w:r w:rsidRPr="00976BAF">
              <w:t>Обеспеченность площадью торговых объектов</w:t>
            </w:r>
            <w:r w:rsidR="00C963CC">
              <w:t>, средняя по городу</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0,1</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2</w:t>
            </w: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Обеспеченность услугами предприятий общественного питания в среднем по городу</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0,1</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3</w:t>
            </w: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Обеспеченность услугами бытового обслуживания населения в среднем по городу</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0,1</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4</w:t>
            </w: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Оборот розничной торговли на душу населения в текущих ценах</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0,1</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5</w:t>
            </w: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Оборот общественного питания на душу населения в текущих ценах</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0,1</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6</w:t>
            </w: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Объем бытовых услуг на душу населения в текущих ценах</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0,1</w:t>
            </w:r>
          </w:p>
        </w:tc>
      </w:tr>
      <w:tr w:rsidR="00B166EB" w:rsidRPr="00976BAF" w:rsidTr="00150F8E">
        <w:tc>
          <w:tcPr>
            <w:tcW w:w="282" w:type="pct"/>
            <w:vMerge w:val="restar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7</w:t>
            </w:r>
          </w:p>
        </w:tc>
        <w:tc>
          <w:tcPr>
            <w:tcW w:w="3863" w:type="pct"/>
            <w:tcBorders>
              <w:top w:val="single" w:sz="4" w:space="0" w:color="auto"/>
              <w:left w:val="single" w:sz="4" w:space="0" w:color="auto"/>
              <w:bottom w:val="nil"/>
              <w:right w:val="single" w:sz="4" w:space="0" w:color="auto"/>
            </w:tcBorders>
          </w:tcPr>
          <w:p w:rsidR="00B166EB" w:rsidRPr="00976BAF" w:rsidRDefault="00B166EB" w:rsidP="0078198A">
            <w:pPr>
              <w:widowControl w:val="0"/>
              <w:autoSpaceDE w:val="0"/>
              <w:autoSpaceDN w:val="0"/>
              <w:adjustRightInd w:val="0"/>
              <w:ind w:firstLine="0"/>
            </w:pPr>
            <w:r w:rsidRPr="00976BAF">
              <w:t>Оценка горожанами качества услуг сферы потребительского рынка по видам, в т.ч.:</w:t>
            </w:r>
          </w:p>
        </w:tc>
        <w:tc>
          <w:tcPr>
            <w:tcW w:w="855" w:type="pct"/>
            <w:tcBorders>
              <w:top w:val="single" w:sz="4" w:space="0" w:color="auto"/>
              <w:left w:val="single" w:sz="4" w:space="0" w:color="auto"/>
              <w:bottom w:val="nil"/>
            </w:tcBorders>
          </w:tcPr>
          <w:p w:rsidR="00B166EB" w:rsidRPr="00976BAF" w:rsidRDefault="00B166EB" w:rsidP="0078198A">
            <w:pPr>
              <w:widowControl w:val="0"/>
              <w:autoSpaceDE w:val="0"/>
              <w:autoSpaceDN w:val="0"/>
              <w:adjustRightInd w:val="0"/>
              <w:ind w:firstLine="0"/>
              <w:jc w:val="both"/>
            </w:pPr>
          </w:p>
        </w:tc>
      </w:tr>
      <w:tr w:rsidR="00B166EB" w:rsidRPr="00976BAF" w:rsidTr="00150F8E">
        <w:tc>
          <w:tcPr>
            <w:tcW w:w="282" w:type="pct"/>
            <w:vMerge/>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jc w:val="both"/>
            </w:pPr>
          </w:p>
        </w:tc>
        <w:tc>
          <w:tcPr>
            <w:tcW w:w="3863" w:type="pct"/>
            <w:tcBorders>
              <w:top w:val="nil"/>
              <w:left w:val="single" w:sz="4" w:space="0" w:color="auto"/>
              <w:bottom w:val="nil"/>
              <w:right w:val="single" w:sz="4" w:space="0" w:color="auto"/>
            </w:tcBorders>
          </w:tcPr>
          <w:p w:rsidR="00B166EB" w:rsidRPr="00976BAF" w:rsidRDefault="00B166EB" w:rsidP="0078198A">
            <w:pPr>
              <w:widowControl w:val="0"/>
              <w:autoSpaceDE w:val="0"/>
              <w:autoSpaceDN w:val="0"/>
              <w:adjustRightInd w:val="0"/>
              <w:ind w:firstLine="0"/>
            </w:pPr>
            <w:r w:rsidRPr="00976BAF">
              <w:t>торговли</w:t>
            </w:r>
          </w:p>
        </w:tc>
        <w:tc>
          <w:tcPr>
            <w:tcW w:w="855" w:type="pct"/>
            <w:tcBorders>
              <w:top w:val="nil"/>
              <w:left w:val="single" w:sz="4" w:space="0" w:color="auto"/>
              <w:bottom w:val="nil"/>
            </w:tcBorders>
          </w:tcPr>
          <w:p w:rsidR="00B166EB" w:rsidRPr="00976BAF" w:rsidRDefault="00B166EB" w:rsidP="0078198A">
            <w:pPr>
              <w:widowControl w:val="0"/>
              <w:autoSpaceDE w:val="0"/>
              <w:autoSpaceDN w:val="0"/>
              <w:adjustRightInd w:val="0"/>
              <w:ind w:firstLine="0"/>
            </w:pPr>
            <w:r w:rsidRPr="00976BAF">
              <w:t>0,06</w:t>
            </w:r>
          </w:p>
        </w:tc>
      </w:tr>
      <w:tr w:rsidR="00B166EB" w:rsidRPr="00976BAF" w:rsidTr="00150F8E">
        <w:tc>
          <w:tcPr>
            <w:tcW w:w="282" w:type="pct"/>
            <w:vMerge/>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jc w:val="both"/>
            </w:pPr>
          </w:p>
        </w:tc>
        <w:tc>
          <w:tcPr>
            <w:tcW w:w="3863" w:type="pct"/>
            <w:tcBorders>
              <w:top w:val="nil"/>
              <w:left w:val="single" w:sz="4" w:space="0" w:color="auto"/>
              <w:bottom w:val="nil"/>
              <w:right w:val="single" w:sz="4" w:space="0" w:color="auto"/>
            </w:tcBorders>
          </w:tcPr>
          <w:p w:rsidR="00B166EB" w:rsidRPr="00976BAF" w:rsidRDefault="00B166EB" w:rsidP="0078198A">
            <w:pPr>
              <w:widowControl w:val="0"/>
              <w:autoSpaceDE w:val="0"/>
              <w:autoSpaceDN w:val="0"/>
              <w:adjustRightInd w:val="0"/>
              <w:ind w:firstLine="0"/>
            </w:pPr>
            <w:r w:rsidRPr="00976BAF">
              <w:t>бытового обслуживания</w:t>
            </w:r>
          </w:p>
        </w:tc>
        <w:tc>
          <w:tcPr>
            <w:tcW w:w="855" w:type="pct"/>
            <w:tcBorders>
              <w:top w:val="nil"/>
              <w:left w:val="single" w:sz="4" w:space="0" w:color="auto"/>
              <w:bottom w:val="nil"/>
            </w:tcBorders>
          </w:tcPr>
          <w:p w:rsidR="00B166EB" w:rsidRPr="00976BAF" w:rsidRDefault="00B166EB" w:rsidP="0078198A">
            <w:pPr>
              <w:widowControl w:val="0"/>
              <w:autoSpaceDE w:val="0"/>
              <w:autoSpaceDN w:val="0"/>
              <w:adjustRightInd w:val="0"/>
              <w:ind w:firstLine="0"/>
            </w:pPr>
            <w:r w:rsidRPr="00976BAF">
              <w:t>0,06</w:t>
            </w:r>
          </w:p>
        </w:tc>
      </w:tr>
      <w:tr w:rsidR="00B166EB" w:rsidRPr="00976BAF" w:rsidTr="00150F8E">
        <w:tc>
          <w:tcPr>
            <w:tcW w:w="282" w:type="pct"/>
            <w:vMerge/>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jc w:val="both"/>
            </w:pPr>
          </w:p>
        </w:tc>
        <w:tc>
          <w:tcPr>
            <w:tcW w:w="3863" w:type="pct"/>
            <w:tcBorders>
              <w:top w:val="nil"/>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t>общественного питания</w:t>
            </w:r>
          </w:p>
        </w:tc>
        <w:tc>
          <w:tcPr>
            <w:tcW w:w="855" w:type="pct"/>
            <w:tcBorders>
              <w:top w:val="nil"/>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0,06</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150F8E" w:rsidP="0078198A">
            <w:pPr>
              <w:widowControl w:val="0"/>
              <w:autoSpaceDE w:val="0"/>
              <w:autoSpaceDN w:val="0"/>
              <w:adjustRightInd w:val="0"/>
              <w:ind w:firstLine="0"/>
            </w:pPr>
            <w:r>
              <w:t>8</w:t>
            </w:r>
          </w:p>
        </w:tc>
        <w:tc>
          <w:tcPr>
            <w:tcW w:w="3863" w:type="pct"/>
            <w:tcBorders>
              <w:top w:val="single" w:sz="4" w:space="0" w:color="auto"/>
              <w:left w:val="single" w:sz="4" w:space="0" w:color="auto"/>
              <w:bottom w:val="single" w:sz="4" w:space="0" w:color="auto"/>
              <w:right w:val="single" w:sz="4" w:space="0" w:color="auto"/>
            </w:tcBorders>
          </w:tcPr>
          <w:p w:rsidR="00B166EB" w:rsidRPr="000D58B9" w:rsidRDefault="00B166EB" w:rsidP="0078198A">
            <w:pPr>
              <w:widowControl w:val="0"/>
              <w:autoSpaceDE w:val="0"/>
              <w:autoSpaceDN w:val="0"/>
              <w:adjustRightInd w:val="0"/>
              <w:ind w:firstLine="0"/>
            </w:pPr>
            <w:r w:rsidRPr="000D58B9">
              <w:t>Количество проведенных мероприятий, направленных на повышение квалификации кадров потребительского рынка города</w:t>
            </w:r>
          </w:p>
        </w:tc>
        <w:tc>
          <w:tcPr>
            <w:tcW w:w="855" w:type="pct"/>
            <w:tcBorders>
              <w:top w:val="single" w:sz="4" w:space="0" w:color="auto"/>
              <w:left w:val="single" w:sz="4" w:space="0" w:color="auto"/>
              <w:bottom w:val="single" w:sz="4" w:space="0" w:color="auto"/>
            </w:tcBorders>
          </w:tcPr>
          <w:p w:rsidR="00B166EB" w:rsidRPr="000D58B9" w:rsidRDefault="00B166EB" w:rsidP="0078198A">
            <w:pPr>
              <w:widowControl w:val="0"/>
              <w:autoSpaceDE w:val="0"/>
              <w:autoSpaceDN w:val="0"/>
              <w:adjustRightInd w:val="0"/>
              <w:ind w:firstLine="0"/>
            </w:pPr>
            <w:r w:rsidRPr="000D58B9">
              <w:t>0,</w:t>
            </w:r>
            <w:r w:rsidR="00150F8E" w:rsidRPr="000D58B9">
              <w:t>1</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150F8E" w:rsidP="0078198A">
            <w:pPr>
              <w:widowControl w:val="0"/>
              <w:autoSpaceDE w:val="0"/>
              <w:autoSpaceDN w:val="0"/>
              <w:adjustRightInd w:val="0"/>
              <w:ind w:firstLine="0"/>
            </w:pPr>
            <w:r>
              <w:t>9</w:t>
            </w:r>
          </w:p>
        </w:tc>
        <w:tc>
          <w:tcPr>
            <w:tcW w:w="3863" w:type="pct"/>
            <w:tcBorders>
              <w:top w:val="single" w:sz="4" w:space="0" w:color="auto"/>
              <w:left w:val="single" w:sz="4" w:space="0" w:color="auto"/>
              <w:bottom w:val="single" w:sz="4" w:space="0" w:color="auto"/>
              <w:right w:val="single" w:sz="4" w:space="0" w:color="auto"/>
            </w:tcBorders>
          </w:tcPr>
          <w:p w:rsidR="00B166EB" w:rsidRPr="000D58B9" w:rsidRDefault="00B166EB" w:rsidP="0078198A">
            <w:pPr>
              <w:widowControl w:val="0"/>
              <w:autoSpaceDE w:val="0"/>
              <w:autoSpaceDN w:val="0"/>
              <w:adjustRightInd w:val="0"/>
              <w:ind w:firstLine="0"/>
            </w:pPr>
            <w:r w:rsidRPr="000D58B9">
              <w:t>Количество участников социально ориентированных мероприятий и проектов</w:t>
            </w:r>
          </w:p>
        </w:tc>
        <w:tc>
          <w:tcPr>
            <w:tcW w:w="855" w:type="pct"/>
            <w:tcBorders>
              <w:top w:val="single" w:sz="4" w:space="0" w:color="auto"/>
              <w:left w:val="single" w:sz="4" w:space="0" w:color="auto"/>
              <w:bottom w:val="single" w:sz="4" w:space="0" w:color="auto"/>
            </w:tcBorders>
          </w:tcPr>
          <w:p w:rsidR="00B166EB" w:rsidRPr="000D58B9" w:rsidRDefault="00B166EB" w:rsidP="0078198A">
            <w:pPr>
              <w:widowControl w:val="0"/>
              <w:autoSpaceDE w:val="0"/>
              <w:autoSpaceDN w:val="0"/>
              <w:adjustRightInd w:val="0"/>
              <w:ind w:firstLine="0"/>
            </w:pPr>
            <w:r w:rsidRPr="000D58B9">
              <w:t>0,1</w:t>
            </w:r>
            <w:r w:rsidR="00150F8E" w:rsidRPr="000D58B9">
              <w:t>2</w:t>
            </w:r>
          </w:p>
        </w:tc>
      </w:tr>
      <w:tr w:rsidR="00B166EB" w:rsidRPr="00976BAF" w:rsidTr="00150F8E">
        <w:tc>
          <w:tcPr>
            <w:tcW w:w="282" w:type="pct"/>
            <w:tcBorders>
              <w:top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jc w:val="both"/>
            </w:pPr>
          </w:p>
        </w:tc>
        <w:tc>
          <w:tcPr>
            <w:tcW w:w="3863" w:type="pct"/>
            <w:tcBorders>
              <w:top w:val="single" w:sz="4" w:space="0" w:color="auto"/>
              <w:left w:val="single" w:sz="4" w:space="0" w:color="auto"/>
              <w:bottom w:val="single" w:sz="4" w:space="0" w:color="auto"/>
              <w:right w:val="single" w:sz="4" w:space="0" w:color="auto"/>
            </w:tcBorders>
          </w:tcPr>
          <w:p w:rsidR="00B166EB" w:rsidRPr="00976BAF" w:rsidRDefault="00B166EB" w:rsidP="0078198A">
            <w:pPr>
              <w:widowControl w:val="0"/>
              <w:autoSpaceDE w:val="0"/>
              <w:autoSpaceDN w:val="0"/>
              <w:adjustRightInd w:val="0"/>
              <w:ind w:firstLine="0"/>
            </w:pPr>
            <w:r w:rsidRPr="00976BAF">
              <w:rPr>
                <w:b/>
                <w:bCs/>
                <w:color w:val="26282F"/>
              </w:rPr>
              <w:t>Итого</w:t>
            </w:r>
            <w:r w:rsidRPr="00976BAF">
              <w:t>:</w:t>
            </w:r>
          </w:p>
        </w:tc>
        <w:tc>
          <w:tcPr>
            <w:tcW w:w="855" w:type="pct"/>
            <w:tcBorders>
              <w:top w:val="single" w:sz="4" w:space="0" w:color="auto"/>
              <w:left w:val="single" w:sz="4" w:space="0" w:color="auto"/>
              <w:bottom w:val="single" w:sz="4" w:space="0" w:color="auto"/>
            </w:tcBorders>
          </w:tcPr>
          <w:p w:rsidR="00B166EB" w:rsidRPr="00976BAF" w:rsidRDefault="00B166EB" w:rsidP="0078198A">
            <w:pPr>
              <w:widowControl w:val="0"/>
              <w:autoSpaceDE w:val="0"/>
              <w:autoSpaceDN w:val="0"/>
              <w:adjustRightInd w:val="0"/>
              <w:ind w:firstLine="0"/>
            </w:pPr>
            <w:r w:rsidRPr="00976BAF">
              <w:t>1,00</w:t>
            </w:r>
          </w:p>
        </w:tc>
      </w:tr>
    </w:tbl>
    <w:p w:rsidR="00B166EB" w:rsidRPr="0016385C" w:rsidRDefault="00B166EB" w:rsidP="00B166EB">
      <w:pPr>
        <w:ind w:firstLine="0"/>
        <w:rPr>
          <w:sz w:val="26"/>
          <w:szCs w:val="26"/>
        </w:rPr>
      </w:pPr>
    </w:p>
    <w:p w:rsidR="00B166EB" w:rsidRPr="0016385C" w:rsidRDefault="00B166EB" w:rsidP="00976BAF">
      <w:pPr>
        <w:ind w:firstLine="708"/>
        <w:rPr>
          <w:sz w:val="26"/>
          <w:szCs w:val="26"/>
        </w:rPr>
      </w:pPr>
      <w:bookmarkStart w:id="2" w:name="sub_92"/>
      <w:r w:rsidRPr="0016385C">
        <w:rPr>
          <w:sz w:val="26"/>
          <w:szCs w:val="26"/>
        </w:rPr>
        <w:t>2) расчет степени достижения запланированных на оцениваемый период значений целевых индикаторов.</w:t>
      </w:r>
    </w:p>
    <w:bookmarkEnd w:id="2"/>
    <w:p w:rsidR="00B166EB" w:rsidRPr="0016385C" w:rsidRDefault="00B166EB" w:rsidP="00B166EB">
      <w:pPr>
        <w:ind w:firstLine="0"/>
        <w:rPr>
          <w:sz w:val="26"/>
          <w:szCs w:val="26"/>
        </w:rPr>
      </w:pPr>
      <w:r w:rsidRPr="0016385C">
        <w:rPr>
          <w:sz w:val="26"/>
          <w:szCs w:val="26"/>
        </w:rPr>
        <w:lastRenderedPageBreak/>
        <w:t>Степень достижения запланированного на оцениваемый период значения целевого индикатора (Д) рассчитывается как соотношение фактического и планового значений отдельно для каждого целевого индикатора;</w:t>
      </w:r>
    </w:p>
    <w:p w:rsidR="00B166EB" w:rsidRPr="0016385C" w:rsidRDefault="00B166EB" w:rsidP="00976BAF">
      <w:pPr>
        <w:ind w:firstLine="708"/>
        <w:rPr>
          <w:sz w:val="26"/>
          <w:szCs w:val="26"/>
        </w:rPr>
      </w:pPr>
      <w:bookmarkStart w:id="3" w:name="sub_93"/>
      <w:r w:rsidRPr="0016385C">
        <w:rPr>
          <w:sz w:val="26"/>
          <w:szCs w:val="26"/>
        </w:rPr>
        <w:t>3) расчет средней степени выполнения мероприятий.</w:t>
      </w:r>
    </w:p>
    <w:bookmarkEnd w:id="3"/>
    <w:p w:rsidR="00B166EB" w:rsidRPr="0016385C" w:rsidRDefault="00B166EB" w:rsidP="00B166EB">
      <w:pPr>
        <w:ind w:firstLine="0"/>
        <w:rPr>
          <w:sz w:val="26"/>
          <w:szCs w:val="26"/>
        </w:rPr>
      </w:pPr>
      <w:r w:rsidRPr="0016385C">
        <w:rPr>
          <w:sz w:val="26"/>
          <w:szCs w:val="26"/>
        </w:rPr>
        <w:t>Интегральный показатель исполнения Программы (ИП) определяется как сумма взвешенных по значимости степеней достижения соответствующих показателей по следующей формуле:</w:t>
      </w:r>
    </w:p>
    <w:p w:rsidR="00B166EB" w:rsidRPr="0016385C" w:rsidRDefault="00B166EB" w:rsidP="00B166EB">
      <w:pPr>
        <w:ind w:firstLine="0"/>
        <w:rPr>
          <w:sz w:val="26"/>
          <w:szCs w:val="26"/>
        </w:rPr>
      </w:pPr>
      <w:r>
        <w:rPr>
          <w:noProof/>
          <w:sz w:val="26"/>
          <w:szCs w:val="26"/>
        </w:rPr>
        <w:drawing>
          <wp:inline distT="0" distB="0" distL="0" distR="0">
            <wp:extent cx="1031240" cy="5740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1240" cy="574040"/>
                    </a:xfrm>
                    <a:prstGeom prst="rect">
                      <a:avLst/>
                    </a:prstGeom>
                    <a:noFill/>
                    <a:ln>
                      <a:noFill/>
                    </a:ln>
                  </pic:spPr>
                </pic:pic>
              </a:graphicData>
            </a:graphic>
          </wp:inline>
        </w:drawing>
      </w:r>
      <w:r w:rsidRPr="0016385C">
        <w:rPr>
          <w:sz w:val="26"/>
          <w:szCs w:val="26"/>
        </w:rPr>
        <w:t>,</w:t>
      </w:r>
    </w:p>
    <w:p w:rsidR="00B166EB" w:rsidRPr="0016385C" w:rsidRDefault="00B166EB" w:rsidP="00B166EB">
      <w:pPr>
        <w:ind w:firstLine="0"/>
        <w:rPr>
          <w:sz w:val="26"/>
          <w:szCs w:val="26"/>
        </w:rPr>
      </w:pPr>
      <w:r w:rsidRPr="0016385C">
        <w:rPr>
          <w:sz w:val="26"/>
          <w:szCs w:val="26"/>
        </w:rPr>
        <w:t>где:</w:t>
      </w:r>
    </w:p>
    <w:p w:rsidR="00B166EB" w:rsidRPr="0016385C" w:rsidRDefault="00B166EB" w:rsidP="00B166EB">
      <w:pPr>
        <w:ind w:firstLine="0"/>
        <w:rPr>
          <w:sz w:val="26"/>
          <w:szCs w:val="26"/>
        </w:rPr>
      </w:pPr>
      <w:r>
        <w:rPr>
          <w:noProof/>
          <w:sz w:val="26"/>
          <w:szCs w:val="26"/>
        </w:rPr>
        <w:drawing>
          <wp:inline distT="0" distB="0" distL="0" distR="0">
            <wp:extent cx="159385" cy="191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385" cy="191135"/>
                    </a:xfrm>
                    <a:prstGeom prst="rect">
                      <a:avLst/>
                    </a:prstGeom>
                    <a:noFill/>
                    <a:ln>
                      <a:noFill/>
                    </a:ln>
                  </pic:spPr>
                </pic:pic>
              </a:graphicData>
            </a:graphic>
          </wp:inline>
        </w:drawing>
      </w:r>
      <w:r w:rsidRPr="0016385C">
        <w:rPr>
          <w:sz w:val="26"/>
          <w:szCs w:val="26"/>
        </w:rPr>
        <w:t xml:space="preserve"> - количество показателей;</w:t>
      </w:r>
    </w:p>
    <w:p w:rsidR="00B166EB" w:rsidRPr="0016385C" w:rsidRDefault="00B166EB" w:rsidP="00B166EB">
      <w:pPr>
        <w:ind w:firstLine="0"/>
        <w:rPr>
          <w:sz w:val="26"/>
          <w:szCs w:val="26"/>
        </w:rPr>
      </w:pPr>
      <w:r>
        <w:rPr>
          <w:noProof/>
          <w:sz w:val="26"/>
          <w:szCs w:val="26"/>
        </w:rPr>
        <w:drawing>
          <wp:inline distT="0" distB="0" distL="0" distR="0">
            <wp:extent cx="74295" cy="19113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 cy="191135"/>
                    </a:xfrm>
                    <a:prstGeom prst="rect">
                      <a:avLst/>
                    </a:prstGeom>
                    <a:noFill/>
                    <a:ln>
                      <a:noFill/>
                    </a:ln>
                  </pic:spPr>
                </pic:pic>
              </a:graphicData>
            </a:graphic>
          </wp:inline>
        </w:drawing>
      </w:r>
      <w:r w:rsidRPr="0016385C">
        <w:rPr>
          <w:sz w:val="26"/>
          <w:szCs w:val="26"/>
        </w:rPr>
        <w:t xml:space="preserve"> - номер показателя;</w:t>
      </w:r>
    </w:p>
    <w:p w:rsidR="00B166EB" w:rsidRPr="0016385C" w:rsidRDefault="00B166EB" w:rsidP="00B166EB">
      <w:pPr>
        <w:ind w:firstLine="0"/>
        <w:rPr>
          <w:sz w:val="26"/>
          <w:szCs w:val="26"/>
        </w:rPr>
      </w:pPr>
      <w:r>
        <w:rPr>
          <w:noProof/>
          <w:sz w:val="26"/>
          <w:szCs w:val="26"/>
        </w:rPr>
        <w:drawing>
          <wp:inline distT="0" distB="0" distL="0" distR="0">
            <wp:extent cx="116840" cy="191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 cy="191135"/>
                    </a:xfrm>
                    <a:prstGeom prst="rect">
                      <a:avLst/>
                    </a:prstGeom>
                    <a:noFill/>
                    <a:ln>
                      <a:noFill/>
                    </a:ln>
                  </pic:spPr>
                </pic:pic>
              </a:graphicData>
            </a:graphic>
          </wp:inline>
        </w:drawing>
      </w:r>
      <w:r w:rsidRPr="0016385C">
        <w:rPr>
          <w:sz w:val="26"/>
          <w:szCs w:val="26"/>
        </w:rPr>
        <w:t xml:space="preserve"> - коэффициент значимости мероприятия;</w:t>
      </w:r>
    </w:p>
    <w:p w:rsidR="00B166EB" w:rsidRPr="0016385C" w:rsidRDefault="00B166EB" w:rsidP="00B166EB">
      <w:pPr>
        <w:ind w:firstLine="0"/>
        <w:rPr>
          <w:sz w:val="26"/>
          <w:szCs w:val="26"/>
        </w:rPr>
      </w:pPr>
      <w:r>
        <w:rPr>
          <w:noProof/>
          <w:sz w:val="26"/>
          <w:szCs w:val="26"/>
        </w:rPr>
        <w:drawing>
          <wp:inline distT="0" distB="0" distL="0" distR="0">
            <wp:extent cx="148590" cy="1911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16385C">
        <w:rPr>
          <w:sz w:val="26"/>
          <w:szCs w:val="26"/>
        </w:rPr>
        <w:t xml:space="preserve"> - степень достижения запланированного на оцениваемый период значения целевого индикатора.</w:t>
      </w:r>
    </w:p>
    <w:p w:rsidR="00B166EB" w:rsidRPr="0016385C" w:rsidRDefault="00B166EB" w:rsidP="00B166EB">
      <w:pPr>
        <w:ind w:firstLine="0"/>
        <w:rPr>
          <w:sz w:val="26"/>
          <w:szCs w:val="26"/>
        </w:rPr>
      </w:pPr>
      <w:r w:rsidRPr="0016385C">
        <w:rPr>
          <w:sz w:val="26"/>
          <w:szCs w:val="26"/>
        </w:rPr>
        <w:t>Для целевых индикаторов, не включенных в федеральное государственное статистическое наблюдение, формирование показателей Программы обеспечивается ответственным исполнителем.</w:t>
      </w:r>
    </w:p>
    <w:p w:rsidR="00B166EB" w:rsidRPr="0016385C" w:rsidRDefault="00B166EB" w:rsidP="00B166EB">
      <w:pPr>
        <w:ind w:firstLine="0"/>
        <w:rPr>
          <w:sz w:val="26"/>
          <w:szCs w:val="26"/>
        </w:rPr>
      </w:pPr>
      <w:r w:rsidRPr="0016385C">
        <w:rPr>
          <w:sz w:val="26"/>
          <w:szCs w:val="26"/>
        </w:rPr>
        <w:t>Реализация Программы считается эффективной, если интегральный показатель равен или больше 1.</w:t>
      </w:r>
    </w:p>
    <w:p w:rsidR="00B166EB" w:rsidRPr="0016385C" w:rsidRDefault="00B166EB" w:rsidP="00B166EB">
      <w:pPr>
        <w:widowControl w:val="0"/>
        <w:suppressAutoHyphens/>
        <w:autoSpaceDE w:val="0"/>
        <w:ind w:firstLine="0"/>
        <w:jc w:val="both"/>
        <w:outlineLvl w:val="2"/>
        <w:rPr>
          <w:rFonts w:eastAsia="Arial"/>
          <w:kern w:val="1"/>
          <w:sz w:val="26"/>
          <w:szCs w:val="26"/>
          <w:lang w:eastAsia="ar-SA"/>
        </w:rPr>
      </w:pPr>
    </w:p>
    <w:p w:rsidR="00B166EB" w:rsidRPr="0016385C" w:rsidRDefault="00B166EB" w:rsidP="00B166EB">
      <w:pPr>
        <w:widowControl w:val="0"/>
        <w:suppressAutoHyphens/>
        <w:autoSpaceDE w:val="0"/>
        <w:ind w:firstLine="0"/>
        <w:jc w:val="both"/>
        <w:outlineLvl w:val="2"/>
        <w:rPr>
          <w:rFonts w:eastAsia="Arial"/>
          <w:kern w:val="1"/>
          <w:sz w:val="26"/>
          <w:szCs w:val="26"/>
          <w:lang w:eastAsia="ar-SA"/>
        </w:rPr>
      </w:pPr>
      <w:r w:rsidRPr="0016385C">
        <w:rPr>
          <w:rFonts w:eastAsia="Arial"/>
          <w:kern w:val="1"/>
          <w:sz w:val="26"/>
          <w:szCs w:val="26"/>
          <w:lang w:eastAsia="ar-SA"/>
        </w:rPr>
        <w:t>Расчет интегрального показателя: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275"/>
        <w:gridCol w:w="1769"/>
        <w:gridCol w:w="1616"/>
        <w:gridCol w:w="2301"/>
      </w:tblGrid>
      <w:tr w:rsidR="000F32D7" w:rsidRPr="00976BAF" w:rsidTr="000F32D7">
        <w:trPr>
          <w:jc w:val="center"/>
        </w:trPr>
        <w:tc>
          <w:tcPr>
            <w:tcW w:w="319" w:type="pct"/>
            <w:vAlign w:val="center"/>
          </w:tcPr>
          <w:p w:rsidR="000F32D7" w:rsidRPr="00976BAF" w:rsidRDefault="000F32D7" w:rsidP="000F32D7">
            <w:pPr>
              <w:ind w:firstLine="0"/>
            </w:pPr>
            <w:r w:rsidRPr="00976BAF">
              <w:t>п/п</w:t>
            </w:r>
          </w:p>
        </w:tc>
        <w:tc>
          <w:tcPr>
            <w:tcW w:w="1711" w:type="pct"/>
            <w:vAlign w:val="center"/>
          </w:tcPr>
          <w:p w:rsidR="000F32D7" w:rsidRPr="00976BAF" w:rsidRDefault="000F32D7" w:rsidP="000F32D7">
            <w:pPr>
              <w:pStyle w:val="7"/>
              <w:ind w:firstLine="0"/>
              <w:rPr>
                <w:rFonts w:ascii="Times New Roman" w:eastAsia="Times New Roman" w:hAnsi="Times New Roman" w:cs="Times New Roman"/>
                <w:i w:val="0"/>
                <w:iCs w:val="0"/>
                <w:color w:val="auto"/>
              </w:rPr>
            </w:pPr>
            <w:r w:rsidRPr="00976BAF">
              <w:rPr>
                <w:rFonts w:ascii="Times New Roman" w:eastAsia="Times New Roman" w:hAnsi="Times New Roman" w:cs="Times New Roman"/>
                <w:i w:val="0"/>
                <w:iCs w:val="0"/>
                <w:color w:val="auto"/>
              </w:rPr>
              <w:t>Наименование индикатора</w:t>
            </w:r>
          </w:p>
        </w:tc>
        <w:tc>
          <w:tcPr>
            <w:tcW w:w="924" w:type="pct"/>
            <w:vAlign w:val="center"/>
          </w:tcPr>
          <w:p w:rsidR="000F32D7" w:rsidRPr="00976BAF" w:rsidRDefault="000F32D7" w:rsidP="000F32D7">
            <w:pPr>
              <w:ind w:firstLine="0"/>
            </w:pPr>
            <w:r w:rsidRPr="00976BAF">
              <w:t>Коэффициент</w:t>
            </w:r>
          </w:p>
          <w:p w:rsidR="000F32D7" w:rsidRPr="00976BAF" w:rsidRDefault="000F32D7" w:rsidP="000F32D7">
            <w:pPr>
              <w:ind w:firstLine="0"/>
            </w:pPr>
            <w:r w:rsidRPr="00976BAF">
              <w:t>значимости (З)</w:t>
            </w:r>
          </w:p>
        </w:tc>
        <w:tc>
          <w:tcPr>
            <w:tcW w:w="844" w:type="pct"/>
          </w:tcPr>
          <w:p w:rsidR="000F32D7" w:rsidRPr="00976BAF" w:rsidRDefault="000F32D7" w:rsidP="000F32D7">
            <w:pPr>
              <w:ind w:firstLine="0"/>
            </w:pPr>
            <w:r w:rsidRPr="00976BAF">
              <w:t>Степень достижения показателя (Д)</w:t>
            </w:r>
          </w:p>
        </w:tc>
        <w:tc>
          <w:tcPr>
            <w:tcW w:w="1202" w:type="pct"/>
          </w:tcPr>
          <w:p w:rsidR="000F32D7" w:rsidRPr="00976BAF" w:rsidRDefault="000F32D7" w:rsidP="000F32D7">
            <w:pPr>
              <w:ind w:firstLine="0"/>
            </w:pPr>
            <w:r w:rsidRPr="00976BAF">
              <w:t>Взвешенные по значимости степени достижения соответствующих показателей</w:t>
            </w:r>
          </w:p>
        </w:tc>
      </w:tr>
      <w:tr w:rsidR="000F32D7" w:rsidRPr="00976BAF" w:rsidTr="000F32D7">
        <w:trPr>
          <w:jc w:val="center"/>
        </w:trPr>
        <w:tc>
          <w:tcPr>
            <w:tcW w:w="319" w:type="pct"/>
          </w:tcPr>
          <w:p w:rsidR="000F32D7" w:rsidRPr="00976BAF" w:rsidRDefault="000F32D7" w:rsidP="000F32D7">
            <w:pPr>
              <w:ind w:firstLine="0"/>
            </w:pPr>
            <w:r w:rsidRPr="00976BAF">
              <w:t>1</w:t>
            </w:r>
          </w:p>
        </w:tc>
        <w:tc>
          <w:tcPr>
            <w:tcW w:w="1711" w:type="pct"/>
          </w:tcPr>
          <w:p w:rsidR="000F32D7" w:rsidRPr="00976BAF" w:rsidRDefault="000F32D7" w:rsidP="000F32D7">
            <w:pPr>
              <w:ind w:firstLine="0"/>
            </w:pPr>
            <w:r w:rsidRPr="00976BAF">
              <w:t>Обеспеченность площадью торговых объектов, средняя  по городу</w:t>
            </w:r>
          </w:p>
        </w:tc>
        <w:tc>
          <w:tcPr>
            <w:tcW w:w="924" w:type="pct"/>
            <w:vAlign w:val="bottom"/>
          </w:tcPr>
          <w:p w:rsidR="000F32D7" w:rsidRPr="00976BAF" w:rsidRDefault="000F32D7" w:rsidP="000F32D7">
            <w:pPr>
              <w:ind w:firstLine="0"/>
              <w:jc w:val="center"/>
            </w:pPr>
            <w:r w:rsidRPr="00976BAF">
              <w:t>0,1</w:t>
            </w:r>
          </w:p>
        </w:tc>
        <w:tc>
          <w:tcPr>
            <w:tcW w:w="844" w:type="pct"/>
            <w:vAlign w:val="bottom"/>
          </w:tcPr>
          <w:p w:rsidR="000F32D7" w:rsidRPr="00976BAF" w:rsidRDefault="000F32D7" w:rsidP="000F32D7">
            <w:pPr>
              <w:ind w:firstLine="0"/>
              <w:jc w:val="center"/>
            </w:pPr>
            <w:r w:rsidRPr="00976BAF">
              <w:t>1,33</w:t>
            </w:r>
          </w:p>
        </w:tc>
        <w:tc>
          <w:tcPr>
            <w:tcW w:w="1202" w:type="pct"/>
            <w:vAlign w:val="bottom"/>
          </w:tcPr>
          <w:p w:rsidR="000F32D7" w:rsidRPr="00976BAF" w:rsidRDefault="000F32D7" w:rsidP="000F32D7">
            <w:pPr>
              <w:ind w:firstLine="0"/>
              <w:jc w:val="center"/>
            </w:pPr>
            <w:r w:rsidRPr="00976BAF">
              <w:t>0,13</w:t>
            </w:r>
          </w:p>
        </w:tc>
      </w:tr>
      <w:tr w:rsidR="000F32D7" w:rsidRPr="00976BAF" w:rsidTr="000F32D7">
        <w:trPr>
          <w:jc w:val="center"/>
        </w:trPr>
        <w:tc>
          <w:tcPr>
            <w:tcW w:w="319" w:type="pct"/>
          </w:tcPr>
          <w:p w:rsidR="000F32D7" w:rsidRPr="00976BAF" w:rsidRDefault="000F32D7" w:rsidP="000F32D7">
            <w:pPr>
              <w:ind w:firstLine="0"/>
            </w:pPr>
            <w:r w:rsidRPr="00976BAF">
              <w:t>2</w:t>
            </w:r>
          </w:p>
        </w:tc>
        <w:tc>
          <w:tcPr>
            <w:tcW w:w="1711" w:type="pct"/>
          </w:tcPr>
          <w:p w:rsidR="000F32D7" w:rsidRPr="00976BAF" w:rsidRDefault="000F32D7" w:rsidP="000F32D7">
            <w:pPr>
              <w:ind w:firstLine="0"/>
            </w:pPr>
            <w:r w:rsidRPr="00976BAF">
              <w:t>Обеспеченность услугами предприятий общественного питания в среднем по городу</w:t>
            </w:r>
          </w:p>
        </w:tc>
        <w:tc>
          <w:tcPr>
            <w:tcW w:w="924" w:type="pct"/>
            <w:vAlign w:val="bottom"/>
          </w:tcPr>
          <w:p w:rsidR="000F32D7" w:rsidRPr="00976BAF" w:rsidRDefault="000F32D7" w:rsidP="000F32D7">
            <w:pPr>
              <w:ind w:firstLine="0"/>
              <w:jc w:val="center"/>
            </w:pPr>
            <w:r w:rsidRPr="00976BAF">
              <w:t>0,1</w:t>
            </w:r>
          </w:p>
        </w:tc>
        <w:tc>
          <w:tcPr>
            <w:tcW w:w="844" w:type="pct"/>
            <w:vAlign w:val="bottom"/>
          </w:tcPr>
          <w:p w:rsidR="000F32D7" w:rsidRPr="00976BAF" w:rsidRDefault="000F32D7" w:rsidP="000F32D7">
            <w:pPr>
              <w:ind w:firstLine="0"/>
              <w:jc w:val="center"/>
            </w:pPr>
            <w:r w:rsidRPr="00976BAF">
              <w:t>1,18</w:t>
            </w:r>
          </w:p>
        </w:tc>
        <w:tc>
          <w:tcPr>
            <w:tcW w:w="1202" w:type="pct"/>
            <w:vAlign w:val="bottom"/>
          </w:tcPr>
          <w:p w:rsidR="000F32D7" w:rsidRPr="00976BAF" w:rsidRDefault="000F32D7" w:rsidP="000F32D7">
            <w:pPr>
              <w:ind w:firstLine="0"/>
              <w:jc w:val="center"/>
            </w:pPr>
            <w:r w:rsidRPr="00976BAF">
              <w:t>0,12</w:t>
            </w:r>
          </w:p>
        </w:tc>
      </w:tr>
      <w:tr w:rsidR="000F32D7" w:rsidRPr="00976BAF" w:rsidTr="000F32D7">
        <w:trPr>
          <w:jc w:val="center"/>
        </w:trPr>
        <w:tc>
          <w:tcPr>
            <w:tcW w:w="319" w:type="pct"/>
          </w:tcPr>
          <w:p w:rsidR="000F32D7" w:rsidRPr="00976BAF" w:rsidRDefault="000F32D7" w:rsidP="000F32D7">
            <w:pPr>
              <w:ind w:firstLine="0"/>
            </w:pPr>
            <w:r w:rsidRPr="00976BAF">
              <w:t>3</w:t>
            </w:r>
          </w:p>
        </w:tc>
        <w:tc>
          <w:tcPr>
            <w:tcW w:w="1711" w:type="pct"/>
          </w:tcPr>
          <w:p w:rsidR="000F32D7" w:rsidRPr="00976BAF" w:rsidRDefault="000F32D7" w:rsidP="000F32D7">
            <w:pPr>
              <w:ind w:firstLine="0"/>
            </w:pPr>
            <w:r w:rsidRPr="00976BAF">
              <w:t>Обеспеченность услугами бытового обслуживания населения в среднем по городу</w:t>
            </w:r>
          </w:p>
        </w:tc>
        <w:tc>
          <w:tcPr>
            <w:tcW w:w="924" w:type="pct"/>
            <w:vAlign w:val="bottom"/>
          </w:tcPr>
          <w:p w:rsidR="000F32D7" w:rsidRPr="00976BAF" w:rsidRDefault="000F32D7" w:rsidP="000F32D7">
            <w:pPr>
              <w:ind w:firstLine="0"/>
              <w:jc w:val="center"/>
            </w:pPr>
            <w:r w:rsidRPr="00976BAF">
              <w:t>0,1</w:t>
            </w:r>
          </w:p>
        </w:tc>
        <w:tc>
          <w:tcPr>
            <w:tcW w:w="844" w:type="pct"/>
            <w:vAlign w:val="bottom"/>
          </w:tcPr>
          <w:p w:rsidR="000F32D7" w:rsidRPr="00976BAF" w:rsidRDefault="000F32D7" w:rsidP="000F32D7">
            <w:pPr>
              <w:ind w:firstLine="0"/>
              <w:jc w:val="center"/>
              <w:rPr>
                <w:color w:val="000000" w:themeColor="text1"/>
              </w:rPr>
            </w:pPr>
            <w:r w:rsidRPr="00976BAF">
              <w:rPr>
                <w:color w:val="000000" w:themeColor="text1"/>
              </w:rPr>
              <w:t>1,0</w:t>
            </w:r>
          </w:p>
        </w:tc>
        <w:tc>
          <w:tcPr>
            <w:tcW w:w="1202" w:type="pct"/>
            <w:vAlign w:val="bottom"/>
          </w:tcPr>
          <w:p w:rsidR="000F32D7" w:rsidRPr="00976BAF" w:rsidRDefault="000F32D7" w:rsidP="000F32D7">
            <w:pPr>
              <w:ind w:firstLine="0"/>
              <w:jc w:val="center"/>
              <w:rPr>
                <w:color w:val="000000" w:themeColor="text1"/>
              </w:rPr>
            </w:pPr>
            <w:r w:rsidRPr="00976BAF">
              <w:rPr>
                <w:color w:val="000000" w:themeColor="text1"/>
              </w:rPr>
              <w:t>0,1</w:t>
            </w:r>
          </w:p>
        </w:tc>
      </w:tr>
      <w:tr w:rsidR="000F32D7" w:rsidRPr="00976BAF" w:rsidTr="000F32D7">
        <w:trPr>
          <w:jc w:val="center"/>
        </w:trPr>
        <w:tc>
          <w:tcPr>
            <w:tcW w:w="319" w:type="pct"/>
          </w:tcPr>
          <w:p w:rsidR="000F32D7" w:rsidRPr="00976BAF" w:rsidRDefault="000F32D7" w:rsidP="000F32D7">
            <w:pPr>
              <w:ind w:firstLine="0"/>
            </w:pPr>
            <w:r w:rsidRPr="00976BAF">
              <w:t>4</w:t>
            </w:r>
          </w:p>
        </w:tc>
        <w:tc>
          <w:tcPr>
            <w:tcW w:w="1711" w:type="pct"/>
          </w:tcPr>
          <w:p w:rsidR="000F32D7" w:rsidRPr="00976BAF" w:rsidRDefault="000F32D7" w:rsidP="000F32D7">
            <w:pPr>
              <w:spacing w:before="100" w:beforeAutospacing="1" w:after="100" w:afterAutospacing="1"/>
              <w:ind w:firstLine="0"/>
            </w:pPr>
            <w:r w:rsidRPr="00976BAF">
              <w:t>Оборот розничной торговли на душу населения в текущих ценах</w:t>
            </w:r>
          </w:p>
        </w:tc>
        <w:tc>
          <w:tcPr>
            <w:tcW w:w="924" w:type="pct"/>
            <w:vAlign w:val="bottom"/>
          </w:tcPr>
          <w:p w:rsidR="000F32D7" w:rsidRPr="00976BAF" w:rsidRDefault="000F32D7" w:rsidP="000F32D7">
            <w:pPr>
              <w:ind w:firstLine="0"/>
              <w:jc w:val="center"/>
            </w:pPr>
            <w:r w:rsidRPr="00976BAF">
              <w:t>0,1</w:t>
            </w:r>
          </w:p>
        </w:tc>
        <w:tc>
          <w:tcPr>
            <w:tcW w:w="844" w:type="pct"/>
            <w:vAlign w:val="bottom"/>
          </w:tcPr>
          <w:p w:rsidR="000F32D7" w:rsidRPr="002E6241" w:rsidRDefault="000F32D7" w:rsidP="000F32D7">
            <w:pPr>
              <w:ind w:firstLine="0"/>
              <w:jc w:val="center"/>
              <w:rPr>
                <w:color w:val="FF0000"/>
              </w:rPr>
            </w:pPr>
            <w:r w:rsidRPr="002E6241">
              <w:rPr>
                <w:color w:val="FF0000"/>
              </w:rPr>
              <w:t>1,</w:t>
            </w:r>
            <w:r w:rsidR="002E6241" w:rsidRPr="002E6241">
              <w:rPr>
                <w:color w:val="FF0000"/>
              </w:rPr>
              <w:t>08</w:t>
            </w:r>
          </w:p>
        </w:tc>
        <w:tc>
          <w:tcPr>
            <w:tcW w:w="1202" w:type="pct"/>
            <w:vAlign w:val="bottom"/>
          </w:tcPr>
          <w:p w:rsidR="000F32D7" w:rsidRPr="00976BAF" w:rsidRDefault="000F32D7" w:rsidP="000F32D7">
            <w:pPr>
              <w:ind w:firstLine="0"/>
              <w:jc w:val="center"/>
            </w:pPr>
            <w:r w:rsidRPr="00976BAF">
              <w:t>0,11</w:t>
            </w:r>
          </w:p>
        </w:tc>
      </w:tr>
      <w:tr w:rsidR="000F32D7" w:rsidRPr="00976BAF" w:rsidTr="000F32D7">
        <w:trPr>
          <w:jc w:val="center"/>
        </w:trPr>
        <w:tc>
          <w:tcPr>
            <w:tcW w:w="319" w:type="pct"/>
          </w:tcPr>
          <w:p w:rsidR="000F32D7" w:rsidRPr="00976BAF" w:rsidRDefault="000F32D7" w:rsidP="000F32D7">
            <w:pPr>
              <w:ind w:firstLine="0"/>
            </w:pPr>
            <w:r w:rsidRPr="00976BAF">
              <w:t>5</w:t>
            </w:r>
          </w:p>
        </w:tc>
        <w:tc>
          <w:tcPr>
            <w:tcW w:w="1711" w:type="pct"/>
          </w:tcPr>
          <w:p w:rsidR="000F32D7" w:rsidRPr="00976BAF" w:rsidRDefault="000F32D7" w:rsidP="000F32D7">
            <w:pPr>
              <w:spacing w:before="100" w:beforeAutospacing="1" w:afterAutospacing="1"/>
              <w:ind w:firstLine="0"/>
            </w:pPr>
            <w:r w:rsidRPr="00976BAF">
              <w:t>Оборот общественного питания на душу населения в текущих ценах</w:t>
            </w:r>
          </w:p>
        </w:tc>
        <w:tc>
          <w:tcPr>
            <w:tcW w:w="924" w:type="pct"/>
            <w:vAlign w:val="bottom"/>
          </w:tcPr>
          <w:p w:rsidR="000F32D7" w:rsidRPr="00976BAF" w:rsidRDefault="000F32D7" w:rsidP="000F32D7">
            <w:pPr>
              <w:jc w:val="center"/>
            </w:pPr>
          </w:p>
          <w:p w:rsidR="000F32D7" w:rsidRPr="00976BAF" w:rsidRDefault="000F32D7" w:rsidP="000F32D7">
            <w:pPr>
              <w:ind w:firstLine="0"/>
              <w:jc w:val="center"/>
            </w:pPr>
            <w:r w:rsidRPr="00976BAF">
              <w:t>0,1</w:t>
            </w:r>
          </w:p>
        </w:tc>
        <w:tc>
          <w:tcPr>
            <w:tcW w:w="844" w:type="pct"/>
            <w:vAlign w:val="bottom"/>
          </w:tcPr>
          <w:p w:rsidR="000F32D7" w:rsidRPr="002E6241" w:rsidRDefault="000F32D7" w:rsidP="000F32D7">
            <w:pPr>
              <w:ind w:firstLine="0"/>
              <w:jc w:val="center"/>
              <w:rPr>
                <w:color w:val="FF0000"/>
              </w:rPr>
            </w:pPr>
            <w:r w:rsidRPr="002E6241">
              <w:rPr>
                <w:color w:val="FF0000"/>
              </w:rPr>
              <w:t>1,1</w:t>
            </w:r>
            <w:r w:rsidR="002E6241" w:rsidRPr="002E6241">
              <w:rPr>
                <w:color w:val="FF0000"/>
              </w:rPr>
              <w:t>8</w:t>
            </w:r>
          </w:p>
        </w:tc>
        <w:tc>
          <w:tcPr>
            <w:tcW w:w="1202" w:type="pct"/>
            <w:vAlign w:val="bottom"/>
          </w:tcPr>
          <w:p w:rsidR="000F32D7" w:rsidRPr="00976BAF" w:rsidRDefault="000F32D7" w:rsidP="000F32D7">
            <w:pPr>
              <w:ind w:firstLine="0"/>
              <w:jc w:val="center"/>
            </w:pPr>
            <w:r w:rsidRPr="00976BAF">
              <w:t>0,12</w:t>
            </w:r>
          </w:p>
        </w:tc>
      </w:tr>
      <w:tr w:rsidR="000F32D7" w:rsidRPr="00976BAF" w:rsidTr="000F32D7">
        <w:trPr>
          <w:jc w:val="center"/>
        </w:trPr>
        <w:tc>
          <w:tcPr>
            <w:tcW w:w="319" w:type="pct"/>
          </w:tcPr>
          <w:p w:rsidR="000F32D7" w:rsidRPr="00976BAF" w:rsidRDefault="000F32D7" w:rsidP="000F32D7">
            <w:pPr>
              <w:ind w:firstLine="0"/>
            </w:pPr>
            <w:r w:rsidRPr="00976BAF">
              <w:t>6</w:t>
            </w:r>
          </w:p>
        </w:tc>
        <w:tc>
          <w:tcPr>
            <w:tcW w:w="1711" w:type="pct"/>
          </w:tcPr>
          <w:p w:rsidR="000F32D7" w:rsidRPr="00976BAF" w:rsidRDefault="000F32D7" w:rsidP="000F32D7">
            <w:pPr>
              <w:spacing w:before="100" w:beforeAutospacing="1" w:afterAutospacing="1"/>
              <w:ind w:firstLine="0"/>
            </w:pPr>
            <w:r w:rsidRPr="00976BAF">
              <w:t>Объем бытовых услуг на душу населения в текущих ценах</w:t>
            </w:r>
          </w:p>
        </w:tc>
        <w:tc>
          <w:tcPr>
            <w:tcW w:w="924" w:type="pct"/>
            <w:vAlign w:val="bottom"/>
          </w:tcPr>
          <w:p w:rsidR="000F32D7" w:rsidRPr="00976BAF" w:rsidRDefault="000F32D7" w:rsidP="000F32D7">
            <w:pPr>
              <w:ind w:firstLine="0"/>
              <w:jc w:val="center"/>
            </w:pPr>
            <w:r w:rsidRPr="00976BAF">
              <w:t>0,1</w:t>
            </w:r>
          </w:p>
        </w:tc>
        <w:tc>
          <w:tcPr>
            <w:tcW w:w="844" w:type="pct"/>
            <w:vAlign w:val="bottom"/>
          </w:tcPr>
          <w:p w:rsidR="000F32D7" w:rsidRPr="00976BAF" w:rsidRDefault="000F32D7" w:rsidP="000F32D7">
            <w:pPr>
              <w:ind w:firstLine="0"/>
              <w:jc w:val="center"/>
              <w:rPr>
                <w:color w:val="000000" w:themeColor="text1"/>
              </w:rPr>
            </w:pPr>
            <w:r w:rsidRPr="00976BAF">
              <w:rPr>
                <w:color w:val="000000" w:themeColor="text1"/>
              </w:rPr>
              <w:t>0,9</w:t>
            </w:r>
          </w:p>
        </w:tc>
        <w:tc>
          <w:tcPr>
            <w:tcW w:w="1202" w:type="pct"/>
            <w:vAlign w:val="bottom"/>
          </w:tcPr>
          <w:p w:rsidR="000F32D7" w:rsidRPr="00976BAF" w:rsidRDefault="000F32D7" w:rsidP="000F32D7">
            <w:pPr>
              <w:ind w:firstLine="0"/>
              <w:jc w:val="center"/>
              <w:rPr>
                <w:color w:val="000000" w:themeColor="text1"/>
              </w:rPr>
            </w:pPr>
            <w:r w:rsidRPr="00976BAF">
              <w:rPr>
                <w:color w:val="000000" w:themeColor="text1"/>
              </w:rPr>
              <w:t>0,09</w:t>
            </w:r>
          </w:p>
        </w:tc>
      </w:tr>
      <w:tr w:rsidR="000F32D7" w:rsidRPr="00976BAF" w:rsidTr="000F32D7">
        <w:trPr>
          <w:trHeight w:hRule="exact" w:val="2476"/>
          <w:jc w:val="center"/>
        </w:trPr>
        <w:tc>
          <w:tcPr>
            <w:tcW w:w="319" w:type="pct"/>
          </w:tcPr>
          <w:p w:rsidR="000F32D7" w:rsidRPr="00976BAF" w:rsidRDefault="000F32D7" w:rsidP="000F32D7">
            <w:pPr>
              <w:ind w:firstLine="0"/>
            </w:pPr>
            <w:r w:rsidRPr="00976BAF">
              <w:lastRenderedPageBreak/>
              <w:t>7</w:t>
            </w:r>
          </w:p>
          <w:p w:rsidR="000F32D7" w:rsidRPr="00976BAF" w:rsidRDefault="000F32D7" w:rsidP="000F32D7"/>
          <w:p w:rsidR="000F32D7" w:rsidRPr="00976BAF" w:rsidRDefault="000F32D7" w:rsidP="000F32D7"/>
          <w:p w:rsidR="000F32D7" w:rsidRPr="00976BAF" w:rsidRDefault="000F32D7" w:rsidP="000F32D7"/>
        </w:tc>
        <w:tc>
          <w:tcPr>
            <w:tcW w:w="1711" w:type="pct"/>
          </w:tcPr>
          <w:p w:rsidR="000F32D7" w:rsidRPr="00976BAF" w:rsidRDefault="000F32D7" w:rsidP="000F32D7">
            <w:pPr>
              <w:ind w:firstLine="0"/>
            </w:pPr>
            <w:r w:rsidRPr="00976BAF">
              <w:t>Оценка горожанами качества услуг сферы потребительского рынка по видам, в т.ч.:</w:t>
            </w:r>
          </w:p>
          <w:p w:rsidR="000F32D7" w:rsidRPr="00976BAF" w:rsidRDefault="000F32D7" w:rsidP="000F32D7">
            <w:pPr>
              <w:numPr>
                <w:ilvl w:val="0"/>
                <w:numId w:val="1"/>
              </w:numPr>
            </w:pPr>
            <w:r w:rsidRPr="00976BAF">
              <w:t>торговли</w:t>
            </w:r>
          </w:p>
          <w:p w:rsidR="000F32D7" w:rsidRPr="00976BAF" w:rsidRDefault="000F32D7" w:rsidP="000F32D7">
            <w:pPr>
              <w:numPr>
                <w:ilvl w:val="0"/>
                <w:numId w:val="1"/>
              </w:numPr>
            </w:pPr>
            <w:r w:rsidRPr="00976BAF">
              <w:t>бытового обслуживания</w:t>
            </w:r>
          </w:p>
          <w:p w:rsidR="000F32D7" w:rsidRPr="00976BAF" w:rsidRDefault="000F32D7" w:rsidP="000F32D7">
            <w:pPr>
              <w:numPr>
                <w:ilvl w:val="0"/>
                <w:numId w:val="1"/>
              </w:numPr>
            </w:pPr>
            <w:r w:rsidRPr="00976BAF">
              <w:t>общественного питания</w:t>
            </w:r>
          </w:p>
          <w:p w:rsidR="000F32D7" w:rsidRPr="00976BAF" w:rsidRDefault="000F32D7" w:rsidP="000F32D7">
            <w:pPr>
              <w:spacing w:before="100" w:beforeAutospacing="1" w:afterAutospacing="1"/>
              <w:rPr>
                <w:bCs/>
              </w:rPr>
            </w:pPr>
          </w:p>
        </w:tc>
        <w:tc>
          <w:tcPr>
            <w:tcW w:w="924" w:type="pct"/>
            <w:vAlign w:val="bottom"/>
          </w:tcPr>
          <w:p w:rsidR="000F32D7" w:rsidRPr="00976BAF" w:rsidRDefault="000F32D7" w:rsidP="000F32D7">
            <w:pPr>
              <w:jc w:val="center"/>
            </w:pPr>
          </w:p>
          <w:p w:rsidR="000F32D7" w:rsidRPr="00976BAF" w:rsidRDefault="000F32D7" w:rsidP="000F32D7">
            <w:pPr>
              <w:jc w:val="center"/>
            </w:pPr>
          </w:p>
          <w:p w:rsidR="000F32D7" w:rsidRPr="00976BAF" w:rsidRDefault="000F32D7" w:rsidP="000F32D7">
            <w:pPr>
              <w:jc w:val="center"/>
            </w:pPr>
          </w:p>
          <w:p w:rsidR="000F32D7" w:rsidRPr="00976BAF" w:rsidRDefault="000F32D7" w:rsidP="000F32D7">
            <w:pPr>
              <w:ind w:firstLine="0"/>
              <w:jc w:val="center"/>
            </w:pPr>
            <w:r w:rsidRPr="00976BAF">
              <w:t>0,06</w:t>
            </w:r>
          </w:p>
          <w:p w:rsidR="000F32D7" w:rsidRPr="00976BAF" w:rsidRDefault="000F32D7" w:rsidP="000F32D7">
            <w:pPr>
              <w:ind w:firstLine="0"/>
              <w:jc w:val="center"/>
            </w:pPr>
            <w:r w:rsidRPr="00976BAF">
              <w:t>0,06</w:t>
            </w:r>
          </w:p>
          <w:p w:rsidR="000F32D7" w:rsidRPr="00976BAF" w:rsidRDefault="000F32D7" w:rsidP="000F32D7">
            <w:pPr>
              <w:jc w:val="center"/>
            </w:pPr>
          </w:p>
          <w:p w:rsidR="000F32D7" w:rsidRPr="00976BAF" w:rsidRDefault="000F32D7" w:rsidP="000F32D7">
            <w:pPr>
              <w:ind w:firstLine="0"/>
              <w:jc w:val="center"/>
            </w:pPr>
            <w:r w:rsidRPr="00976BAF">
              <w:t>0,06</w:t>
            </w:r>
          </w:p>
        </w:tc>
        <w:tc>
          <w:tcPr>
            <w:tcW w:w="844" w:type="pct"/>
            <w:vAlign w:val="bottom"/>
          </w:tcPr>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r w:rsidRPr="00976BAF">
              <w:rPr>
                <w:color w:val="000000" w:themeColor="text1"/>
              </w:rPr>
              <w:t>1,0</w:t>
            </w:r>
          </w:p>
          <w:p w:rsidR="000F32D7" w:rsidRPr="00976BAF" w:rsidRDefault="000F32D7" w:rsidP="000F32D7">
            <w:pPr>
              <w:ind w:firstLine="0"/>
              <w:jc w:val="center"/>
              <w:rPr>
                <w:color w:val="000000" w:themeColor="text1"/>
              </w:rPr>
            </w:pPr>
            <w:r w:rsidRPr="00976BAF">
              <w:rPr>
                <w:color w:val="000000" w:themeColor="text1"/>
              </w:rPr>
              <w:t>0,9</w:t>
            </w:r>
          </w:p>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r w:rsidRPr="00976BAF">
              <w:rPr>
                <w:color w:val="000000" w:themeColor="text1"/>
              </w:rPr>
              <w:t>0,9</w:t>
            </w:r>
          </w:p>
        </w:tc>
        <w:tc>
          <w:tcPr>
            <w:tcW w:w="1202" w:type="pct"/>
            <w:vAlign w:val="bottom"/>
          </w:tcPr>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r w:rsidRPr="00976BAF">
              <w:rPr>
                <w:color w:val="000000" w:themeColor="text1"/>
              </w:rPr>
              <w:t>0,06</w:t>
            </w:r>
          </w:p>
          <w:p w:rsidR="000F32D7" w:rsidRPr="00976BAF" w:rsidRDefault="00612FCE" w:rsidP="000F32D7">
            <w:pPr>
              <w:ind w:firstLine="0"/>
              <w:jc w:val="center"/>
              <w:rPr>
                <w:color w:val="000000" w:themeColor="text1"/>
              </w:rPr>
            </w:pPr>
            <w:r>
              <w:rPr>
                <w:color w:val="000000" w:themeColor="text1"/>
              </w:rPr>
              <w:t>0,05</w:t>
            </w:r>
          </w:p>
          <w:p w:rsidR="000F32D7" w:rsidRPr="00976BAF" w:rsidRDefault="000F32D7" w:rsidP="000F32D7">
            <w:pPr>
              <w:ind w:firstLine="0"/>
              <w:jc w:val="center"/>
              <w:rPr>
                <w:color w:val="000000" w:themeColor="text1"/>
              </w:rPr>
            </w:pPr>
          </w:p>
          <w:p w:rsidR="000F32D7" w:rsidRPr="00976BAF" w:rsidRDefault="000F32D7" w:rsidP="000F32D7">
            <w:pPr>
              <w:ind w:firstLine="0"/>
              <w:jc w:val="center"/>
              <w:rPr>
                <w:color w:val="000000" w:themeColor="text1"/>
              </w:rPr>
            </w:pPr>
            <w:r w:rsidRPr="00976BAF">
              <w:rPr>
                <w:color w:val="000000" w:themeColor="text1"/>
              </w:rPr>
              <w:t>0,05</w:t>
            </w:r>
          </w:p>
        </w:tc>
      </w:tr>
      <w:tr w:rsidR="000F32D7" w:rsidRPr="00976BAF" w:rsidTr="000F32D7">
        <w:trPr>
          <w:trHeight w:val="1224"/>
          <w:jc w:val="center"/>
        </w:trPr>
        <w:tc>
          <w:tcPr>
            <w:tcW w:w="319" w:type="pct"/>
          </w:tcPr>
          <w:p w:rsidR="000F32D7" w:rsidRPr="00976BAF" w:rsidRDefault="000F32D7" w:rsidP="000F32D7">
            <w:pPr>
              <w:ind w:firstLine="0"/>
            </w:pPr>
            <w:r w:rsidRPr="00976BAF">
              <w:t>9</w:t>
            </w:r>
          </w:p>
        </w:tc>
        <w:tc>
          <w:tcPr>
            <w:tcW w:w="1711" w:type="pct"/>
          </w:tcPr>
          <w:p w:rsidR="000F32D7" w:rsidRPr="00976BAF" w:rsidRDefault="000F32D7" w:rsidP="000F32D7">
            <w:pPr>
              <w:spacing w:before="100" w:beforeAutospacing="1" w:afterAutospacing="1"/>
              <w:ind w:firstLine="0"/>
              <w:rPr>
                <w:bCs/>
              </w:rPr>
            </w:pPr>
            <w:r w:rsidRPr="00976BAF">
              <w:rPr>
                <w:bCs/>
              </w:rPr>
              <w:t>Количество проведенных мероприятий, направленных на повышение</w:t>
            </w:r>
            <w:r w:rsidRPr="00976BAF">
              <w:t xml:space="preserve"> квалификации кадров потребительского рынка города</w:t>
            </w:r>
          </w:p>
        </w:tc>
        <w:tc>
          <w:tcPr>
            <w:tcW w:w="924" w:type="pct"/>
            <w:vAlign w:val="bottom"/>
          </w:tcPr>
          <w:p w:rsidR="000F32D7" w:rsidRPr="000D58B9" w:rsidRDefault="000F32D7" w:rsidP="000F32D7">
            <w:pPr>
              <w:ind w:firstLine="0"/>
              <w:jc w:val="center"/>
            </w:pPr>
            <w:r w:rsidRPr="000D58B9">
              <w:t>0,</w:t>
            </w:r>
            <w:r w:rsidR="00150F8E" w:rsidRPr="000D58B9">
              <w:t>1</w:t>
            </w:r>
          </w:p>
        </w:tc>
        <w:tc>
          <w:tcPr>
            <w:tcW w:w="844" w:type="pct"/>
            <w:vAlign w:val="bottom"/>
          </w:tcPr>
          <w:p w:rsidR="000F32D7" w:rsidRPr="000D58B9" w:rsidRDefault="000F32D7" w:rsidP="000F32D7">
            <w:pPr>
              <w:ind w:firstLine="0"/>
              <w:jc w:val="center"/>
            </w:pPr>
            <w:r w:rsidRPr="000D58B9">
              <w:t>1,0</w:t>
            </w:r>
          </w:p>
        </w:tc>
        <w:tc>
          <w:tcPr>
            <w:tcW w:w="1202" w:type="pct"/>
            <w:vAlign w:val="bottom"/>
          </w:tcPr>
          <w:p w:rsidR="000F32D7" w:rsidRPr="000D58B9" w:rsidRDefault="000F32D7" w:rsidP="000F32D7">
            <w:pPr>
              <w:ind w:firstLine="0"/>
              <w:jc w:val="center"/>
            </w:pPr>
            <w:r w:rsidRPr="000D58B9">
              <w:t>0,</w:t>
            </w:r>
            <w:r w:rsidR="00150F8E" w:rsidRPr="000D58B9">
              <w:t>1</w:t>
            </w:r>
          </w:p>
        </w:tc>
      </w:tr>
      <w:tr w:rsidR="000F32D7" w:rsidRPr="00976BAF" w:rsidTr="000F32D7">
        <w:trPr>
          <w:jc w:val="center"/>
        </w:trPr>
        <w:tc>
          <w:tcPr>
            <w:tcW w:w="319" w:type="pct"/>
          </w:tcPr>
          <w:p w:rsidR="000F32D7" w:rsidRPr="00976BAF" w:rsidRDefault="000F32D7" w:rsidP="000F32D7">
            <w:pPr>
              <w:ind w:firstLine="0"/>
            </w:pPr>
            <w:r w:rsidRPr="00976BAF">
              <w:t>10</w:t>
            </w:r>
          </w:p>
        </w:tc>
        <w:tc>
          <w:tcPr>
            <w:tcW w:w="1711" w:type="pct"/>
          </w:tcPr>
          <w:p w:rsidR="000F32D7" w:rsidRPr="00976BAF" w:rsidRDefault="000F32D7" w:rsidP="000F32D7">
            <w:pPr>
              <w:spacing w:before="100" w:beforeAutospacing="1" w:afterAutospacing="1"/>
              <w:ind w:firstLine="0"/>
              <w:rPr>
                <w:bCs/>
              </w:rPr>
            </w:pPr>
            <w:r w:rsidRPr="00976BAF">
              <w:t>Количество участников социально ориентированных мероприятий и проектов</w:t>
            </w:r>
          </w:p>
        </w:tc>
        <w:tc>
          <w:tcPr>
            <w:tcW w:w="924" w:type="pct"/>
            <w:vAlign w:val="bottom"/>
          </w:tcPr>
          <w:p w:rsidR="000F32D7" w:rsidRPr="000D58B9" w:rsidRDefault="000F32D7" w:rsidP="000F32D7">
            <w:pPr>
              <w:ind w:firstLine="0"/>
              <w:jc w:val="center"/>
            </w:pPr>
            <w:r w:rsidRPr="000D58B9">
              <w:t>0,1</w:t>
            </w:r>
            <w:r w:rsidR="00150F8E" w:rsidRPr="000D58B9">
              <w:t>2</w:t>
            </w:r>
          </w:p>
        </w:tc>
        <w:tc>
          <w:tcPr>
            <w:tcW w:w="844" w:type="pct"/>
            <w:vAlign w:val="bottom"/>
          </w:tcPr>
          <w:p w:rsidR="000F32D7" w:rsidRPr="00383B4B" w:rsidRDefault="00383B4B" w:rsidP="00383B4B">
            <w:pPr>
              <w:ind w:firstLine="0"/>
              <w:jc w:val="center"/>
              <w:rPr>
                <w:color w:val="FF0000"/>
              </w:rPr>
            </w:pPr>
            <w:r w:rsidRPr="00383B4B">
              <w:rPr>
                <w:color w:val="FF0000"/>
              </w:rPr>
              <w:t>1,5</w:t>
            </w:r>
          </w:p>
        </w:tc>
        <w:tc>
          <w:tcPr>
            <w:tcW w:w="1202" w:type="pct"/>
            <w:vAlign w:val="bottom"/>
          </w:tcPr>
          <w:p w:rsidR="000F32D7" w:rsidRPr="00383B4B" w:rsidRDefault="000F32D7" w:rsidP="000F32D7">
            <w:pPr>
              <w:ind w:firstLine="0"/>
              <w:jc w:val="center"/>
              <w:rPr>
                <w:color w:val="FF0000"/>
              </w:rPr>
            </w:pPr>
            <w:r w:rsidRPr="00383B4B">
              <w:rPr>
                <w:color w:val="FF0000"/>
              </w:rPr>
              <w:t>0,1</w:t>
            </w:r>
            <w:r w:rsidR="00383B4B" w:rsidRPr="00383B4B">
              <w:rPr>
                <w:color w:val="FF0000"/>
              </w:rPr>
              <w:t>8</w:t>
            </w:r>
          </w:p>
        </w:tc>
      </w:tr>
      <w:tr w:rsidR="000F32D7" w:rsidRPr="00976BAF" w:rsidTr="000F32D7">
        <w:trPr>
          <w:jc w:val="center"/>
        </w:trPr>
        <w:tc>
          <w:tcPr>
            <w:tcW w:w="319" w:type="pct"/>
          </w:tcPr>
          <w:p w:rsidR="000F32D7" w:rsidRPr="00976BAF" w:rsidRDefault="000F32D7" w:rsidP="000F32D7">
            <w:pPr>
              <w:rPr>
                <w:b/>
              </w:rPr>
            </w:pPr>
          </w:p>
        </w:tc>
        <w:tc>
          <w:tcPr>
            <w:tcW w:w="1711" w:type="pct"/>
          </w:tcPr>
          <w:p w:rsidR="000F32D7" w:rsidRPr="00976BAF" w:rsidRDefault="000F32D7" w:rsidP="000F32D7">
            <w:pPr>
              <w:spacing w:before="100" w:beforeAutospacing="1" w:afterAutospacing="1"/>
              <w:ind w:firstLine="0"/>
              <w:jc w:val="both"/>
              <w:rPr>
                <w:b/>
                <w:bCs/>
              </w:rPr>
            </w:pPr>
            <w:r w:rsidRPr="00976BAF">
              <w:rPr>
                <w:b/>
                <w:bCs/>
              </w:rPr>
              <w:t>ИТОГО:</w:t>
            </w:r>
          </w:p>
        </w:tc>
        <w:tc>
          <w:tcPr>
            <w:tcW w:w="924" w:type="pct"/>
            <w:vAlign w:val="bottom"/>
          </w:tcPr>
          <w:p w:rsidR="000F32D7" w:rsidRPr="000D58B9" w:rsidRDefault="000F32D7" w:rsidP="000F32D7">
            <w:pPr>
              <w:ind w:firstLine="0"/>
              <w:jc w:val="center"/>
              <w:rPr>
                <w:b/>
              </w:rPr>
            </w:pPr>
            <w:r w:rsidRPr="000D58B9">
              <w:rPr>
                <w:b/>
              </w:rPr>
              <w:t>1,00</w:t>
            </w:r>
          </w:p>
        </w:tc>
        <w:tc>
          <w:tcPr>
            <w:tcW w:w="844" w:type="pct"/>
            <w:vAlign w:val="bottom"/>
          </w:tcPr>
          <w:p w:rsidR="000F32D7" w:rsidRPr="000D58B9" w:rsidRDefault="000F32D7" w:rsidP="000F32D7">
            <w:pPr>
              <w:ind w:firstLine="0"/>
              <w:jc w:val="center"/>
              <w:rPr>
                <w:b/>
              </w:rPr>
            </w:pPr>
            <w:r w:rsidRPr="000D58B9">
              <w:rPr>
                <w:b/>
              </w:rPr>
              <w:t>х</w:t>
            </w:r>
          </w:p>
        </w:tc>
        <w:tc>
          <w:tcPr>
            <w:tcW w:w="1202" w:type="pct"/>
            <w:vAlign w:val="bottom"/>
          </w:tcPr>
          <w:p w:rsidR="000F32D7" w:rsidRPr="00383B4B" w:rsidRDefault="000F32D7" w:rsidP="000F32D7">
            <w:pPr>
              <w:ind w:firstLine="0"/>
              <w:jc w:val="center"/>
              <w:rPr>
                <w:b/>
                <w:color w:val="FF0000"/>
              </w:rPr>
            </w:pPr>
            <w:r w:rsidRPr="00383B4B">
              <w:rPr>
                <w:b/>
                <w:color w:val="FF0000"/>
              </w:rPr>
              <w:t>1,</w:t>
            </w:r>
            <w:r w:rsidR="00383B4B" w:rsidRPr="00383B4B">
              <w:rPr>
                <w:b/>
                <w:color w:val="FF0000"/>
              </w:rPr>
              <w:t>11</w:t>
            </w:r>
          </w:p>
        </w:tc>
      </w:tr>
    </w:tbl>
    <w:p w:rsidR="00B166EB" w:rsidRPr="0016385C" w:rsidRDefault="00B166EB" w:rsidP="00B166EB">
      <w:pPr>
        <w:spacing w:line="276" w:lineRule="auto"/>
        <w:ind w:firstLine="0"/>
        <w:jc w:val="both"/>
        <w:rPr>
          <w:sz w:val="26"/>
          <w:szCs w:val="26"/>
        </w:rPr>
      </w:pPr>
    </w:p>
    <w:p w:rsidR="00B166EB" w:rsidRPr="0016385C" w:rsidRDefault="00B166EB" w:rsidP="00B166EB">
      <w:pPr>
        <w:autoSpaceDE w:val="0"/>
        <w:autoSpaceDN w:val="0"/>
        <w:adjustRightInd w:val="0"/>
        <w:spacing w:line="276" w:lineRule="auto"/>
        <w:ind w:firstLine="0"/>
        <w:jc w:val="both"/>
        <w:outlineLvl w:val="2"/>
        <w:rPr>
          <w:bCs/>
          <w:color w:val="000000"/>
          <w:sz w:val="26"/>
          <w:szCs w:val="26"/>
        </w:rPr>
      </w:pPr>
      <w:r w:rsidRPr="0016385C">
        <w:rPr>
          <w:b/>
          <w:bCs/>
          <w:color w:val="000000"/>
          <w:sz w:val="26"/>
          <w:szCs w:val="26"/>
        </w:rPr>
        <w:t>Вывод:</w:t>
      </w:r>
      <w:r w:rsidRPr="0016385C">
        <w:rPr>
          <w:bCs/>
          <w:color w:val="000000"/>
          <w:sz w:val="26"/>
          <w:szCs w:val="26"/>
        </w:rPr>
        <w:t xml:space="preserve"> при значении интегрального показателя более 1 реализация Программы считается эффективной.</w:t>
      </w:r>
    </w:p>
    <w:p w:rsidR="00494671" w:rsidRDefault="00494671"/>
    <w:sectPr w:rsidR="00494671" w:rsidSect="003C7B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22" w:rsidRDefault="00131B22" w:rsidP="00B166EB">
      <w:r>
        <w:separator/>
      </w:r>
    </w:p>
  </w:endnote>
  <w:endnote w:type="continuationSeparator" w:id="0">
    <w:p w:rsidR="00131B22" w:rsidRDefault="00131B22" w:rsidP="00B16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22" w:rsidRDefault="00131B22" w:rsidP="00B166EB">
      <w:r>
        <w:separator/>
      </w:r>
    </w:p>
  </w:footnote>
  <w:footnote w:type="continuationSeparator" w:id="0">
    <w:p w:rsidR="00131B22" w:rsidRDefault="00131B22" w:rsidP="00B166EB">
      <w:r>
        <w:continuationSeparator/>
      </w:r>
    </w:p>
  </w:footnote>
  <w:footnote w:id="1">
    <w:p w:rsidR="008E7D4F" w:rsidRPr="003B0527" w:rsidRDefault="008E7D4F" w:rsidP="00B166EB">
      <w:pPr>
        <w:pStyle w:val="a3"/>
        <w:rPr>
          <w:sz w:val="16"/>
          <w:szCs w:val="16"/>
        </w:rPr>
      </w:pPr>
      <w:r w:rsidRPr="003B0527">
        <w:rPr>
          <w:rStyle w:val="a5"/>
        </w:rPr>
        <w:footnoteRef/>
      </w:r>
      <w:r>
        <w:rPr>
          <w:sz w:val="16"/>
          <w:szCs w:val="16"/>
        </w:rPr>
        <w:t xml:space="preserve"> Г</w:t>
      </w:r>
      <w:r w:rsidRPr="003B0527">
        <w:rPr>
          <w:sz w:val="16"/>
          <w:szCs w:val="16"/>
        </w:rPr>
        <w:t>ородской бюджет указывается в соответствии с ресурсным обеспечением реализации муниципальной программы города за счет собственных средств городского бюджета.</w:t>
      </w:r>
    </w:p>
  </w:footnote>
  <w:footnote w:id="2">
    <w:p w:rsidR="008E7D4F" w:rsidRDefault="008E7D4F" w:rsidP="00B166EB">
      <w:pPr>
        <w:pStyle w:val="a3"/>
      </w:pPr>
      <w:r w:rsidRPr="003B0527">
        <w:rPr>
          <w:rStyle w:val="a5"/>
        </w:rPr>
        <w:footnoteRef/>
      </w:r>
      <w:r w:rsidRPr="003B0527">
        <w:rPr>
          <w:sz w:val="16"/>
          <w:szCs w:val="16"/>
        </w:rPr>
        <w:t xml:space="preserve"> </w:t>
      </w:r>
      <w:r>
        <w:rPr>
          <w:sz w:val="16"/>
          <w:szCs w:val="16"/>
        </w:rPr>
        <w:t>В</w:t>
      </w:r>
      <w:r w:rsidRPr="003B0527">
        <w:rPr>
          <w:sz w:val="16"/>
          <w:szCs w:val="16"/>
        </w:rPr>
        <w:t xml:space="preserve"> таблице указываются все внебюджетные источники, в том числе средства муниципальных учреждений, организаций от приносящей доход деятельности, средства юридических и физических лиц, общественных и иных организаций.</w:t>
      </w:r>
    </w:p>
  </w:footnote>
  <w:footnote w:id="3">
    <w:p w:rsidR="008E7D4F" w:rsidRPr="003B0527" w:rsidRDefault="008E7D4F" w:rsidP="00B166EB">
      <w:pPr>
        <w:pStyle w:val="a3"/>
        <w:rPr>
          <w:sz w:val="16"/>
          <w:szCs w:val="16"/>
        </w:rPr>
      </w:pPr>
      <w:r w:rsidRPr="003B0527">
        <w:rPr>
          <w:rStyle w:val="a5"/>
        </w:rPr>
        <w:footnoteRef/>
      </w:r>
      <w:r>
        <w:rPr>
          <w:sz w:val="16"/>
          <w:szCs w:val="16"/>
        </w:rPr>
        <w:t xml:space="preserve"> Г</w:t>
      </w:r>
      <w:r w:rsidRPr="003B0527">
        <w:rPr>
          <w:sz w:val="16"/>
          <w:szCs w:val="16"/>
        </w:rPr>
        <w:t>ородской бюджет указывается в соответствии с ресурсным обеспечением реализации муниципальной программы города за счет собственных средств городского бюджета.</w:t>
      </w:r>
    </w:p>
  </w:footnote>
  <w:footnote w:id="4">
    <w:p w:rsidR="008E7D4F" w:rsidRPr="003B0527" w:rsidRDefault="008E7D4F" w:rsidP="00B166EB">
      <w:pPr>
        <w:pStyle w:val="a3"/>
        <w:rPr>
          <w:sz w:val="16"/>
          <w:szCs w:val="16"/>
        </w:rPr>
      </w:pPr>
      <w:r w:rsidRPr="003B0527">
        <w:rPr>
          <w:rStyle w:val="a5"/>
        </w:rPr>
        <w:footnoteRef/>
      </w:r>
      <w:r>
        <w:rPr>
          <w:sz w:val="16"/>
          <w:szCs w:val="16"/>
        </w:rPr>
        <w:t xml:space="preserve"> Г</w:t>
      </w:r>
      <w:r w:rsidRPr="003B0527">
        <w:rPr>
          <w:sz w:val="16"/>
          <w:szCs w:val="16"/>
        </w:rPr>
        <w:t>ородской бюджет указывается в соответствии с ресурсным обеспечением реализации муниципальной программы города за счет собственных средств городского бюджета.</w:t>
      </w:r>
    </w:p>
  </w:footnote>
  <w:footnote w:id="5">
    <w:p w:rsidR="008E7D4F" w:rsidRPr="003B0527" w:rsidRDefault="008E7D4F" w:rsidP="00B166EB">
      <w:pPr>
        <w:pStyle w:val="a3"/>
        <w:rPr>
          <w:sz w:val="16"/>
          <w:szCs w:val="16"/>
        </w:rPr>
      </w:pPr>
      <w:r w:rsidRPr="003B0527">
        <w:rPr>
          <w:rStyle w:val="a5"/>
        </w:rPr>
        <w:footnoteRef/>
      </w:r>
      <w:r>
        <w:rPr>
          <w:sz w:val="16"/>
          <w:szCs w:val="16"/>
        </w:rPr>
        <w:t xml:space="preserve"> Г</w:t>
      </w:r>
      <w:r w:rsidRPr="003B0527">
        <w:rPr>
          <w:sz w:val="16"/>
          <w:szCs w:val="16"/>
        </w:rPr>
        <w:t>ородской бюджет указывается в соответствии с ресурсным обеспечением реализации муниципальной программы города за счет собственных средств городского бюджета.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E90"/>
    <w:multiLevelType w:val="hybridMultilevel"/>
    <w:tmpl w:val="B9C4116E"/>
    <w:lvl w:ilvl="0" w:tplc="A886CEC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C3A10B3"/>
    <w:multiLevelType w:val="hybridMultilevel"/>
    <w:tmpl w:val="39D61B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C763ED"/>
    <w:multiLevelType w:val="hybridMultilevel"/>
    <w:tmpl w:val="C27EC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166EB"/>
    <w:rsid w:val="000353F7"/>
    <w:rsid w:val="00037618"/>
    <w:rsid w:val="00051DE2"/>
    <w:rsid w:val="00066D56"/>
    <w:rsid w:val="000B5493"/>
    <w:rsid w:val="000C1083"/>
    <w:rsid w:val="000D58B9"/>
    <w:rsid w:val="000F32D7"/>
    <w:rsid w:val="00131B22"/>
    <w:rsid w:val="00143F08"/>
    <w:rsid w:val="00150F8E"/>
    <w:rsid w:val="00195284"/>
    <w:rsid w:val="001B7534"/>
    <w:rsid w:val="0023652A"/>
    <w:rsid w:val="00266E30"/>
    <w:rsid w:val="00267E96"/>
    <w:rsid w:val="00297667"/>
    <w:rsid w:val="002B6131"/>
    <w:rsid w:val="002C45D7"/>
    <w:rsid w:val="002E6241"/>
    <w:rsid w:val="00301040"/>
    <w:rsid w:val="0032406B"/>
    <w:rsid w:val="0033171D"/>
    <w:rsid w:val="0036158D"/>
    <w:rsid w:val="00365429"/>
    <w:rsid w:val="00371DB6"/>
    <w:rsid w:val="00383B4B"/>
    <w:rsid w:val="003941FF"/>
    <w:rsid w:val="003B7FD2"/>
    <w:rsid w:val="003C7B8B"/>
    <w:rsid w:val="003F0493"/>
    <w:rsid w:val="00407D1C"/>
    <w:rsid w:val="00423AA1"/>
    <w:rsid w:val="0044169E"/>
    <w:rsid w:val="0044639A"/>
    <w:rsid w:val="0047219C"/>
    <w:rsid w:val="00494671"/>
    <w:rsid w:val="004A0D07"/>
    <w:rsid w:val="004C5379"/>
    <w:rsid w:val="004F7855"/>
    <w:rsid w:val="0053781E"/>
    <w:rsid w:val="005D6FEE"/>
    <w:rsid w:val="006037C0"/>
    <w:rsid w:val="00612FCE"/>
    <w:rsid w:val="0068555D"/>
    <w:rsid w:val="006A539A"/>
    <w:rsid w:val="006B30E7"/>
    <w:rsid w:val="00727B9E"/>
    <w:rsid w:val="007651DF"/>
    <w:rsid w:val="0078198A"/>
    <w:rsid w:val="007854E0"/>
    <w:rsid w:val="007A2553"/>
    <w:rsid w:val="007D1854"/>
    <w:rsid w:val="007F0D9F"/>
    <w:rsid w:val="00847568"/>
    <w:rsid w:val="00857B37"/>
    <w:rsid w:val="008D3916"/>
    <w:rsid w:val="008E7D4F"/>
    <w:rsid w:val="008F2652"/>
    <w:rsid w:val="00921BBC"/>
    <w:rsid w:val="0093335C"/>
    <w:rsid w:val="0093357C"/>
    <w:rsid w:val="0097507C"/>
    <w:rsid w:val="00976BAF"/>
    <w:rsid w:val="0099532B"/>
    <w:rsid w:val="009B12DD"/>
    <w:rsid w:val="009C2967"/>
    <w:rsid w:val="00AD446A"/>
    <w:rsid w:val="00B05111"/>
    <w:rsid w:val="00B166EB"/>
    <w:rsid w:val="00B21625"/>
    <w:rsid w:val="00C24A9D"/>
    <w:rsid w:val="00C86E2C"/>
    <w:rsid w:val="00C963CC"/>
    <w:rsid w:val="00CA067A"/>
    <w:rsid w:val="00CA4415"/>
    <w:rsid w:val="00CD30AF"/>
    <w:rsid w:val="00CD43DE"/>
    <w:rsid w:val="00D7664C"/>
    <w:rsid w:val="00E45AB1"/>
    <w:rsid w:val="00F02465"/>
    <w:rsid w:val="00F34EDE"/>
    <w:rsid w:val="00F70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EB"/>
    <w:pPr>
      <w:ind w:firstLine="709"/>
    </w:pPr>
    <w:rPr>
      <w:sz w:val="24"/>
      <w:szCs w:val="24"/>
      <w:lang w:eastAsia="ru-RU"/>
    </w:rPr>
  </w:style>
  <w:style w:type="paragraph" w:styleId="1">
    <w:name w:val="heading 1"/>
    <w:basedOn w:val="a"/>
    <w:next w:val="a"/>
    <w:link w:val="10"/>
    <w:qFormat/>
    <w:rsid w:val="00B166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3357C"/>
    <w:pPr>
      <w:spacing w:before="100" w:beforeAutospacing="1" w:after="100" w:afterAutospacing="1"/>
      <w:outlineLvl w:val="1"/>
    </w:pPr>
    <w:rPr>
      <w:b/>
      <w:bCs/>
      <w:sz w:val="36"/>
      <w:szCs w:val="36"/>
    </w:rPr>
  </w:style>
  <w:style w:type="paragraph" w:styleId="7">
    <w:name w:val="heading 7"/>
    <w:basedOn w:val="a"/>
    <w:next w:val="a"/>
    <w:link w:val="70"/>
    <w:semiHidden/>
    <w:unhideWhenUsed/>
    <w:qFormat/>
    <w:rsid w:val="000F32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357C"/>
    <w:rPr>
      <w:b/>
      <w:bCs/>
      <w:sz w:val="36"/>
      <w:szCs w:val="36"/>
      <w:lang w:eastAsia="ru-RU"/>
    </w:rPr>
  </w:style>
  <w:style w:type="paragraph" w:styleId="a3">
    <w:name w:val="footnote text"/>
    <w:aliases w:val="Текст сноски-FN,ft,Footnote Text Char Знак Знак,Footnote Text Char Знак"/>
    <w:basedOn w:val="a"/>
    <w:link w:val="a4"/>
    <w:uiPriority w:val="99"/>
    <w:rsid w:val="00B166EB"/>
    <w:rPr>
      <w:sz w:val="20"/>
      <w:szCs w:val="20"/>
    </w:rPr>
  </w:style>
  <w:style w:type="character" w:customStyle="1" w:styleId="a4">
    <w:name w:val="Текст сноски Знак"/>
    <w:aliases w:val="Текст сноски-FN Знак,ft Знак,Footnote Text Char Знак Знак Знак,Footnote Text Char Знак Знак1"/>
    <w:basedOn w:val="a0"/>
    <w:link w:val="a3"/>
    <w:uiPriority w:val="99"/>
    <w:rsid w:val="00B166EB"/>
    <w:rPr>
      <w:lang w:eastAsia="ru-RU"/>
    </w:rPr>
  </w:style>
  <w:style w:type="character" w:styleId="a5">
    <w:name w:val="footnote reference"/>
    <w:uiPriority w:val="99"/>
    <w:rsid w:val="00B166EB"/>
    <w:rPr>
      <w:vertAlign w:val="superscript"/>
    </w:rPr>
  </w:style>
  <w:style w:type="paragraph" w:styleId="a6">
    <w:name w:val="Balloon Text"/>
    <w:basedOn w:val="a"/>
    <w:link w:val="a7"/>
    <w:uiPriority w:val="99"/>
    <w:semiHidden/>
    <w:unhideWhenUsed/>
    <w:rsid w:val="00B166EB"/>
    <w:rPr>
      <w:rFonts w:ascii="Tahoma" w:hAnsi="Tahoma" w:cs="Tahoma"/>
      <w:sz w:val="16"/>
      <w:szCs w:val="16"/>
    </w:rPr>
  </w:style>
  <w:style w:type="character" w:customStyle="1" w:styleId="a7">
    <w:name w:val="Текст выноски Знак"/>
    <w:basedOn w:val="a0"/>
    <w:link w:val="a6"/>
    <w:uiPriority w:val="99"/>
    <w:semiHidden/>
    <w:rsid w:val="00B166EB"/>
    <w:rPr>
      <w:rFonts w:ascii="Tahoma" w:hAnsi="Tahoma" w:cs="Tahoma"/>
      <w:sz w:val="16"/>
      <w:szCs w:val="16"/>
      <w:lang w:eastAsia="ru-RU"/>
    </w:rPr>
  </w:style>
  <w:style w:type="character" w:customStyle="1" w:styleId="10">
    <w:name w:val="Заголовок 1 Знак"/>
    <w:basedOn w:val="a0"/>
    <w:link w:val="1"/>
    <w:rsid w:val="00B166EB"/>
    <w:rPr>
      <w:rFonts w:asciiTheme="majorHAnsi" w:eastAsiaTheme="majorEastAsia" w:hAnsiTheme="majorHAnsi" w:cstheme="majorBidi"/>
      <w:b/>
      <w:bCs/>
      <w:color w:val="365F91" w:themeColor="accent1" w:themeShade="BF"/>
      <w:sz w:val="28"/>
      <w:szCs w:val="28"/>
      <w:lang w:eastAsia="ru-RU"/>
    </w:rPr>
  </w:style>
  <w:style w:type="character" w:customStyle="1" w:styleId="a8">
    <w:name w:val="Цветовое выделение"/>
    <w:uiPriority w:val="99"/>
    <w:rsid w:val="0093335C"/>
    <w:rPr>
      <w:b/>
      <w:bCs/>
      <w:color w:val="26282F"/>
    </w:rPr>
  </w:style>
  <w:style w:type="character" w:customStyle="1" w:styleId="a9">
    <w:name w:val="Гипертекстовая ссылка"/>
    <w:basedOn w:val="a8"/>
    <w:uiPriority w:val="99"/>
    <w:rsid w:val="0093335C"/>
    <w:rPr>
      <w:b/>
      <w:bCs/>
      <w:color w:val="106BBE"/>
    </w:rPr>
  </w:style>
  <w:style w:type="paragraph" w:customStyle="1" w:styleId="aa">
    <w:name w:val="Нормальный (таблица)"/>
    <w:basedOn w:val="a"/>
    <w:next w:val="a"/>
    <w:uiPriority w:val="99"/>
    <w:rsid w:val="0093335C"/>
    <w:pPr>
      <w:widowControl w:val="0"/>
      <w:autoSpaceDE w:val="0"/>
      <w:autoSpaceDN w:val="0"/>
      <w:adjustRightInd w:val="0"/>
      <w:ind w:firstLine="0"/>
      <w:jc w:val="both"/>
    </w:pPr>
    <w:rPr>
      <w:rFonts w:ascii="Arial" w:eastAsiaTheme="minorEastAsia" w:hAnsi="Arial" w:cs="Arial"/>
    </w:rPr>
  </w:style>
  <w:style w:type="paragraph" w:customStyle="1" w:styleId="ab">
    <w:name w:val="Таблицы (моноширинный)"/>
    <w:basedOn w:val="a"/>
    <w:next w:val="a"/>
    <w:uiPriority w:val="99"/>
    <w:rsid w:val="0093335C"/>
    <w:pPr>
      <w:widowControl w:val="0"/>
      <w:autoSpaceDE w:val="0"/>
      <w:autoSpaceDN w:val="0"/>
      <w:adjustRightInd w:val="0"/>
      <w:ind w:firstLine="0"/>
    </w:pPr>
    <w:rPr>
      <w:rFonts w:ascii="Courier New" w:eastAsiaTheme="minorEastAsia" w:hAnsi="Courier New" w:cs="Courier New"/>
    </w:rPr>
  </w:style>
  <w:style w:type="paragraph" w:customStyle="1" w:styleId="ac">
    <w:name w:val="Прижатый влево"/>
    <w:basedOn w:val="a"/>
    <w:next w:val="a"/>
    <w:uiPriority w:val="99"/>
    <w:rsid w:val="0093335C"/>
    <w:pPr>
      <w:widowControl w:val="0"/>
      <w:autoSpaceDE w:val="0"/>
      <w:autoSpaceDN w:val="0"/>
      <w:adjustRightInd w:val="0"/>
      <w:ind w:firstLine="0"/>
    </w:pPr>
    <w:rPr>
      <w:rFonts w:ascii="Arial" w:eastAsiaTheme="minorEastAsia" w:hAnsi="Arial" w:cs="Arial"/>
    </w:rPr>
  </w:style>
  <w:style w:type="paragraph" w:customStyle="1" w:styleId="ConsPlusNormal">
    <w:name w:val="ConsPlusNormal"/>
    <w:rsid w:val="00195284"/>
    <w:pPr>
      <w:autoSpaceDE w:val="0"/>
      <w:autoSpaceDN w:val="0"/>
      <w:adjustRightInd w:val="0"/>
    </w:pPr>
    <w:rPr>
      <w:sz w:val="26"/>
      <w:szCs w:val="26"/>
    </w:rPr>
  </w:style>
  <w:style w:type="table" w:styleId="ad">
    <w:name w:val="Table Grid"/>
    <w:basedOn w:val="a1"/>
    <w:rsid w:val="000F32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0F32D7"/>
    <w:rPr>
      <w:sz w:val="16"/>
      <w:szCs w:val="16"/>
    </w:rPr>
  </w:style>
  <w:style w:type="paragraph" w:styleId="af">
    <w:name w:val="annotation text"/>
    <w:basedOn w:val="a"/>
    <w:link w:val="af0"/>
    <w:uiPriority w:val="99"/>
    <w:semiHidden/>
    <w:unhideWhenUsed/>
    <w:rsid w:val="000F32D7"/>
    <w:rPr>
      <w:sz w:val="20"/>
      <w:szCs w:val="20"/>
    </w:rPr>
  </w:style>
  <w:style w:type="character" w:customStyle="1" w:styleId="af0">
    <w:name w:val="Текст примечания Знак"/>
    <w:basedOn w:val="a0"/>
    <w:link w:val="af"/>
    <w:uiPriority w:val="99"/>
    <w:semiHidden/>
    <w:rsid w:val="000F32D7"/>
    <w:rPr>
      <w:lang w:eastAsia="ru-RU"/>
    </w:rPr>
  </w:style>
  <w:style w:type="character" w:customStyle="1" w:styleId="70">
    <w:name w:val="Заголовок 7 Знак"/>
    <w:basedOn w:val="a0"/>
    <w:link w:val="7"/>
    <w:semiHidden/>
    <w:rsid w:val="000F32D7"/>
    <w:rPr>
      <w:rFonts w:asciiTheme="majorHAnsi" w:eastAsiaTheme="majorEastAsia" w:hAnsiTheme="majorHAnsi" w:cstheme="majorBidi"/>
      <w:i/>
      <w:iCs/>
      <w:color w:val="404040" w:themeColor="text1" w:themeTint="BF"/>
      <w:sz w:val="24"/>
      <w:szCs w:val="24"/>
      <w:lang w:eastAsia="ru-RU"/>
    </w:rPr>
  </w:style>
  <w:style w:type="paragraph" w:styleId="af1">
    <w:name w:val="List Paragraph"/>
    <w:basedOn w:val="a"/>
    <w:uiPriority w:val="34"/>
    <w:qFormat/>
    <w:rsid w:val="00976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EB"/>
    <w:pPr>
      <w:ind w:firstLine="709"/>
    </w:pPr>
    <w:rPr>
      <w:sz w:val="24"/>
      <w:szCs w:val="24"/>
      <w:lang w:eastAsia="ru-RU"/>
    </w:rPr>
  </w:style>
  <w:style w:type="paragraph" w:styleId="1">
    <w:name w:val="heading 1"/>
    <w:basedOn w:val="a"/>
    <w:next w:val="a"/>
    <w:link w:val="10"/>
    <w:qFormat/>
    <w:rsid w:val="00B166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3357C"/>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357C"/>
    <w:rPr>
      <w:b/>
      <w:bCs/>
      <w:sz w:val="36"/>
      <w:szCs w:val="36"/>
      <w:lang w:eastAsia="ru-RU"/>
    </w:rPr>
  </w:style>
  <w:style w:type="paragraph" w:styleId="a3">
    <w:name w:val="footnote text"/>
    <w:aliases w:val="Текст сноски-FN,ft,Footnote Text Char Знак Знак,Footnote Text Char Знак"/>
    <w:basedOn w:val="a"/>
    <w:link w:val="a4"/>
    <w:uiPriority w:val="99"/>
    <w:rsid w:val="00B166EB"/>
    <w:rPr>
      <w:sz w:val="20"/>
      <w:szCs w:val="20"/>
    </w:rPr>
  </w:style>
  <w:style w:type="character" w:customStyle="1" w:styleId="a4">
    <w:name w:val="Текст сноски Знак"/>
    <w:aliases w:val="Текст сноски-FN Знак,ft Знак,Footnote Text Char Знак Знак Знак,Footnote Text Char Знак Знак1"/>
    <w:basedOn w:val="a0"/>
    <w:link w:val="a3"/>
    <w:uiPriority w:val="99"/>
    <w:rsid w:val="00B166EB"/>
    <w:rPr>
      <w:lang w:eastAsia="ru-RU"/>
    </w:rPr>
  </w:style>
  <w:style w:type="character" w:styleId="a5">
    <w:name w:val="footnote reference"/>
    <w:uiPriority w:val="99"/>
    <w:rsid w:val="00B166EB"/>
    <w:rPr>
      <w:vertAlign w:val="superscript"/>
    </w:rPr>
  </w:style>
  <w:style w:type="paragraph" w:styleId="a6">
    <w:name w:val="Balloon Text"/>
    <w:basedOn w:val="a"/>
    <w:link w:val="a7"/>
    <w:uiPriority w:val="99"/>
    <w:semiHidden/>
    <w:unhideWhenUsed/>
    <w:rsid w:val="00B166EB"/>
    <w:rPr>
      <w:rFonts w:ascii="Tahoma" w:hAnsi="Tahoma" w:cs="Tahoma"/>
      <w:sz w:val="16"/>
      <w:szCs w:val="16"/>
    </w:rPr>
  </w:style>
  <w:style w:type="character" w:customStyle="1" w:styleId="a7">
    <w:name w:val="Текст выноски Знак"/>
    <w:basedOn w:val="a0"/>
    <w:link w:val="a6"/>
    <w:uiPriority w:val="99"/>
    <w:semiHidden/>
    <w:rsid w:val="00B166EB"/>
    <w:rPr>
      <w:rFonts w:ascii="Tahoma" w:hAnsi="Tahoma" w:cs="Tahoma"/>
      <w:sz w:val="16"/>
      <w:szCs w:val="16"/>
      <w:lang w:eastAsia="ru-RU"/>
    </w:rPr>
  </w:style>
  <w:style w:type="character" w:customStyle="1" w:styleId="10">
    <w:name w:val="Заголовок 1 Знак"/>
    <w:basedOn w:val="a0"/>
    <w:link w:val="1"/>
    <w:rsid w:val="00B166EB"/>
    <w:rPr>
      <w:rFonts w:asciiTheme="majorHAnsi" w:eastAsiaTheme="majorEastAsia" w:hAnsiTheme="majorHAnsi" w:cstheme="majorBidi"/>
      <w:b/>
      <w:bCs/>
      <w:color w:val="365F91" w:themeColor="accent1" w:themeShade="BF"/>
      <w:sz w:val="28"/>
      <w:szCs w:val="28"/>
      <w:lang w:eastAsia="ru-RU"/>
    </w:rPr>
  </w:style>
  <w:style w:type="character" w:customStyle="1" w:styleId="a8">
    <w:name w:val="Цветовое выделение"/>
    <w:uiPriority w:val="99"/>
    <w:rsid w:val="0093335C"/>
    <w:rPr>
      <w:b/>
      <w:bCs/>
      <w:color w:val="26282F"/>
    </w:rPr>
  </w:style>
  <w:style w:type="character" w:customStyle="1" w:styleId="a9">
    <w:name w:val="Гипертекстовая ссылка"/>
    <w:basedOn w:val="a8"/>
    <w:uiPriority w:val="99"/>
    <w:rsid w:val="0093335C"/>
    <w:rPr>
      <w:b/>
      <w:bCs/>
      <w:color w:val="106BBE"/>
    </w:rPr>
  </w:style>
  <w:style w:type="paragraph" w:customStyle="1" w:styleId="aa">
    <w:name w:val="Нормальный (таблица)"/>
    <w:basedOn w:val="a"/>
    <w:next w:val="a"/>
    <w:uiPriority w:val="99"/>
    <w:rsid w:val="0093335C"/>
    <w:pPr>
      <w:widowControl w:val="0"/>
      <w:autoSpaceDE w:val="0"/>
      <w:autoSpaceDN w:val="0"/>
      <w:adjustRightInd w:val="0"/>
      <w:ind w:firstLine="0"/>
      <w:jc w:val="both"/>
    </w:pPr>
    <w:rPr>
      <w:rFonts w:ascii="Arial" w:eastAsiaTheme="minorEastAsia" w:hAnsi="Arial" w:cs="Arial"/>
    </w:rPr>
  </w:style>
  <w:style w:type="paragraph" w:customStyle="1" w:styleId="ab">
    <w:name w:val="Таблицы (моноширинный)"/>
    <w:basedOn w:val="a"/>
    <w:next w:val="a"/>
    <w:uiPriority w:val="99"/>
    <w:rsid w:val="0093335C"/>
    <w:pPr>
      <w:widowControl w:val="0"/>
      <w:autoSpaceDE w:val="0"/>
      <w:autoSpaceDN w:val="0"/>
      <w:adjustRightInd w:val="0"/>
      <w:ind w:firstLine="0"/>
    </w:pPr>
    <w:rPr>
      <w:rFonts w:ascii="Courier New" w:eastAsiaTheme="minorEastAsia" w:hAnsi="Courier New" w:cs="Courier New"/>
    </w:rPr>
  </w:style>
  <w:style w:type="paragraph" w:customStyle="1" w:styleId="ac">
    <w:name w:val="Прижатый влево"/>
    <w:basedOn w:val="a"/>
    <w:next w:val="a"/>
    <w:uiPriority w:val="99"/>
    <w:rsid w:val="0093335C"/>
    <w:pPr>
      <w:widowControl w:val="0"/>
      <w:autoSpaceDE w:val="0"/>
      <w:autoSpaceDN w:val="0"/>
      <w:adjustRightInd w:val="0"/>
      <w:ind w:firstLine="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23870530">
      <w:bodyDiv w:val="1"/>
      <w:marLeft w:val="0"/>
      <w:marRight w:val="0"/>
      <w:marTop w:val="0"/>
      <w:marBottom w:val="0"/>
      <w:divBdr>
        <w:top w:val="none" w:sz="0" w:space="0" w:color="auto"/>
        <w:left w:val="none" w:sz="0" w:space="0" w:color="auto"/>
        <w:bottom w:val="none" w:sz="0" w:space="0" w:color="auto"/>
        <w:right w:val="none" w:sz="0" w:space="0" w:color="auto"/>
      </w:divBdr>
    </w:div>
    <w:div w:id="1077945006">
      <w:bodyDiv w:val="1"/>
      <w:marLeft w:val="0"/>
      <w:marRight w:val="0"/>
      <w:marTop w:val="0"/>
      <w:marBottom w:val="0"/>
      <w:divBdr>
        <w:top w:val="none" w:sz="0" w:space="0" w:color="auto"/>
        <w:left w:val="none" w:sz="0" w:space="0" w:color="auto"/>
        <w:bottom w:val="none" w:sz="0" w:space="0" w:color="auto"/>
        <w:right w:val="none" w:sz="0" w:space="0" w:color="auto"/>
      </w:divBdr>
    </w:div>
    <w:div w:id="1292901869">
      <w:bodyDiv w:val="1"/>
      <w:marLeft w:val="0"/>
      <w:marRight w:val="0"/>
      <w:marTop w:val="0"/>
      <w:marBottom w:val="0"/>
      <w:divBdr>
        <w:top w:val="none" w:sz="0" w:space="0" w:color="auto"/>
        <w:left w:val="none" w:sz="0" w:space="0" w:color="auto"/>
        <w:bottom w:val="none" w:sz="0" w:space="0" w:color="auto"/>
        <w:right w:val="none" w:sz="0" w:space="0" w:color="auto"/>
      </w:divBdr>
    </w:div>
    <w:div w:id="1537621371">
      <w:bodyDiv w:val="1"/>
      <w:marLeft w:val="0"/>
      <w:marRight w:val="0"/>
      <w:marTop w:val="0"/>
      <w:marBottom w:val="0"/>
      <w:divBdr>
        <w:top w:val="none" w:sz="0" w:space="0" w:color="auto"/>
        <w:left w:val="none" w:sz="0" w:space="0" w:color="auto"/>
        <w:bottom w:val="none" w:sz="0" w:space="0" w:color="auto"/>
        <w:right w:val="none" w:sz="0" w:space="0" w:color="auto"/>
      </w:divBdr>
    </w:div>
    <w:div w:id="1680346920">
      <w:bodyDiv w:val="1"/>
      <w:marLeft w:val="0"/>
      <w:marRight w:val="0"/>
      <w:marTop w:val="0"/>
      <w:marBottom w:val="0"/>
      <w:divBdr>
        <w:top w:val="none" w:sz="0" w:space="0" w:color="auto"/>
        <w:left w:val="none" w:sz="0" w:space="0" w:color="auto"/>
        <w:bottom w:val="none" w:sz="0" w:space="0" w:color="auto"/>
        <w:right w:val="none" w:sz="0" w:space="0" w:color="auto"/>
      </w:divBdr>
    </w:div>
    <w:div w:id="20301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FF925-BD7F-4B38-B437-AF3BC9F2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4669</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Юзова Лариса Сергеевна</dc:creator>
  <cp:lastModifiedBy>titovatv</cp:lastModifiedBy>
  <cp:revision>2</cp:revision>
  <dcterms:created xsi:type="dcterms:W3CDTF">2016-07-20T09:05:00Z</dcterms:created>
  <dcterms:modified xsi:type="dcterms:W3CDTF">2016-07-20T09:05:00Z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711864891</vt:i4>
  </property>
  <property fmtid="{D5CDD505-2E9C-101B-9397-08002B2CF9AE}" pid="3" name="_NewReviewCycle">
    <vt:lpwstr/>
  </property>
  <property fmtid="{D5CDD505-2E9C-101B-9397-08002B2CF9AE}" pid="4" name="_EmailSubject">
    <vt:lpwstr>Отчет по муниципальной программе</vt:lpwstr>
  </property>
  <property fmtid="{D5CDD505-2E9C-101B-9397-08002B2CF9AE}" pid="5" name="_AuthorEmail">
    <vt:lpwstr>titovatv@cherepovetscity.ru</vt:lpwstr>
  </property>
  <property fmtid="{D5CDD505-2E9C-101B-9397-08002B2CF9AE}" pid="6" name="_AuthorEmailDisplayName">
    <vt:lpwstr>Титова Татьяна Владимировна</vt:lpwstr>
  </property>
  <property fmtid="{D5CDD505-2E9C-101B-9397-08002B2CF9AE}" pid="8" name="_PreviousAdHocReviewCycleID">
    <vt:i4>-1713691345</vt:i4>
  </property>
</Properties>
</file>